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F9F" w:rsidRPr="00093F6D" w:rsidRDefault="00093F6D">
      <w:pPr>
        <w:pStyle w:val="a5"/>
        <w:shd w:val="clear" w:color="auto" w:fill="FFFFFF"/>
        <w:spacing w:beforeAutospacing="0"/>
        <w:jc w:val="center"/>
        <w:rPr>
          <w:rFonts w:eastAsia="SimSun-ExtG"/>
          <w:color w:val="212529"/>
          <w:szCs w:val="28"/>
          <w:lang w:val="ru-RU"/>
        </w:rPr>
      </w:pP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ПАМЯТКА</w:t>
      </w:r>
    </w:p>
    <w:p w:rsidR="003F1F9F" w:rsidRPr="00093F6D" w:rsidRDefault="00093F6D">
      <w:pPr>
        <w:pStyle w:val="a5"/>
        <w:shd w:val="clear" w:color="auto" w:fill="FFFFFF"/>
        <w:spacing w:beforeAutospacing="0"/>
        <w:jc w:val="center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о раздельном сборе твердых коммунальных отходов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1. В контейнер общего назначения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МОЖНО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выбрасывать все не подлежащие переработке отходы, в том числе: упаковку тетрапака от соков и молочных продуктов, подгузники и другие предметы личной гигиены, пищевые отходы, прочий бытовой мусор.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2. В контейнер для бумаги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МОЖНО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бросать: газеты и журналы, тетради, офисные бумаги, картонные коробки, бумажные пакеты и упаковки, рекламные проспекты.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3. В контейнер для пластмасс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МОЖНО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размещать: ПЭТ-бутылки без крышек, бутылки от подсолнечного масла и моющих средств, полиэтиленовую пленку, одноразовую пластиковую посуду, стаканчики от йогуртов и сметаны, пластмассовые тюбики и баночки от косметики, пластмассовые коробки от тортов и других пищевых продуктов, пластиковые канистры.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4. В контейнер для стекла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МОЖНО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размещать: стеклянные банки и бутылки.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5.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ВНИМАНИЕ!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не являются вторичными материальными ресурсами и не подлежат повторному использованию: упаковка тетрапак, обои, фотобумага, упаковка из полиэтилена и пленка, клеящая лента (скотч), пакеты от молока, кефира, сметаны, подгузники, керамика, хрусталь, оконное и мебельное стекло, зеркала, термостойкое и жаропрочное стекло, лампочки.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6.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ЗАПРЕЩЕНО!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размещать в контейнерах для твердых коммунальных отходов и сбора вторичных материальных ресурсов: шины, бывшие в употреблении, ртутьсодержащие отходы (люминесцентные и энергосберегающие лампы, градусники), строительные отходы, отработанные батарейки.</w:t>
      </w:r>
    </w:p>
    <w:p w:rsidR="003F1F9F" w:rsidRPr="00093F6D" w:rsidRDefault="00093F6D">
      <w:pPr>
        <w:pStyle w:val="a5"/>
        <w:shd w:val="clear" w:color="auto" w:fill="FFFFFF"/>
        <w:spacing w:beforeAutospacing="0"/>
        <w:jc w:val="center"/>
        <w:rPr>
          <w:rFonts w:eastAsia="SimSun-ExtG"/>
          <w:color w:val="212529"/>
          <w:szCs w:val="28"/>
          <w:lang w:val="ru-RU"/>
        </w:rPr>
      </w:pP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ОБРАТИТЕ ВНИМАНИЕ</w:t>
      </w:r>
    </w:p>
    <w:p w:rsidR="003F1F9F" w:rsidRPr="00093F6D" w:rsidRDefault="00093F6D">
      <w:pPr>
        <w:pStyle w:val="a5"/>
        <w:shd w:val="clear" w:color="auto" w:fill="FFFFFF"/>
        <w:spacing w:beforeAutospacing="0"/>
        <w:jc w:val="center"/>
        <w:rPr>
          <w:rFonts w:eastAsia="SimSun-ExtG"/>
          <w:color w:val="212529"/>
          <w:szCs w:val="28"/>
          <w:lang w:val="ru-RU"/>
        </w:rPr>
      </w:pPr>
      <w:r>
        <w:rPr>
          <w:rFonts w:eastAsia="SimSun-ExtG"/>
          <w:noProof/>
          <w:color w:val="212529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1152525" cy="2200275"/>
            <wp:effectExtent l="0" t="0" r="9525" b="9525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SimSun-ExtG"/>
          <w:color w:val="212529"/>
          <w:szCs w:val="28"/>
          <w:shd w:val="clear" w:color="auto" w:fill="FFFFFF"/>
        </w:rPr>
        <w:t>  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 xml:space="preserve"> 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 xml:space="preserve">- знак рециклинга (вторичной переработки) – в одних случаях этот знак указывает на то, что данный продукт (его упаковка) 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lastRenderedPageBreak/>
        <w:t>изготовлен из переработанного материала, В других говорит о том, что продукт (его упаковка) пригоден для последующей переработки</w:t>
      </w:r>
    </w:p>
    <w:p w:rsidR="003F1F9F" w:rsidRPr="00093F6D" w:rsidRDefault="00093F6D">
      <w:pPr>
        <w:pStyle w:val="a5"/>
        <w:shd w:val="clear" w:color="auto" w:fill="FFFFFF"/>
        <w:spacing w:beforeAutospacing="0"/>
        <w:ind w:left="70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- знак «Перечеркнутый контейнер» - символ, изображающий перечеркнутый контейнер для сбора мусора, означает, что этот продукт и все дополнительные к нему устройства, имеющие такую же маркировку, не могут быть утилизированы вместе с несортированными бытовыми отходами. После окончания срока службы их нужно утилизировать особым способом.</w:t>
      </w:r>
    </w:p>
    <w:p w:rsidR="003F1F9F" w:rsidRPr="00093F6D" w:rsidRDefault="00093F6D">
      <w:pPr>
        <w:pStyle w:val="a5"/>
        <w:shd w:val="clear" w:color="auto" w:fill="FFFFFF"/>
        <w:spacing w:beforeAutospacing="0"/>
        <w:jc w:val="center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Лично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ВЫ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каждый год можете: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u w:val="single"/>
          <w:shd w:val="clear" w:color="auto" w:fill="FFFFFF"/>
          <w:lang w:val="ru-RU"/>
        </w:rPr>
        <w:t>предотвратить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выброс в атмосферный воздух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140 кг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вредных веществ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/>
          <w:color w:val="212529"/>
          <w:szCs w:val="28"/>
          <w:lang w:val="ru-RU"/>
        </w:rPr>
      </w:pPr>
      <w:r w:rsidRPr="00093F6D">
        <w:rPr>
          <w:rFonts w:eastAsia="SimSun-ExtG"/>
          <w:color w:val="212529"/>
          <w:szCs w:val="28"/>
          <w:u w:val="single"/>
          <w:shd w:val="clear" w:color="auto" w:fill="FFFFFF"/>
          <w:lang w:val="ru-RU"/>
        </w:rPr>
        <w:t>спасти</w:t>
      </w:r>
      <w:r>
        <w:rPr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Style w:val="a4"/>
          <w:rFonts w:eastAsia="SimSun-ExtG"/>
          <w:color w:val="212529"/>
          <w:szCs w:val="28"/>
          <w:shd w:val="clear" w:color="auto" w:fill="FFFFFF"/>
          <w:lang w:val="ru-RU"/>
        </w:rPr>
        <w:t>2</w:t>
      </w:r>
      <w:r>
        <w:rPr>
          <w:rStyle w:val="a4"/>
          <w:rFonts w:eastAsia="SimSun-ExtG"/>
          <w:color w:val="212529"/>
          <w:szCs w:val="28"/>
          <w:shd w:val="clear" w:color="auto" w:fill="FFFFFF"/>
        </w:rPr>
        <w:t> </w:t>
      </w:r>
      <w:r w:rsidRPr="00093F6D">
        <w:rPr>
          <w:rFonts w:eastAsia="SimSun-ExtG"/>
          <w:color w:val="212529"/>
          <w:szCs w:val="28"/>
          <w:shd w:val="clear" w:color="auto" w:fill="FFFFFF"/>
          <w:lang w:val="ru-RU"/>
        </w:rPr>
        <w:t>дерева</w:t>
      </w:r>
    </w:p>
    <w:p w:rsidR="003F1F9F" w:rsidRPr="00093F6D" w:rsidRDefault="00093F6D">
      <w:pPr>
        <w:pStyle w:val="a5"/>
        <w:shd w:val="clear" w:color="auto" w:fill="FFFFFF"/>
        <w:spacing w:beforeAutospacing="0"/>
        <w:rPr>
          <w:rFonts w:eastAsia="SimSun-ExtG" w:cs="Inter"/>
          <w:color w:val="212529"/>
          <w:lang w:val="ru-RU"/>
        </w:rPr>
      </w:pPr>
      <w:r w:rsidRPr="00093F6D">
        <w:rPr>
          <w:rFonts w:eastAsia="SimSun-ExtG" w:cs="Inter"/>
          <w:color w:val="212529"/>
          <w:u w:val="single"/>
          <w:shd w:val="clear" w:color="auto" w:fill="FFFFFF"/>
          <w:lang w:val="ru-RU"/>
        </w:rPr>
        <w:t>уменьшить</w:t>
      </w:r>
      <w:r>
        <w:rPr>
          <w:rFonts w:eastAsia="SimSun-ExtG" w:cs="Inter"/>
          <w:color w:val="212529"/>
          <w:shd w:val="clear" w:color="auto" w:fill="FFFFFF"/>
        </w:rPr>
        <w:t> </w:t>
      </w:r>
      <w:r w:rsidRPr="00093F6D">
        <w:rPr>
          <w:rFonts w:eastAsia="SimSun-ExtG" w:cs="Inter"/>
          <w:color w:val="212529"/>
          <w:shd w:val="clear" w:color="auto" w:fill="FFFFFF"/>
          <w:lang w:val="ru-RU"/>
        </w:rPr>
        <w:t>городскую свалку на</w:t>
      </w:r>
      <w:r>
        <w:rPr>
          <w:rFonts w:eastAsia="SimSun-ExtG" w:cs="Inter"/>
          <w:color w:val="212529"/>
          <w:shd w:val="clear" w:color="auto" w:fill="FFFFFF"/>
        </w:rPr>
        <w:t> </w:t>
      </w:r>
      <w:r w:rsidRPr="00093F6D">
        <w:rPr>
          <w:rStyle w:val="a4"/>
          <w:rFonts w:eastAsia="SimSun-ExtG" w:cs="Inter"/>
          <w:color w:val="212529"/>
          <w:shd w:val="clear" w:color="auto" w:fill="FFFFFF"/>
          <w:lang w:val="ru-RU"/>
        </w:rPr>
        <w:t>0,5</w:t>
      </w:r>
      <w:r>
        <w:rPr>
          <w:rStyle w:val="a4"/>
          <w:rFonts w:eastAsia="SimSun-ExtG" w:cs="Inter"/>
          <w:color w:val="212529"/>
          <w:shd w:val="clear" w:color="auto" w:fill="FFFFFF"/>
        </w:rPr>
        <w:t> </w:t>
      </w:r>
      <w:proofErr w:type="gramStart"/>
      <w:r w:rsidRPr="00093F6D">
        <w:rPr>
          <w:rFonts w:eastAsia="SimSun-ExtG" w:cs="Inter"/>
          <w:color w:val="212529"/>
          <w:shd w:val="clear" w:color="auto" w:fill="FFFFFF"/>
          <w:lang w:val="ru-RU"/>
        </w:rPr>
        <w:t>куб.м</w:t>
      </w:r>
      <w:proofErr w:type="gramEnd"/>
    </w:p>
    <w:p w:rsidR="003F1F9F" w:rsidRDefault="00093F6D">
      <w:pPr>
        <w:pStyle w:val="a5"/>
        <w:shd w:val="clear" w:color="auto" w:fill="FFFFFF"/>
        <w:spacing w:beforeAutospacing="0"/>
        <w:jc w:val="center"/>
        <w:rPr>
          <w:rFonts w:ascii="Inter" w:eastAsia="Inter" w:hAnsi="Inter" w:cs="Inter"/>
          <w:color w:val="212529"/>
        </w:rPr>
      </w:pPr>
      <w:r>
        <w:rPr>
          <w:rFonts w:ascii="Inter" w:eastAsia="Inter" w:hAnsi="Inter" w:cs="Inter"/>
          <w:noProof/>
          <w:color w:val="212529"/>
          <w:shd w:val="clear" w:color="auto" w:fill="FFFFFF"/>
          <w:lang w:val="ru-RU" w:eastAsia="ru-RU"/>
        </w:rPr>
        <w:drawing>
          <wp:inline distT="0" distB="0" distL="114300" distR="114300">
            <wp:extent cx="5269230" cy="3134995"/>
            <wp:effectExtent l="0" t="0" r="7620" b="8255"/>
            <wp:docPr id="8" name="Изображение 8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F1F9F" w:rsidRDefault="00093F6D">
      <w:pPr>
        <w:pStyle w:val="a5"/>
        <w:shd w:val="clear" w:color="auto" w:fill="FFFFFF"/>
        <w:spacing w:beforeAutospacing="0"/>
        <w:jc w:val="center"/>
        <w:rPr>
          <w:rFonts w:ascii="Inter" w:eastAsia="Inter" w:hAnsi="Inter" w:cs="Inter"/>
          <w:color w:val="212529"/>
        </w:rPr>
      </w:pPr>
      <w:r w:rsidRPr="00093F6D"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  <w:lang w:val="ru-RU"/>
        </w:rPr>
        <w:t xml:space="preserve">Величайшую из всех ошибок совершает тот, кто ничего не делает из-за того, что может сделать лишь немного. </w:t>
      </w:r>
      <w:proofErr w:type="spellStart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>Делайте</w:t>
      </w:r>
      <w:proofErr w:type="spellEnd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 xml:space="preserve"> </w:t>
      </w:r>
      <w:proofErr w:type="spellStart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>то</w:t>
      </w:r>
      <w:proofErr w:type="spellEnd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 xml:space="preserve">, </w:t>
      </w:r>
      <w:proofErr w:type="spellStart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>что</w:t>
      </w:r>
      <w:proofErr w:type="spellEnd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 xml:space="preserve"> </w:t>
      </w:r>
      <w:proofErr w:type="spellStart"/>
      <w:proofErr w:type="gramStart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>можете</w:t>
      </w:r>
      <w:proofErr w:type="spellEnd"/>
      <w:r>
        <w:rPr>
          <w:rStyle w:val="a4"/>
          <w:rFonts w:ascii="Inter" w:eastAsia="Inter" w:hAnsi="Inter" w:cs="Inter"/>
          <w:color w:val="212529"/>
          <w:sz w:val="33"/>
          <w:szCs w:val="33"/>
          <w:shd w:val="clear" w:color="auto" w:fill="FFFFFF"/>
        </w:rPr>
        <w:t>.»</w:t>
      </w:r>
      <w:proofErr w:type="gramEnd"/>
    </w:p>
    <w:p w:rsidR="003F1F9F" w:rsidRDefault="00093F6D">
      <w:pPr>
        <w:pStyle w:val="a5"/>
        <w:shd w:val="clear" w:color="auto" w:fill="FFFFFF"/>
        <w:spacing w:beforeAutospacing="0"/>
        <w:jc w:val="center"/>
        <w:rPr>
          <w:rFonts w:ascii="Inter" w:eastAsia="Inter" w:hAnsi="Inter" w:cs="Inter"/>
          <w:color w:val="212529"/>
        </w:rPr>
      </w:pPr>
      <w:r>
        <w:rPr>
          <w:rFonts w:ascii="Inter" w:eastAsia="Inter" w:hAnsi="Inter" w:cs="Inter"/>
          <w:color w:val="212529"/>
          <w:shd w:val="clear" w:color="auto" w:fill="FFFFFF"/>
        </w:rPr>
        <w:t>                                                                             </w:t>
      </w:r>
      <w:proofErr w:type="spellStart"/>
      <w:r>
        <w:rPr>
          <w:rStyle w:val="a3"/>
          <w:rFonts w:ascii="Inter" w:eastAsia="Inter" w:hAnsi="Inter" w:cs="Inter"/>
          <w:i w:val="0"/>
          <w:iCs w:val="0"/>
          <w:color w:val="212529"/>
          <w:shd w:val="clear" w:color="auto" w:fill="FFFFFF"/>
        </w:rPr>
        <w:t>С.Смит</w:t>
      </w:r>
      <w:proofErr w:type="spellEnd"/>
    </w:p>
    <w:p w:rsidR="00AE35D9" w:rsidRDefault="00AE35D9"/>
    <w:p w:rsidR="00AE35D9" w:rsidRDefault="00AE35D9">
      <w:r>
        <w:rPr>
          <w:noProof/>
        </w:rPr>
        <w:lastRenderedPageBreak/>
        <w:drawing>
          <wp:inline distT="0" distB="0" distL="0" distR="0">
            <wp:extent cx="4763135" cy="74860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48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960" cy="39509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7960" cy="37395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286000" cy="32346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64925" cy="291673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867" cy="292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35D9" w:rsidRDefault="00AE35D9">
      <w:r>
        <w:rPr>
          <w:noProof/>
        </w:rPr>
        <w:drawing>
          <wp:inline distT="0" distB="0" distL="0" distR="0" wp14:anchorId="51CEB096" wp14:editId="015943F6">
            <wp:extent cx="3657600" cy="25996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35D9" w:rsidSect="003F1F9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-ExtG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Inter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F9F"/>
    <w:rsid w:val="00093F6D"/>
    <w:rsid w:val="003F1F9F"/>
    <w:rsid w:val="00AE35D9"/>
    <w:rsid w:val="6509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F4DE1"/>
  <w15:docId w15:val="{0435F2E7-759E-44AD-ABBF-F9D113E4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F1F9F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3F1F9F"/>
    <w:rPr>
      <w:i/>
      <w:iCs/>
    </w:rPr>
  </w:style>
  <w:style w:type="character" w:styleId="a4">
    <w:name w:val="Strong"/>
    <w:basedOn w:val="a0"/>
    <w:qFormat/>
    <w:rsid w:val="003F1F9F"/>
    <w:rPr>
      <w:b/>
      <w:bCs/>
    </w:rPr>
  </w:style>
  <w:style w:type="paragraph" w:styleId="a5">
    <w:name w:val="Normal (Web)"/>
    <w:rsid w:val="003F1F9F"/>
    <w:pPr>
      <w:spacing w:beforeAutospacing="1" w:afterAutospacing="1"/>
    </w:pPr>
    <w:rPr>
      <w:sz w:val="24"/>
      <w:szCs w:val="24"/>
      <w:lang w:val="en-US" w:eastAsia="zh-CN"/>
    </w:rPr>
  </w:style>
  <w:style w:type="paragraph" w:styleId="a6">
    <w:name w:val="Balloon Text"/>
    <w:basedOn w:val="a"/>
    <w:link w:val="a7"/>
    <w:rsid w:val="00093F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93F6D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364</Words>
  <Characters>2078</Characters>
  <Application>Microsoft Office Word</Application>
  <DocSecurity>0</DocSecurity>
  <Lines>17</Lines>
  <Paragraphs>4</Paragraphs>
  <ScaleCrop>false</ScaleCrop>
  <Company>Microsoft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ws15</cp:lastModifiedBy>
  <cp:revision>4</cp:revision>
  <dcterms:created xsi:type="dcterms:W3CDTF">2026-10-23T12:25:00Z</dcterms:created>
  <dcterms:modified xsi:type="dcterms:W3CDTF">2026-10-23T12:44:00Z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eyJoZGlkIjoiMzUzY2U5YWJmYjNiOWIxM2Y5YTFkYmRhZTMyZGRlMGMifQ==</vt:lpwstr>
  </property>
  <property fmtid="{D5CDD505-2E9C-101B-9397-08002B2CF9AE}" pid="4" name="ICV">
    <vt:lpwstr>BE7B35CBBD6B4FCFA361FEED4B2892E4_12</vt:lpwstr>
  </property>
</Properties>
</file>