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A98070">
      <w:pPr>
        <w:rPr>
          <w:rFonts w:hint="default" w:ascii="Times New Roman" w:hAnsi="Times New Roman" w:eastAsia="Times New Roman" w:cs="Times New Roman"/>
          <w:sz w:val="28"/>
          <w:szCs w:val="28"/>
        </w:rPr>
      </w:pPr>
    </w:p>
    <w:p w14:paraId="7F92C8F2">
      <w:pPr>
        <w:ind w:left="440" w:leftChars="200" w:firstLine="0" w:firstLineChars="0"/>
        <w:jc w:val="center"/>
        <w:rPr>
          <w:rFonts w:hint="default" w:eastAsia="Times New Roman" w:cs="Times New Roman"/>
          <w:sz w:val="28"/>
          <w:szCs w:val="28"/>
          <w:lang w:val="ru-RU"/>
        </w:rPr>
      </w:pPr>
      <w:r>
        <w:rPr>
          <w:rFonts w:hint="default" w:eastAsia="Times New Roman" w:cs="Times New Roman"/>
          <w:sz w:val="28"/>
          <w:szCs w:val="28"/>
          <w:lang w:val="ru-RU"/>
        </w:rPr>
        <w:t xml:space="preserve">ОТЧЕТ </w:t>
      </w:r>
    </w:p>
    <w:p w14:paraId="5389369E">
      <w:pPr>
        <w:ind w:left="440" w:leftChars="2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О ВЫПОЛНЕНИИ МУНИЦИПАЛЬНОЙ ПРОГРАММЫ</w:t>
      </w:r>
    </w:p>
    <w:p w14:paraId="4FEF62B2">
      <w:pPr>
        <w:ind w:left="440" w:leftChars="200" w:right="-6" w:firstLine="0" w:firstLineChars="0"/>
        <w:jc w:val="center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</w:rPr>
        <w:t xml:space="preserve">«Военно-патриотическое воспитание несовершеннолетних и молодежи на территории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/>
        </w:rPr>
        <w:t>Кишалинского сельского поселения Атюрьевского муниципального района Республики Мордовия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</w:rPr>
        <w:t xml:space="preserve"> на 202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/>
        </w:rPr>
        <w:t>6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</w:rPr>
        <w:t>-202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8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</w:rPr>
        <w:t xml:space="preserve">годы» </w:t>
      </w:r>
      <w:r>
        <w:rPr>
          <w:rFonts w:hint="default" w:eastAsia="Times New Roman" w:cs="Times New Roman"/>
          <w:b/>
          <w:bCs/>
          <w:sz w:val="28"/>
          <w:szCs w:val="28"/>
          <w:lang w:val="ru-RU"/>
        </w:rPr>
        <w:t>за первое полугодие 2026 года</w:t>
      </w:r>
    </w:p>
    <w:p w14:paraId="5360D2AE">
      <w:pPr>
        <w:spacing w:line="277" w:lineRule="exact"/>
        <w:rPr>
          <w:rFonts w:hint="default" w:ascii="Times New Roman" w:hAnsi="Times New Roman" w:cs="Times New Roman"/>
          <w:sz w:val="28"/>
          <w:szCs w:val="28"/>
        </w:rPr>
      </w:pPr>
    </w:p>
    <w:p w14:paraId="28BEE121">
      <w:pPr>
        <w:spacing w:line="14" w:lineRule="exact"/>
        <w:ind w:left="660" w:leftChars="300" w:firstLine="56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E946BFC">
      <w:pPr>
        <w:spacing w:line="250" w:lineRule="auto"/>
        <w:ind w:left="660" w:leftChars="300" w:firstLine="568" w:firstLineChars="0"/>
        <w:jc w:val="both"/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Отчет содержит по каждому из разделов Программы следующую информацию: </w:t>
      </w:r>
    </w:p>
    <w:p w14:paraId="5CDF539F">
      <w:pPr>
        <w:pStyle w:val="6"/>
        <w:numPr>
          <w:ilvl w:val="0"/>
          <w:numId w:val="1"/>
        </w:numPr>
        <w:spacing w:line="250" w:lineRule="auto"/>
        <w:ind w:left="660" w:leftChars="300" w:right="-5" w:firstLine="56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цель, которую предполагается достигнуть в ходе реализации Программы;</w:t>
      </w:r>
    </w:p>
    <w:p w14:paraId="00B49BC0">
      <w:pPr>
        <w:pStyle w:val="6"/>
        <w:numPr>
          <w:ilvl w:val="0"/>
          <w:numId w:val="1"/>
        </w:numPr>
        <w:spacing w:line="250" w:lineRule="auto"/>
        <w:ind w:left="660" w:leftChars="300" w:right="-5" w:firstLine="56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приоритетные направления деятельности, обеспечивающие достижение цели;</w:t>
      </w:r>
    </w:p>
    <w:p w14:paraId="502BCA0C">
      <w:pPr>
        <w:pStyle w:val="6"/>
        <w:numPr>
          <w:ilvl w:val="0"/>
          <w:numId w:val="1"/>
        </w:numPr>
        <w:spacing w:line="250" w:lineRule="auto"/>
        <w:ind w:left="660" w:leftChars="300" w:right="-5" w:firstLine="56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основные результаты реализации приоритетных направлений в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первом полугодии 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>202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 г., </w:t>
      </w:r>
    </w:p>
    <w:p w14:paraId="4D6E3990">
      <w:pPr>
        <w:pStyle w:val="6"/>
        <w:numPr>
          <w:ilvl w:val="0"/>
          <w:numId w:val="1"/>
        </w:numPr>
        <w:spacing w:line="250" w:lineRule="auto"/>
        <w:ind w:left="660" w:leftChars="300" w:right="-5" w:firstLine="56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степень и результаты выполнения мероприятий.</w:t>
      </w:r>
    </w:p>
    <w:p w14:paraId="138520DE">
      <w:pPr>
        <w:spacing w:line="14" w:lineRule="exact"/>
        <w:ind w:left="660" w:leftChars="300" w:firstLine="56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7E6E77E4">
      <w:pPr>
        <w:ind w:left="660" w:leftChars="300" w:firstLine="568" w:firstLineChars="0"/>
        <w:jc w:val="both"/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По итогам реализации Программы за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первое полугодие 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>202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 г. оценка эффективности ее реализации не проводилась.</w:t>
      </w:r>
    </w:p>
    <w:p w14:paraId="7B66ED9D">
      <w:pPr>
        <w:spacing w:line="14" w:lineRule="exact"/>
        <w:ind w:left="660" w:leftChars="300" w:firstLine="56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4F10EA1">
      <w:pPr>
        <w:ind w:left="660" w:leftChars="300" w:right="-6" w:firstLine="568" w:firstLineChars="0"/>
        <w:jc w:val="both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Программа разработана в 202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 году и утверждена постановлением администрации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Кишалинского сельского поселения Атюрьевского муниципального района Республики Мордовия 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 от 1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8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>.0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2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>.202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7.</w:t>
      </w:r>
    </w:p>
    <w:p w14:paraId="3AE048C2">
      <w:pPr>
        <w:ind w:left="660" w:leftChars="300" w:right="-6" w:firstLine="56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Реализация Программы осуществляется на протяжении 2021-2023 годов.</w:t>
      </w:r>
    </w:p>
    <w:p w14:paraId="034E205C">
      <w:pPr>
        <w:spacing w:line="12" w:lineRule="exact"/>
        <w:ind w:left="660" w:leftChars="300" w:firstLine="56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8B590FE">
      <w:pPr>
        <w:spacing w:line="14" w:lineRule="exact"/>
        <w:ind w:left="660" w:leftChars="300" w:firstLine="568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2F37CA1">
      <w:pPr>
        <w:ind w:left="660" w:leftChars="300" w:firstLine="568" w:firstLineChars="0"/>
        <w:jc w:val="both"/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Целями Программы являются повышение уровня военно-патриотического воспитания молодежи и воспитание у подростков моральных и психологических качеств патриота и защитника Родины </w:t>
      </w:r>
    </w:p>
    <w:p w14:paraId="654677A7">
      <w:pPr>
        <w:ind w:left="660" w:leftChars="300" w:firstLine="568" w:firstLineChars="0"/>
        <w:jc w:val="both"/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Реализация программы будет способствовать обеспечению сохранения позитивной преемственности поколений, духовно-нравственному воспитанию молодежи и ее готовности служить Отечеству на гражданском и военном поприще, укреплению экономического потенциала и обороноспособности страны</w:t>
      </w:r>
    </w:p>
    <w:p w14:paraId="23C7341E">
      <w:pPr>
        <w:ind w:left="660" w:leftChars="300" w:firstLine="568" w:firstLineChars="0"/>
        <w:jc w:val="both"/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Результатами реализации программы являются:</w:t>
      </w:r>
    </w:p>
    <w:p w14:paraId="61F155C9">
      <w:pPr>
        <w:ind w:left="660" w:leftChars="30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духовно-нравственного единства граждан; </w:t>
      </w:r>
    </w:p>
    <w:p w14:paraId="2692C982">
      <w:pPr>
        <w:ind w:left="660" w:leftChars="30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снижение степени идеологического противостояния; </w:t>
      </w:r>
    </w:p>
    <w:p w14:paraId="6CAE2DB7">
      <w:pPr>
        <w:ind w:left="660" w:leftChars="30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- возрождение истинных духовных ценностей Российского народа;</w:t>
      </w:r>
    </w:p>
    <w:p w14:paraId="622076E7">
      <w:pPr>
        <w:ind w:left="660" w:leftChars="30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осознание молодежью важности службы в Вооруженных силах, готовность граждан к защите Отечества; </w:t>
      </w:r>
    </w:p>
    <w:p w14:paraId="2A834E25">
      <w:pPr>
        <w:ind w:left="660" w:leftChars="30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- сохранение и развитие его славных боевых и трудовых традиций.</w:t>
      </w:r>
    </w:p>
    <w:p w14:paraId="325E8A8E">
      <w:pPr>
        <w:ind w:left="660" w:leftChars="300" w:firstLine="568" w:firstLineChars="0"/>
        <w:jc w:val="both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Конечный результат программы – сохранение традиций военно-патриотического воспитания на территории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Кишалинского сельского поселения.</w:t>
      </w:r>
    </w:p>
    <w:p w14:paraId="19C0FECC">
      <w:pPr>
        <w:spacing w:line="276" w:lineRule="exact"/>
        <w:rPr>
          <w:rFonts w:hint="default" w:ascii="Times New Roman" w:hAnsi="Times New Roman" w:cs="Times New Roman"/>
          <w:sz w:val="28"/>
          <w:szCs w:val="28"/>
        </w:rPr>
      </w:pPr>
    </w:p>
    <w:p w14:paraId="7AC87A53">
      <w:pPr>
        <w:spacing w:line="276" w:lineRule="exact"/>
        <w:rPr>
          <w:rFonts w:hint="default" w:ascii="Times New Roman" w:hAnsi="Times New Roman" w:cs="Times New Roman"/>
          <w:sz w:val="28"/>
          <w:szCs w:val="28"/>
        </w:rPr>
      </w:pPr>
    </w:p>
    <w:p w14:paraId="2D40334A">
      <w:pPr>
        <w:ind w:left="12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Муниципальный заказчик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: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ab/>
      </w: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администрация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Кишалинского сельского поселения</w:t>
      </w:r>
    </w:p>
    <w:p w14:paraId="20A83114">
      <w:pPr>
        <w:tabs>
          <w:tab w:val="left" w:pos="3640"/>
        </w:tabs>
        <w:ind w:left="120"/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Источник финансирования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>без финансирования</w:t>
      </w:r>
    </w:p>
    <w:p w14:paraId="7C726B51">
      <w:pPr>
        <w:tabs>
          <w:tab w:val="left" w:pos="3640"/>
        </w:tabs>
        <w:ind w:left="120"/>
        <w:rPr>
          <w:rFonts w:hint="default" w:ascii="Times New Roman" w:hAnsi="Times New Roman" w:eastAsia="Times New Roman" w:cs="Times New Roman"/>
          <w:sz w:val="28"/>
          <w:szCs w:val="28"/>
        </w:rPr>
      </w:pPr>
    </w:p>
    <w:tbl>
      <w:tblPr>
        <w:tblStyle w:val="3"/>
        <w:tblW w:w="10507" w:type="dxa"/>
        <w:tblInd w:w="-3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4330"/>
        <w:gridCol w:w="1887"/>
        <w:gridCol w:w="2596"/>
        <w:gridCol w:w="1146"/>
      </w:tblGrid>
      <w:tr w14:paraId="76C452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" w:hRule="atLeast"/>
        </w:trPr>
        <w:tc>
          <w:tcPr>
            <w:tcW w:w="5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CC99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3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4CA35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1A90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5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B19B7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5656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Финансирование (тыс.руб)</w:t>
            </w:r>
          </w:p>
        </w:tc>
      </w:tr>
      <w:tr w14:paraId="73FC26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5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D11D5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7968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85658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C7F2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0F27D7">
            <w:pPr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2026</w:t>
            </w:r>
          </w:p>
        </w:tc>
      </w:tr>
      <w:tr w14:paraId="2ACDDD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71B076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C479156">
            <w:pPr>
              <w:pStyle w:val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торжественных мероприятиях, посвященных памятным дням в истории России</w:t>
            </w: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EE16DEB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памятные дни и праздники </w:t>
            </w:r>
          </w:p>
          <w:p w14:paraId="19383D36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4E09F3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22F9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14:paraId="07E00658">
            <w:pPr>
              <w:jc w:val="center"/>
              <w:rPr>
                <w:sz w:val="28"/>
                <w:szCs w:val="28"/>
              </w:rPr>
            </w:pPr>
          </w:p>
        </w:tc>
      </w:tr>
      <w:tr w14:paraId="2F4D51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E0D2C5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B5B18E">
            <w:pPr>
              <w:pStyle w:val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помощи ветеранам труда, вдовам участников ВОВ, труженикам тыла, семьям участников СВО</w:t>
            </w: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E36D7A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4E5CB7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9D94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14:paraId="37E834FF">
            <w:pPr>
              <w:jc w:val="center"/>
              <w:rPr>
                <w:sz w:val="28"/>
                <w:szCs w:val="28"/>
              </w:rPr>
            </w:pPr>
          </w:p>
        </w:tc>
      </w:tr>
      <w:tr w14:paraId="25E77F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70A9B7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E0A50A">
            <w:pPr>
              <w:pStyle w:val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и оказание помощи в проведении Дня призывника и проводы в Армию</w:t>
            </w: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A0995E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Весной и осенью, во время проведения призыва </w:t>
            </w:r>
          </w:p>
        </w:tc>
        <w:tc>
          <w:tcPr>
            <w:tcW w:w="2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3421A0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4E33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14:paraId="753A3CB2">
            <w:pPr>
              <w:jc w:val="center"/>
              <w:rPr>
                <w:sz w:val="28"/>
                <w:szCs w:val="28"/>
              </w:rPr>
            </w:pPr>
          </w:p>
        </w:tc>
      </w:tr>
      <w:tr w14:paraId="33DA8C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99BD4A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595B06">
            <w:pPr>
              <w:pStyle w:val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С днем защитника Отечества: Честь и доблесть!» - вечер мужества и памяти, посвященный Дню защитников Отечества</w:t>
            </w: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2970A02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 февраль</w:t>
            </w:r>
          </w:p>
        </w:tc>
        <w:tc>
          <w:tcPr>
            <w:tcW w:w="2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827AE3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поселения,  библиотеки, учреждения культуры (по согласованию)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524E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14:paraId="61E7C6AF">
            <w:pPr>
              <w:jc w:val="center"/>
              <w:rPr>
                <w:sz w:val="28"/>
                <w:szCs w:val="28"/>
              </w:rPr>
            </w:pPr>
          </w:p>
        </w:tc>
      </w:tr>
      <w:tr w14:paraId="3A078A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2D2472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7EF1581">
            <w:pPr>
              <w:pStyle w:val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 у памятника и обелисков погибшим в годы ВОВ</w:t>
            </w: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FB876E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 в течении года</w:t>
            </w:r>
          </w:p>
        </w:tc>
        <w:tc>
          <w:tcPr>
            <w:tcW w:w="2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F5B3E3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D7C5D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  <w:p w14:paraId="24D77F99">
            <w:pPr>
              <w:jc w:val="center"/>
              <w:rPr>
                <w:sz w:val="28"/>
                <w:szCs w:val="28"/>
              </w:rPr>
            </w:pPr>
          </w:p>
        </w:tc>
      </w:tr>
      <w:tr w14:paraId="427A18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75D61C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B38DE8E">
            <w:pPr>
              <w:pStyle w:val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мероприятий, посвященных памятным датам истории России:</w:t>
            </w:r>
          </w:p>
          <w:p w14:paraId="68FD121E">
            <w:pPr>
              <w:pStyle w:val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Победы – 9 мая</w:t>
            </w:r>
          </w:p>
          <w:p w14:paraId="2B12C496">
            <w:pPr>
              <w:pStyle w:val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памяти и скорби - 22 июня</w:t>
            </w:r>
          </w:p>
          <w:p w14:paraId="4A63C6D8">
            <w:pPr>
              <w:pStyle w:val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согласия и примирения – 4 ноября</w:t>
            </w:r>
          </w:p>
          <w:p w14:paraId="21D5FD23">
            <w:pPr>
              <w:pStyle w:val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неизвестного солдата – 1 декабря</w:t>
            </w: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D6A8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 плану работы сельских клубов</w:t>
            </w:r>
          </w:p>
        </w:tc>
        <w:tc>
          <w:tcPr>
            <w:tcW w:w="2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005A17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сельского поселения 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83D11D">
            <w:pPr>
              <w:jc w:val="center"/>
              <w:rPr>
                <w:sz w:val="28"/>
                <w:szCs w:val="28"/>
              </w:rPr>
            </w:pPr>
          </w:p>
        </w:tc>
      </w:tr>
      <w:tr w14:paraId="2BE57C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4CA83A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A40C6F">
            <w:pPr>
              <w:pStyle w:val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книжных выставок патриотической тематики</w:t>
            </w: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1D03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 плану работы сельских библиотек</w:t>
            </w:r>
          </w:p>
        </w:tc>
        <w:tc>
          <w:tcPr>
            <w:tcW w:w="2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B7F5C8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Библиотеки, учреждения культуры (по согласованию)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D776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14:paraId="1152049B">
            <w:pPr>
              <w:jc w:val="center"/>
              <w:rPr>
                <w:sz w:val="28"/>
                <w:szCs w:val="28"/>
              </w:rPr>
            </w:pPr>
          </w:p>
        </w:tc>
      </w:tr>
      <w:tr w14:paraId="279E54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023FB3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A7B7B72">
            <w:pPr>
              <w:pStyle w:val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Оказание содействия в проведении встреч молодежи с участниками боевых действий, локальных конфликтов и участников СВО </w:t>
            </w: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4BAC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 плану работы администрации сельского поселения </w:t>
            </w:r>
          </w:p>
        </w:tc>
        <w:tc>
          <w:tcPr>
            <w:tcW w:w="2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26F06EA">
            <w:pPr>
              <w:pStyle w:val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FEDC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14:paraId="7E13672F">
            <w:pPr>
              <w:jc w:val="center"/>
              <w:rPr>
                <w:sz w:val="28"/>
                <w:szCs w:val="28"/>
              </w:rPr>
            </w:pPr>
          </w:p>
        </w:tc>
      </w:tr>
      <w:tr w14:paraId="20064B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4C6D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E026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районных конкурсах патриотической и интернациональной направленности</w:t>
            </w: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957A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 плану работы администрации района</w:t>
            </w:r>
          </w:p>
        </w:tc>
        <w:tc>
          <w:tcPr>
            <w:tcW w:w="2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1A8C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поселения,  библиотеки, учреждения культуры (по согласованию)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E988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14:paraId="637E6218">
            <w:pPr>
              <w:jc w:val="center"/>
              <w:rPr>
                <w:sz w:val="28"/>
                <w:szCs w:val="28"/>
              </w:rPr>
            </w:pPr>
          </w:p>
        </w:tc>
      </w:tr>
      <w:tr w14:paraId="0DF670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AD86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4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231B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проводимых Акциях:</w:t>
            </w:r>
          </w:p>
          <w:p w14:paraId="704612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«Дари добро» (оказание помощи ветеранам войны, труженикам тыла, семьям участников СВО);</w:t>
            </w:r>
          </w:p>
          <w:p w14:paraId="0D5C5A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«Обелиск» (уход за памятниками и обелисками);</w:t>
            </w:r>
          </w:p>
          <w:p w14:paraId="3B5C29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«Поздравь  Ветерана» (поздравление ветеранов ВОВ, тружеников тыла,  вдов участников ВОВ, семей участников СВО с Днем Победы, с другими  праздниками и юбилеями);</w:t>
            </w:r>
          </w:p>
          <w:p w14:paraId="7DE314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«Бессмертный полк» - участие в праздничном шествии</w:t>
            </w:r>
          </w:p>
          <w:p w14:paraId="6EFAC6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«Окна Победы» - украшение окон клубов  ко Дню Победы</w:t>
            </w:r>
          </w:p>
          <w:p w14:paraId="2F38EE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Символы России – герб, флаг, гимн</w:t>
            </w: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AB1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Ежегодно</w:t>
            </w:r>
          </w:p>
        </w:tc>
        <w:tc>
          <w:tcPr>
            <w:tcW w:w="2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810F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поселения,  библиотеки, учреждения культуры (по согласованию)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1EB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14:paraId="3EEF5366">
            <w:pPr>
              <w:jc w:val="center"/>
              <w:rPr>
                <w:sz w:val="28"/>
                <w:szCs w:val="28"/>
              </w:rPr>
            </w:pPr>
          </w:p>
        </w:tc>
      </w:tr>
      <w:tr w14:paraId="6F80CD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9313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B5964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 пропаганды по военно-патриотической тематике (раздача буклетов, памяток)</w:t>
            </w: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0CFE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отдельному плану</w:t>
            </w:r>
          </w:p>
        </w:tc>
        <w:tc>
          <w:tcPr>
            <w:tcW w:w="2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BFC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772D9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  <w:p w14:paraId="7F8A0A0D">
            <w:pPr>
              <w:jc w:val="center"/>
              <w:rPr>
                <w:sz w:val="28"/>
                <w:szCs w:val="28"/>
              </w:rPr>
            </w:pPr>
          </w:p>
        </w:tc>
      </w:tr>
      <w:tr w14:paraId="040CF9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9703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27A0B7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Всего по подпрограмме:</w:t>
            </w: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FC217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886F70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2,0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A1DB5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0,5</w:t>
            </w:r>
          </w:p>
          <w:p w14:paraId="79DC1CC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14:paraId="370304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B8F2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055EB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Бюджетные ассигнования</w:t>
            </w:r>
          </w:p>
          <w:p w14:paraId="76DEE2C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 местный бюджет</w:t>
            </w:r>
          </w:p>
        </w:tc>
        <w:tc>
          <w:tcPr>
            <w:tcW w:w="1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5E1D90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B558F7">
            <w:pPr>
              <w:rPr>
                <w:rFonts w:hint="default"/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</w:rPr>
              <w:t xml:space="preserve">            0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>,5</w:t>
            </w:r>
            <w:bookmarkStart w:id="0" w:name="_GoBack"/>
            <w:bookmarkEnd w:id="0"/>
          </w:p>
        </w:tc>
      </w:tr>
    </w:tbl>
    <w:p w14:paraId="4C3AE90A">
      <w:pPr>
        <w:tabs>
          <w:tab w:val="left" w:pos="3640"/>
        </w:tabs>
        <w:ind w:left="0" w:leftChars="0" w:firstLine="0" w:firstLineChars="0"/>
        <w:rPr>
          <w:rFonts w:hint="default" w:ascii="Times New Roman" w:hAnsi="Times New Roman" w:eastAsia="Times New Roman" w:cs="Times New Roman"/>
          <w:sz w:val="28"/>
          <w:szCs w:val="28"/>
        </w:rPr>
      </w:pPr>
    </w:p>
    <w:p w14:paraId="5A7E8BA2">
      <w:pPr>
        <w:tabs>
          <w:tab w:val="left" w:pos="3640"/>
        </w:tabs>
        <w:rPr>
          <w:rFonts w:hint="default" w:ascii="Times New Roman" w:hAnsi="Times New Roman" w:cs="Times New Roman"/>
          <w:sz w:val="28"/>
          <w:szCs w:val="28"/>
        </w:rPr>
      </w:pPr>
    </w:p>
    <w:p w14:paraId="584BE453"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567" w:right="779" w:bottom="567" w:left="1007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65902CE"/>
    <w:multiLevelType w:val="multilevel"/>
    <w:tmpl w:val="765902CE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5566F"/>
    <w:rsid w:val="000031FD"/>
    <w:rsid w:val="00003481"/>
    <w:rsid w:val="0000775A"/>
    <w:rsid w:val="000513E5"/>
    <w:rsid w:val="00053CC0"/>
    <w:rsid w:val="00071BBA"/>
    <w:rsid w:val="00073180"/>
    <w:rsid w:val="000A09F6"/>
    <w:rsid w:val="000B0043"/>
    <w:rsid w:val="000C4C0F"/>
    <w:rsid w:val="000E7416"/>
    <w:rsid w:val="000F2E9D"/>
    <w:rsid w:val="001033FD"/>
    <w:rsid w:val="00155DFB"/>
    <w:rsid w:val="00163843"/>
    <w:rsid w:val="00181F10"/>
    <w:rsid w:val="00185980"/>
    <w:rsid w:val="00197F39"/>
    <w:rsid w:val="001A7385"/>
    <w:rsid w:val="00230237"/>
    <w:rsid w:val="00233DB8"/>
    <w:rsid w:val="00233E5A"/>
    <w:rsid w:val="00243C07"/>
    <w:rsid w:val="00250C04"/>
    <w:rsid w:val="00284866"/>
    <w:rsid w:val="002A2DF2"/>
    <w:rsid w:val="002B233A"/>
    <w:rsid w:val="002C5F34"/>
    <w:rsid w:val="002D0D0C"/>
    <w:rsid w:val="002E4C67"/>
    <w:rsid w:val="002E70A9"/>
    <w:rsid w:val="002F1E89"/>
    <w:rsid w:val="00313280"/>
    <w:rsid w:val="00324BB1"/>
    <w:rsid w:val="003305AC"/>
    <w:rsid w:val="00347376"/>
    <w:rsid w:val="0035566F"/>
    <w:rsid w:val="0036558D"/>
    <w:rsid w:val="00391B4B"/>
    <w:rsid w:val="003A7A89"/>
    <w:rsid w:val="003D0611"/>
    <w:rsid w:val="003D16CA"/>
    <w:rsid w:val="003F4747"/>
    <w:rsid w:val="003F6E7E"/>
    <w:rsid w:val="00402180"/>
    <w:rsid w:val="00403BCE"/>
    <w:rsid w:val="00413A5A"/>
    <w:rsid w:val="0042214A"/>
    <w:rsid w:val="00462B1B"/>
    <w:rsid w:val="004646A8"/>
    <w:rsid w:val="004A40FF"/>
    <w:rsid w:val="004F5AB1"/>
    <w:rsid w:val="00514AF7"/>
    <w:rsid w:val="005430B5"/>
    <w:rsid w:val="005458B6"/>
    <w:rsid w:val="00551194"/>
    <w:rsid w:val="005812DC"/>
    <w:rsid w:val="00583B4E"/>
    <w:rsid w:val="00585F8A"/>
    <w:rsid w:val="00586DD1"/>
    <w:rsid w:val="005C06A3"/>
    <w:rsid w:val="005D74EB"/>
    <w:rsid w:val="005E7769"/>
    <w:rsid w:val="005F2C76"/>
    <w:rsid w:val="00616D90"/>
    <w:rsid w:val="006940C6"/>
    <w:rsid w:val="006C5B2A"/>
    <w:rsid w:val="006E4180"/>
    <w:rsid w:val="007025FC"/>
    <w:rsid w:val="007074A4"/>
    <w:rsid w:val="00717231"/>
    <w:rsid w:val="007711EB"/>
    <w:rsid w:val="00786099"/>
    <w:rsid w:val="007922B0"/>
    <w:rsid w:val="007A5AC4"/>
    <w:rsid w:val="007A7E82"/>
    <w:rsid w:val="007B5FB2"/>
    <w:rsid w:val="007D143D"/>
    <w:rsid w:val="007D63BC"/>
    <w:rsid w:val="00820A83"/>
    <w:rsid w:val="008244F0"/>
    <w:rsid w:val="008365D6"/>
    <w:rsid w:val="00840D81"/>
    <w:rsid w:val="00850FF2"/>
    <w:rsid w:val="00884256"/>
    <w:rsid w:val="008A4947"/>
    <w:rsid w:val="008B3C5F"/>
    <w:rsid w:val="008C4CB9"/>
    <w:rsid w:val="008D6745"/>
    <w:rsid w:val="00922924"/>
    <w:rsid w:val="009452CC"/>
    <w:rsid w:val="00952293"/>
    <w:rsid w:val="00975E4F"/>
    <w:rsid w:val="009805F7"/>
    <w:rsid w:val="00981F1B"/>
    <w:rsid w:val="009A457C"/>
    <w:rsid w:val="009B16F4"/>
    <w:rsid w:val="009B4226"/>
    <w:rsid w:val="009B5D5B"/>
    <w:rsid w:val="009C62CD"/>
    <w:rsid w:val="009F01A3"/>
    <w:rsid w:val="009F11D2"/>
    <w:rsid w:val="009F29D5"/>
    <w:rsid w:val="00A141CB"/>
    <w:rsid w:val="00A15366"/>
    <w:rsid w:val="00A27568"/>
    <w:rsid w:val="00A27A09"/>
    <w:rsid w:val="00A41A93"/>
    <w:rsid w:val="00A534C5"/>
    <w:rsid w:val="00A6692B"/>
    <w:rsid w:val="00A73F64"/>
    <w:rsid w:val="00A90DE0"/>
    <w:rsid w:val="00AC311C"/>
    <w:rsid w:val="00B71460"/>
    <w:rsid w:val="00B75C71"/>
    <w:rsid w:val="00B863FC"/>
    <w:rsid w:val="00B94E91"/>
    <w:rsid w:val="00BA2FDA"/>
    <w:rsid w:val="00BB1A47"/>
    <w:rsid w:val="00BD6A4F"/>
    <w:rsid w:val="00BF6300"/>
    <w:rsid w:val="00C07E6F"/>
    <w:rsid w:val="00C16F45"/>
    <w:rsid w:val="00C31704"/>
    <w:rsid w:val="00C75BB6"/>
    <w:rsid w:val="00C86BC3"/>
    <w:rsid w:val="00CB5829"/>
    <w:rsid w:val="00CB73B4"/>
    <w:rsid w:val="00CD69D3"/>
    <w:rsid w:val="00CF1E4B"/>
    <w:rsid w:val="00D170FE"/>
    <w:rsid w:val="00D267B3"/>
    <w:rsid w:val="00D43F57"/>
    <w:rsid w:val="00D56BFA"/>
    <w:rsid w:val="00D7440B"/>
    <w:rsid w:val="00DA5F7A"/>
    <w:rsid w:val="00E415AE"/>
    <w:rsid w:val="00E508A9"/>
    <w:rsid w:val="00E54DA4"/>
    <w:rsid w:val="00E560C9"/>
    <w:rsid w:val="00E60354"/>
    <w:rsid w:val="00E60F41"/>
    <w:rsid w:val="00E91EE5"/>
    <w:rsid w:val="00EB58B9"/>
    <w:rsid w:val="00ED37EA"/>
    <w:rsid w:val="00EE6C8C"/>
    <w:rsid w:val="00EF1CD9"/>
    <w:rsid w:val="00EF7943"/>
    <w:rsid w:val="00F05A89"/>
    <w:rsid w:val="00F16343"/>
    <w:rsid w:val="00F17FD7"/>
    <w:rsid w:val="00F20476"/>
    <w:rsid w:val="00F734CA"/>
    <w:rsid w:val="00F954EC"/>
    <w:rsid w:val="00F96477"/>
    <w:rsid w:val="00FA2F4D"/>
    <w:rsid w:val="00FC1F0D"/>
    <w:rsid w:val="00FE5576"/>
    <w:rsid w:val="02213110"/>
    <w:rsid w:val="05165074"/>
    <w:rsid w:val="68E5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cs="Times New Roman" w:eastAsiaTheme="minorEastAsia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paragraph" w:styleId="7">
    <w:name w:val="No Spacing"/>
    <w:qFormat/>
    <w:uiPriority w:val="0"/>
    <w:rPr>
      <w:rFonts w:ascii="Calibri" w:hAnsi="Calibri" w:eastAsia="Times New Roman" w:cs="Calibri"/>
      <w:sz w:val="22"/>
      <w:szCs w:val="22"/>
      <w:lang w:val="ru-RU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1E3CE-13D0-42F3-8A97-0E1B58AB56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3</Pages>
  <Words>637</Words>
  <Characters>4610</Characters>
  <Lines>31</Lines>
  <Paragraphs>8</Paragraphs>
  <TotalTime>2</TotalTime>
  <ScaleCrop>false</ScaleCrop>
  <LinksUpToDate>false</LinksUpToDate>
  <CharactersWithSpaces>5200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2020-05-13T03:36:00Z</dcterms:created>
  <dc:creator>HP</dc:creator>
  <cp:lastModifiedBy>WPS_1779262517</cp:lastModifiedBy>
  <cp:lastPrinted>2018-08-28T09:27:00Z</cp:lastPrinted>
  <dcterms:modified xsi:type="dcterms:W3CDTF">2026-08-17T07:25:27Z</dcterms:modified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eyJoZGlkIjoiYTA4OTk3ZjkwYjFjMTZhYjUzNDNiMDhlMWRiZTJlNDYiLCJ1c2VySWQiOiI4MjQ2MzUzNjYzNzEifQ==</vt:lpwstr>
  </property>
  <property fmtid="{D5CDD505-2E9C-101B-9397-08002B2CF9AE}" pid="3" name="KSOProductBuildVer">
    <vt:lpwstr>1049-12.1.0.28032</vt:lpwstr>
  </property>
  <property fmtid="{D5CDD505-2E9C-101B-9397-08002B2CF9AE}" pid="4" name="ICV">
    <vt:lpwstr>E125054AFB4A49849A1E196D2711760A_12</vt:lpwstr>
  </property>
</Properties>
</file>