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459" w:type="dxa"/>
        <w:tblInd w:w="-284" w:type="dxa"/>
        <w:tblLayout w:type="fixed"/>
        <w:tblCellMar>
          <w:left w:w="0" w:type="dxa"/>
          <w:right w:w="0" w:type="dxa"/>
        </w:tblCellMar>
        <w:tblLook w:val="0000"/>
      </w:tblPr>
      <w:tblGrid>
        <w:gridCol w:w="9459"/>
      </w:tblGrid>
      <w:tr w:rsidR="006E6957" w:rsidRPr="002F0FE7" w:rsidTr="00491B46">
        <w:trPr>
          <w:trHeight w:hRule="exact" w:val="2377"/>
        </w:trPr>
        <w:tc>
          <w:tcPr>
            <w:tcW w:w="9459" w:type="dxa"/>
          </w:tcPr>
          <w:p w:rsidR="006E6957" w:rsidRPr="002F0FE7" w:rsidRDefault="006E6957" w:rsidP="00491B46">
            <w:pPr>
              <w:widowControl w:val="0"/>
              <w:autoSpaceDE w:val="0"/>
              <w:autoSpaceDN w:val="0"/>
              <w:adjustRightInd w:val="0"/>
              <w:jc w:val="center"/>
              <w:rPr>
                <w:rFonts w:eastAsia="Calibri"/>
                <w:b/>
                <w:bCs/>
                <w:caps/>
                <w:sz w:val="28"/>
                <w:szCs w:val="28"/>
              </w:rPr>
            </w:pPr>
            <w:r w:rsidRPr="002F0FE7">
              <w:rPr>
                <w:rFonts w:eastAsia="Calibri"/>
                <w:b/>
                <w:bCs/>
                <w:caps/>
                <w:sz w:val="28"/>
                <w:szCs w:val="28"/>
              </w:rPr>
              <w:t>АДМИНИ</w:t>
            </w:r>
            <w:r>
              <w:rPr>
                <w:rFonts w:eastAsia="Calibri"/>
                <w:b/>
                <w:bCs/>
                <w:caps/>
                <w:sz w:val="28"/>
                <w:szCs w:val="28"/>
              </w:rPr>
              <w:t xml:space="preserve">СТРАЦИЯ Мордовско-Козловского сельского </w:t>
            </w:r>
            <w:r w:rsidRPr="002F0FE7">
              <w:rPr>
                <w:rFonts w:eastAsia="Calibri"/>
                <w:b/>
                <w:bCs/>
                <w:caps/>
                <w:sz w:val="28"/>
                <w:szCs w:val="28"/>
              </w:rPr>
              <w:t xml:space="preserve"> ПОСЕЛЕНИЯ </w:t>
            </w:r>
          </w:p>
          <w:p w:rsidR="006E6957" w:rsidRPr="002F0FE7" w:rsidRDefault="006E6957" w:rsidP="00491B46">
            <w:pPr>
              <w:widowControl w:val="0"/>
              <w:autoSpaceDE w:val="0"/>
              <w:autoSpaceDN w:val="0"/>
              <w:adjustRightInd w:val="0"/>
              <w:jc w:val="center"/>
              <w:rPr>
                <w:rFonts w:eastAsia="Calibri"/>
                <w:b/>
                <w:sz w:val="28"/>
                <w:szCs w:val="28"/>
              </w:rPr>
            </w:pPr>
            <w:r>
              <w:rPr>
                <w:rFonts w:eastAsia="Calibri"/>
                <w:b/>
                <w:bCs/>
                <w:caps/>
                <w:sz w:val="28"/>
                <w:szCs w:val="28"/>
              </w:rPr>
              <w:t xml:space="preserve">Атюрьевского </w:t>
            </w:r>
            <w:r w:rsidRPr="002F0FE7">
              <w:rPr>
                <w:rFonts w:eastAsia="Calibri"/>
                <w:b/>
                <w:bCs/>
                <w:caps/>
                <w:sz w:val="28"/>
                <w:szCs w:val="28"/>
              </w:rPr>
              <w:t xml:space="preserve"> МУНИЦИПАЛЬНОГО РАЙОНА</w:t>
            </w:r>
          </w:p>
          <w:p w:rsidR="006E6957" w:rsidRPr="002F0FE7" w:rsidRDefault="006E6957" w:rsidP="00491B46">
            <w:pPr>
              <w:widowControl w:val="0"/>
              <w:autoSpaceDE w:val="0"/>
              <w:autoSpaceDN w:val="0"/>
              <w:adjustRightInd w:val="0"/>
              <w:jc w:val="center"/>
              <w:rPr>
                <w:rFonts w:eastAsia="Calibri"/>
                <w:b/>
                <w:bCs/>
                <w:caps/>
                <w:sz w:val="28"/>
                <w:szCs w:val="28"/>
              </w:rPr>
            </w:pPr>
            <w:r w:rsidRPr="002F0FE7">
              <w:rPr>
                <w:rFonts w:eastAsia="Calibri"/>
                <w:b/>
                <w:bCs/>
                <w:caps/>
                <w:sz w:val="28"/>
                <w:szCs w:val="28"/>
              </w:rPr>
              <w:t>РеспубликИ мордовия</w:t>
            </w:r>
          </w:p>
          <w:p w:rsidR="006E6957" w:rsidRPr="002F0FE7" w:rsidRDefault="006E6957" w:rsidP="00491B46">
            <w:pPr>
              <w:widowControl w:val="0"/>
              <w:autoSpaceDE w:val="0"/>
              <w:autoSpaceDN w:val="0"/>
              <w:adjustRightInd w:val="0"/>
              <w:jc w:val="center"/>
              <w:rPr>
                <w:rFonts w:eastAsia="Calibri"/>
                <w:b/>
                <w:bCs/>
                <w:sz w:val="28"/>
                <w:szCs w:val="28"/>
              </w:rPr>
            </w:pPr>
          </w:p>
          <w:p w:rsidR="006E6957" w:rsidRPr="002F0FE7" w:rsidRDefault="006E6957" w:rsidP="00491B46">
            <w:pPr>
              <w:widowControl w:val="0"/>
              <w:autoSpaceDE w:val="0"/>
              <w:autoSpaceDN w:val="0"/>
              <w:adjustRightInd w:val="0"/>
              <w:jc w:val="center"/>
              <w:rPr>
                <w:rFonts w:eastAsia="Calibri"/>
                <w:b/>
                <w:sz w:val="28"/>
                <w:szCs w:val="28"/>
              </w:rPr>
            </w:pPr>
            <w:r w:rsidRPr="002F0FE7">
              <w:rPr>
                <w:rFonts w:eastAsia="Calibri"/>
                <w:b/>
                <w:sz w:val="28"/>
                <w:szCs w:val="28"/>
              </w:rPr>
              <w:t>ПОСТАНОВЛЕНИЕ</w:t>
            </w:r>
          </w:p>
          <w:p w:rsidR="006E6957" w:rsidRPr="002F0FE7" w:rsidRDefault="006E6957" w:rsidP="00491B46">
            <w:pPr>
              <w:widowControl w:val="0"/>
              <w:autoSpaceDE w:val="0"/>
              <w:autoSpaceDN w:val="0"/>
              <w:adjustRightInd w:val="0"/>
              <w:jc w:val="center"/>
              <w:rPr>
                <w:rFonts w:eastAsia="Calibri"/>
                <w:b/>
                <w:sz w:val="28"/>
                <w:szCs w:val="28"/>
              </w:rPr>
            </w:pPr>
            <w:r>
              <w:rPr>
                <w:rFonts w:eastAsia="Calibri"/>
                <w:b/>
                <w:sz w:val="28"/>
                <w:szCs w:val="28"/>
              </w:rPr>
              <w:t>02</w:t>
            </w:r>
            <w:r w:rsidRPr="002F0FE7">
              <w:rPr>
                <w:rFonts w:eastAsia="Calibri"/>
                <w:b/>
                <w:sz w:val="28"/>
                <w:szCs w:val="28"/>
              </w:rPr>
              <w:t>.0</w:t>
            </w:r>
            <w:r>
              <w:rPr>
                <w:rFonts w:eastAsia="Calibri"/>
                <w:b/>
                <w:sz w:val="28"/>
                <w:szCs w:val="28"/>
              </w:rPr>
              <w:t>4</w:t>
            </w:r>
            <w:r w:rsidRPr="002F0FE7">
              <w:rPr>
                <w:rFonts w:eastAsia="Calibri"/>
                <w:b/>
                <w:sz w:val="28"/>
                <w:szCs w:val="28"/>
              </w:rPr>
              <w:t>.202</w:t>
            </w:r>
            <w:r>
              <w:rPr>
                <w:rFonts w:eastAsia="Calibri"/>
                <w:b/>
                <w:sz w:val="28"/>
                <w:szCs w:val="28"/>
              </w:rPr>
              <w:t>5</w:t>
            </w:r>
            <w:r w:rsidRPr="002F0FE7">
              <w:rPr>
                <w:rFonts w:eastAsia="Calibri"/>
                <w:b/>
                <w:sz w:val="28"/>
                <w:szCs w:val="28"/>
              </w:rPr>
              <w:t xml:space="preserve"> г.</w:t>
            </w:r>
            <w:r w:rsidRPr="002F0FE7">
              <w:rPr>
                <w:rFonts w:eastAsia="Calibri"/>
                <w:b/>
                <w:sz w:val="28"/>
                <w:szCs w:val="28"/>
              </w:rPr>
              <w:tab/>
              <w:t xml:space="preserve">                                           </w:t>
            </w:r>
            <w:r>
              <w:rPr>
                <w:rFonts w:eastAsia="Calibri"/>
                <w:b/>
                <w:sz w:val="28"/>
                <w:szCs w:val="28"/>
              </w:rPr>
              <w:t xml:space="preserve">                             № 11</w:t>
            </w:r>
          </w:p>
          <w:p w:rsidR="006E6957" w:rsidRPr="002F0FE7" w:rsidRDefault="006E6957" w:rsidP="00491B46">
            <w:pPr>
              <w:pStyle w:val="af2"/>
              <w:keepNext w:val="0"/>
              <w:keepLines w:val="0"/>
              <w:widowControl w:val="0"/>
              <w:spacing w:before="0" w:after="0"/>
              <w:contextualSpacing/>
              <w:rPr>
                <w:b w:val="0"/>
                <w:szCs w:val="32"/>
              </w:rPr>
            </w:pPr>
          </w:p>
          <w:p w:rsidR="006E6957" w:rsidRPr="002F0FE7" w:rsidRDefault="006E6957" w:rsidP="00491B46">
            <w:pPr>
              <w:pStyle w:val="af2"/>
              <w:keepNext w:val="0"/>
              <w:keepLines w:val="0"/>
              <w:widowControl w:val="0"/>
              <w:spacing w:before="0" w:after="0"/>
              <w:contextualSpacing/>
              <w:rPr>
                <w:b w:val="0"/>
                <w:szCs w:val="32"/>
              </w:rPr>
            </w:pPr>
          </w:p>
          <w:p w:rsidR="006E6957" w:rsidRPr="002F0FE7" w:rsidRDefault="006E6957" w:rsidP="00491B46">
            <w:pPr>
              <w:widowControl w:val="0"/>
              <w:tabs>
                <w:tab w:val="left" w:pos="2160"/>
              </w:tabs>
              <w:contextualSpacing/>
            </w:pPr>
            <w:r w:rsidRPr="002F0FE7">
              <w:tab/>
            </w:r>
          </w:p>
        </w:tc>
      </w:tr>
      <w:tr w:rsidR="006E6957" w:rsidRPr="002F0FE7" w:rsidTr="00491B46">
        <w:tblPrEx>
          <w:tblCellMar>
            <w:left w:w="70" w:type="dxa"/>
            <w:right w:w="70" w:type="dxa"/>
          </w:tblCellMar>
        </w:tblPrEx>
        <w:tc>
          <w:tcPr>
            <w:tcW w:w="9459" w:type="dxa"/>
          </w:tcPr>
          <w:p w:rsidR="006E6957" w:rsidRDefault="006E6957" w:rsidP="00491B46">
            <w:pPr>
              <w:widowControl w:val="0"/>
              <w:tabs>
                <w:tab w:val="left" w:pos="2765"/>
              </w:tabs>
              <w:snapToGrid w:val="0"/>
              <w:contextualSpacing/>
              <w:jc w:val="center"/>
              <w:rPr>
                <w:sz w:val="28"/>
                <w:szCs w:val="28"/>
              </w:rPr>
            </w:pPr>
            <w:r w:rsidRPr="002F0FE7">
              <w:rPr>
                <w:sz w:val="28"/>
                <w:szCs w:val="28"/>
              </w:rPr>
              <w:t xml:space="preserve">с. </w:t>
            </w:r>
            <w:r>
              <w:rPr>
                <w:sz w:val="28"/>
                <w:szCs w:val="28"/>
              </w:rPr>
              <w:t>Мордовская Козловка</w:t>
            </w:r>
          </w:p>
          <w:p w:rsidR="006E6957" w:rsidRPr="002F0FE7" w:rsidRDefault="006E6957" w:rsidP="00491B46">
            <w:pPr>
              <w:widowControl w:val="0"/>
              <w:tabs>
                <w:tab w:val="left" w:pos="2765"/>
              </w:tabs>
              <w:snapToGrid w:val="0"/>
              <w:contextualSpacing/>
              <w:jc w:val="center"/>
              <w:rPr>
                <w:sz w:val="28"/>
                <w:szCs w:val="28"/>
              </w:rPr>
            </w:pPr>
          </w:p>
        </w:tc>
      </w:tr>
    </w:tbl>
    <w:p w:rsidR="006E6957" w:rsidRDefault="006E6957" w:rsidP="006E6957">
      <w:pPr>
        <w:jc w:val="center"/>
        <w:rPr>
          <w:b/>
          <w:sz w:val="28"/>
          <w:szCs w:val="28"/>
        </w:rPr>
      </w:pPr>
      <w:r w:rsidRPr="002F0FE7">
        <w:rPr>
          <w:b/>
          <w:szCs w:val="28"/>
        </w:rPr>
        <w:t xml:space="preserve">Об </w:t>
      </w:r>
      <w:r>
        <w:rPr>
          <w:b/>
          <w:sz w:val="28"/>
          <w:szCs w:val="28"/>
        </w:rPr>
        <w:t>утверждении конкурсной документации</w:t>
      </w:r>
    </w:p>
    <w:p w:rsidR="006E6957" w:rsidRPr="002F0FE7" w:rsidRDefault="006E6957" w:rsidP="006E6957">
      <w:pPr>
        <w:pStyle w:val="13"/>
        <w:spacing w:after="0" w:line="240" w:lineRule="auto"/>
        <w:ind w:firstLine="0"/>
        <w:contextualSpacing/>
        <w:jc w:val="center"/>
        <w:rPr>
          <w:b/>
          <w:szCs w:val="28"/>
        </w:rPr>
      </w:pPr>
      <w:r>
        <w:rPr>
          <w:b/>
          <w:szCs w:val="28"/>
        </w:rPr>
        <w:t>на право определения ресурсоснабжающей организации в сфере холодного водоснабжения на территории Мордовско-Козловского</w:t>
      </w:r>
      <w:r w:rsidRPr="002F0FE7">
        <w:rPr>
          <w:b/>
          <w:szCs w:val="28"/>
        </w:rPr>
        <w:t xml:space="preserve"> </w:t>
      </w:r>
      <w:r>
        <w:rPr>
          <w:b/>
          <w:szCs w:val="28"/>
        </w:rPr>
        <w:t>сельского поселения Атюрьевского</w:t>
      </w:r>
      <w:r w:rsidRPr="002F0FE7">
        <w:rPr>
          <w:b/>
          <w:szCs w:val="28"/>
        </w:rPr>
        <w:t xml:space="preserve"> муниципального района Республики Мордовия </w:t>
      </w:r>
    </w:p>
    <w:p w:rsidR="006E6957" w:rsidRPr="002F0FE7" w:rsidRDefault="006E6957" w:rsidP="006E6957">
      <w:pPr>
        <w:pStyle w:val="13"/>
        <w:spacing w:after="0" w:line="240" w:lineRule="auto"/>
        <w:ind w:firstLine="0"/>
        <w:contextualSpacing/>
        <w:jc w:val="center"/>
      </w:pPr>
    </w:p>
    <w:p w:rsidR="006E6957" w:rsidRPr="002F0FE7" w:rsidRDefault="006E6957" w:rsidP="006E6957">
      <w:pPr>
        <w:ind w:firstLineChars="200" w:firstLine="560"/>
        <w:jc w:val="both"/>
        <w:rPr>
          <w:sz w:val="28"/>
          <w:szCs w:val="28"/>
        </w:rPr>
      </w:pPr>
      <w:r w:rsidRPr="002F0FE7">
        <w:rPr>
          <w:sz w:val="28"/>
          <w:szCs w:val="28"/>
        </w:rPr>
        <w:t xml:space="preserve">В соответствии с Федеральным законом от 21.07.2005 № 115-ФЗ </w:t>
      </w:r>
      <w:r w:rsidRPr="002F0FE7">
        <w:rPr>
          <w:sz w:val="28"/>
          <w:szCs w:val="28"/>
        </w:rPr>
        <w:br/>
        <w:t xml:space="preserve">«О концессионных соглашениях», Федеральным законом от 06.10.2003 </w:t>
      </w:r>
      <w:r w:rsidRPr="002F0FE7">
        <w:rPr>
          <w:sz w:val="28"/>
          <w:szCs w:val="28"/>
        </w:rPr>
        <w:br/>
        <w:t xml:space="preserve">№ 131-ФЗ «Об общих принципах организации местного самоуправления </w:t>
      </w:r>
      <w:r w:rsidRPr="002F0FE7">
        <w:rPr>
          <w:sz w:val="28"/>
          <w:szCs w:val="28"/>
        </w:rPr>
        <w:br/>
        <w:t>в Российской Федерации», руков</w:t>
      </w:r>
      <w:r>
        <w:rPr>
          <w:sz w:val="28"/>
          <w:szCs w:val="28"/>
        </w:rPr>
        <w:t>одствуясь Уставом Мордовско-Козловского</w:t>
      </w:r>
      <w:r w:rsidRPr="002F0FE7">
        <w:rPr>
          <w:sz w:val="28"/>
          <w:szCs w:val="28"/>
        </w:rPr>
        <w:t xml:space="preserve"> сельского поселен</w:t>
      </w:r>
      <w:r>
        <w:rPr>
          <w:sz w:val="28"/>
          <w:szCs w:val="28"/>
        </w:rPr>
        <w:t>ия, администрация Мордовско-Козловского</w:t>
      </w:r>
      <w:r w:rsidRPr="002F0FE7">
        <w:rPr>
          <w:sz w:val="28"/>
          <w:szCs w:val="28"/>
        </w:rPr>
        <w:t xml:space="preserve"> сел</w:t>
      </w:r>
      <w:r>
        <w:rPr>
          <w:sz w:val="28"/>
          <w:szCs w:val="28"/>
        </w:rPr>
        <w:t>ьского поселения Атюрьевского</w:t>
      </w:r>
      <w:r w:rsidRPr="002F0FE7">
        <w:rPr>
          <w:sz w:val="28"/>
          <w:szCs w:val="28"/>
        </w:rPr>
        <w:t xml:space="preserve"> муниципального района Республики Мордовия постановляет:</w:t>
      </w:r>
    </w:p>
    <w:p w:rsidR="006E6957" w:rsidRDefault="006E6957" w:rsidP="006E6957">
      <w:pPr>
        <w:jc w:val="both"/>
        <w:rPr>
          <w:sz w:val="28"/>
          <w:szCs w:val="28"/>
        </w:rPr>
      </w:pPr>
      <w:r>
        <w:rPr>
          <w:sz w:val="28"/>
          <w:szCs w:val="28"/>
        </w:rPr>
        <w:t xml:space="preserve">     1.Утвердить конкурсную документацию на право определения ресурсоснабжающей организации в сфере холодного водоснабжения на территории Мордовско-Козловского сельского поселения Атюрьевского муниципального района Республики Мордовия  согласно приложению.</w:t>
      </w:r>
    </w:p>
    <w:p w:rsidR="006E6957" w:rsidRDefault="006E6957" w:rsidP="006E6957">
      <w:pPr>
        <w:pStyle w:val="af0"/>
        <w:widowControl w:val="0"/>
        <w:tabs>
          <w:tab w:val="left" w:pos="0"/>
          <w:tab w:val="left" w:pos="993"/>
        </w:tabs>
        <w:spacing w:after="0" w:line="240" w:lineRule="auto"/>
        <w:ind w:left="0"/>
        <w:jc w:val="both"/>
        <w:rPr>
          <w:rFonts w:ascii="Times New Roman" w:hAnsi="Times New Roman"/>
          <w:sz w:val="28"/>
          <w:szCs w:val="28"/>
        </w:rPr>
      </w:pPr>
      <w:r>
        <w:rPr>
          <w:rFonts w:ascii="Times New Roman" w:hAnsi="Times New Roman"/>
          <w:sz w:val="28"/>
          <w:szCs w:val="28"/>
        </w:rPr>
        <w:t xml:space="preserve">    </w:t>
      </w:r>
    </w:p>
    <w:p w:rsidR="006E6957" w:rsidRPr="002F0FE7" w:rsidRDefault="006E6957" w:rsidP="006E6957">
      <w:pPr>
        <w:pStyle w:val="af0"/>
        <w:widowControl w:val="0"/>
        <w:tabs>
          <w:tab w:val="left" w:pos="0"/>
          <w:tab w:val="left" w:pos="993"/>
        </w:tabs>
        <w:spacing w:after="0" w:line="240" w:lineRule="auto"/>
        <w:ind w:left="0"/>
        <w:jc w:val="both"/>
        <w:rPr>
          <w:rFonts w:ascii="Times New Roman" w:hAnsi="Times New Roman"/>
          <w:sz w:val="28"/>
          <w:szCs w:val="28"/>
        </w:rPr>
      </w:pPr>
      <w:r>
        <w:rPr>
          <w:rFonts w:ascii="Times New Roman" w:hAnsi="Times New Roman"/>
          <w:sz w:val="28"/>
          <w:szCs w:val="28"/>
        </w:rPr>
        <w:t xml:space="preserve">     2.</w:t>
      </w:r>
      <w:r w:rsidRPr="002F0FE7">
        <w:rPr>
          <w:rFonts w:ascii="Times New Roman" w:hAnsi="Times New Roman"/>
          <w:sz w:val="28"/>
          <w:szCs w:val="28"/>
        </w:rPr>
        <w:t xml:space="preserve"> Контроль за исполнением настоящего постановления оставляю за собой.</w:t>
      </w:r>
    </w:p>
    <w:p w:rsidR="006E6957" w:rsidRDefault="006E6957" w:rsidP="006E6957">
      <w:pPr>
        <w:pStyle w:val="1"/>
        <w:tabs>
          <w:tab w:val="left" w:pos="0"/>
        </w:tabs>
        <w:ind w:left="709"/>
        <w:jc w:val="both"/>
        <w:rPr>
          <w:b w:val="0"/>
          <w:szCs w:val="28"/>
        </w:rPr>
      </w:pPr>
    </w:p>
    <w:p w:rsidR="006E6957" w:rsidRPr="00342821" w:rsidRDefault="006E6957" w:rsidP="006E6957">
      <w:pPr>
        <w:pStyle w:val="1"/>
        <w:tabs>
          <w:tab w:val="left" w:pos="0"/>
        </w:tabs>
        <w:jc w:val="both"/>
        <w:rPr>
          <w:b w:val="0"/>
          <w:szCs w:val="28"/>
        </w:rPr>
      </w:pPr>
      <w:r>
        <w:rPr>
          <w:b w:val="0"/>
          <w:szCs w:val="28"/>
        </w:rPr>
        <w:t xml:space="preserve">     3.</w:t>
      </w:r>
      <w:r w:rsidRPr="002F0FE7">
        <w:rPr>
          <w:b w:val="0"/>
          <w:szCs w:val="28"/>
        </w:rPr>
        <w:t>Настоящее постановление  вступает в силу со дня его официального опубликовани</w:t>
      </w:r>
      <w:r>
        <w:rPr>
          <w:b w:val="0"/>
          <w:szCs w:val="28"/>
        </w:rPr>
        <w:t xml:space="preserve">я в Информационном бюллетене </w:t>
      </w:r>
      <w:r w:rsidRPr="002F0FE7">
        <w:rPr>
          <w:b w:val="0"/>
          <w:szCs w:val="28"/>
        </w:rPr>
        <w:t xml:space="preserve"> и подлежит размещению на </w:t>
      </w:r>
      <w:r>
        <w:rPr>
          <w:b w:val="0"/>
          <w:szCs w:val="28"/>
        </w:rPr>
        <w:t>официальном сайте Мордовско-Козловского</w:t>
      </w:r>
      <w:r w:rsidRPr="002F0FE7">
        <w:rPr>
          <w:b w:val="0"/>
          <w:szCs w:val="28"/>
        </w:rPr>
        <w:t xml:space="preserve"> сельского поселения в информационно-телекоммуникационной сети «Интернет»</w:t>
      </w:r>
      <w:r w:rsidRPr="00342821">
        <w:rPr>
          <w:b w:val="0"/>
          <w:szCs w:val="28"/>
        </w:rPr>
        <w:t xml:space="preserve"> https://</w:t>
      </w:r>
      <w:r w:rsidRPr="00342821">
        <w:rPr>
          <w:b w:val="0"/>
          <w:szCs w:val="28"/>
          <w:lang w:val="en-US"/>
        </w:rPr>
        <w:t>aturevo</w:t>
      </w:r>
      <w:r w:rsidRPr="00342821">
        <w:rPr>
          <w:b w:val="0"/>
          <w:szCs w:val="28"/>
        </w:rPr>
        <w:t>.</w:t>
      </w:r>
      <w:r w:rsidRPr="00342821">
        <w:rPr>
          <w:b w:val="0"/>
          <w:szCs w:val="28"/>
          <w:lang w:val="en-US"/>
        </w:rPr>
        <w:t>e</w:t>
      </w:r>
      <w:r w:rsidRPr="00342821">
        <w:rPr>
          <w:b w:val="0"/>
          <w:szCs w:val="28"/>
        </w:rPr>
        <w:t>-</w:t>
      </w:r>
      <w:r w:rsidRPr="00342821">
        <w:rPr>
          <w:b w:val="0"/>
          <w:szCs w:val="28"/>
          <w:lang w:val="en-US"/>
        </w:rPr>
        <w:t>mordovia</w:t>
      </w:r>
      <w:r w:rsidRPr="00342821">
        <w:rPr>
          <w:b w:val="0"/>
          <w:szCs w:val="28"/>
        </w:rPr>
        <w:t>.</w:t>
      </w:r>
      <w:r w:rsidRPr="00342821">
        <w:rPr>
          <w:b w:val="0"/>
          <w:szCs w:val="28"/>
          <w:lang w:val="en-US"/>
        </w:rPr>
        <w:t>ru</w:t>
      </w:r>
      <w:r w:rsidRPr="00342821">
        <w:rPr>
          <w:b w:val="0"/>
          <w:szCs w:val="28"/>
        </w:rPr>
        <w:t>/</w:t>
      </w:r>
      <w:r w:rsidRPr="00342821">
        <w:rPr>
          <w:b w:val="0"/>
          <w:szCs w:val="28"/>
          <w:lang w:val="en-US"/>
        </w:rPr>
        <w:t>vill</w:t>
      </w:r>
      <w:r w:rsidRPr="00342821">
        <w:rPr>
          <w:b w:val="0"/>
          <w:szCs w:val="28"/>
        </w:rPr>
        <w:t>/343</w:t>
      </w:r>
    </w:p>
    <w:p w:rsidR="006E6957" w:rsidRPr="002F0FE7" w:rsidRDefault="006E6957" w:rsidP="006E6957">
      <w:pPr>
        <w:shd w:val="clear" w:color="auto" w:fill="FFFFFF"/>
        <w:rPr>
          <w:bCs/>
          <w:sz w:val="28"/>
          <w:szCs w:val="28"/>
        </w:rPr>
      </w:pPr>
    </w:p>
    <w:p w:rsidR="006E6957" w:rsidRPr="002F0FE7" w:rsidRDefault="006E6957" w:rsidP="006E6957">
      <w:pPr>
        <w:shd w:val="clear" w:color="auto" w:fill="FFFFFF"/>
        <w:rPr>
          <w:bCs/>
          <w:sz w:val="28"/>
          <w:szCs w:val="28"/>
        </w:rPr>
      </w:pPr>
    </w:p>
    <w:p w:rsidR="006E6957" w:rsidRPr="002F0FE7" w:rsidRDefault="006E6957" w:rsidP="006E6957">
      <w:pPr>
        <w:shd w:val="clear" w:color="auto" w:fill="FFFFFF"/>
        <w:rPr>
          <w:bCs/>
          <w:sz w:val="28"/>
          <w:szCs w:val="28"/>
        </w:rPr>
      </w:pPr>
    </w:p>
    <w:p w:rsidR="006E6957" w:rsidRPr="002F0FE7" w:rsidRDefault="006E6957" w:rsidP="006E6957">
      <w:pPr>
        <w:shd w:val="clear" w:color="auto" w:fill="FFFFFF"/>
        <w:rPr>
          <w:sz w:val="28"/>
          <w:szCs w:val="28"/>
        </w:rPr>
      </w:pPr>
      <w:r>
        <w:rPr>
          <w:sz w:val="28"/>
          <w:szCs w:val="28"/>
        </w:rPr>
        <w:t>Глава Мордовско-Козловского</w:t>
      </w:r>
    </w:p>
    <w:p w:rsidR="006E6957" w:rsidRPr="002F0FE7" w:rsidRDefault="006E6957" w:rsidP="006E6957">
      <w:pPr>
        <w:shd w:val="clear" w:color="auto" w:fill="FFFFFF"/>
        <w:rPr>
          <w:sz w:val="28"/>
          <w:szCs w:val="28"/>
        </w:rPr>
      </w:pPr>
      <w:r w:rsidRPr="002F0FE7">
        <w:rPr>
          <w:sz w:val="28"/>
          <w:szCs w:val="28"/>
        </w:rPr>
        <w:t xml:space="preserve"> сельского поселения                                        </w:t>
      </w:r>
      <w:r>
        <w:rPr>
          <w:sz w:val="28"/>
          <w:szCs w:val="28"/>
        </w:rPr>
        <w:t xml:space="preserve">                   В.Н.Шукшин.</w:t>
      </w:r>
    </w:p>
    <w:p w:rsidR="006E6957" w:rsidRPr="002F0FE7" w:rsidRDefault="006E6957" w:rsidP="006E6957">
      <w:pPr>
        <w:widowControl w:val="0"/>
        <w:contextualSpacing/>
        <w:jc w:val="both"/>
        <w:rPr>
          <w:sz w:val="28"/>
          <w:szCs w:val="28"/>
        </w:rPr>
      </w:pPr>
    </w:p>
    <w:p w:rsidR="006E6957" w:rsidRDefault="006E6957" w:rsidP="006E6957">
      <w:pPr>
        <w:jc w:val="right"/>
      </w:pPr>
    </w:p>
    <w:p w:rsidR="006E6957" w:rsidRDefault="006E6957" w:rsidP="006E6957">
      <w:pPr>
        <w:jc w:val="right"/>
      </w:pPr>
    </w:p>
    <w:p w:rsidR="006E6957" w:rsidRDefault="006E6957" w:rsidP="006E6957">
      <w:pPr>
        <w:jc w:val="right"/>
      </w:pPr>
    </w:p>
    <w:p w:rsidR="006E6957" w:rsidRDefault="006E6957" w:rsidP="006E6957">
      <w:pPr>
        <w:jc w:val="right"/>
      </w:pPr>
    </w:p>
    <w:p w:rsidR="006E6957" w:rsidRDefault="006E6957" w:rsidP="006E6957">
      <w:pPr>
        <w:jc w:val="right"/>
      </w:pPr>
    </w:p>
    <w:p w:rsidR="006E6957" w:rsidRDefault="006E6957" w:rsidP="006E6957">
      <w:pPr>
        <w:jc w:val="right"/>
      </w:pPr>
    </w:p>
    <w:p w:rsidR="006E6957" w:rsidRDefault="006E6957" w:rsidP="006E6957">
      <w:pPr>
        <w:jc w:val="right"/>
      </w:pPr>
    </w:p>
    <w:p w:rsidR="006E6957" w:rsidRDefault="006E6957" w:rsidP="006E6957">
      <w:pPr>
        <w:jc w:val="right"/>
      </w:pPr>
    </w:p>
    <w:p w:rsidR="006E6957" w:rsidRDefault="006E6957" w:rsidP="006E6957">
      <w:pPr>
        <w:jc w:val="right"/>
      </w:pPr>
    </w:p>
    <w:p w:rsidR="006E6957" w:rsidRDefault="006E6957" w:rsidP="006E6957">
      <w:pPr>
        <w:jc w:val="right"/>
      </w:pPr>
      <w:r>
        <w:t xml:space="preserve">Приложение </w:t>
      </w:r>
    </w:p>
    <w:p w:rsidR="006E6957" w:rsidRDefault="006E6957" w:rsidP="006E6957">
      <w:pPr>
        <w:jc w:val="right"/>
      </w:pPr>
      <w:r>
        <w:t>к постановлению администрации</w:t>
      </w:r>
    </w:p>
    <w:p w:rsidR="006E6957" w:rsidRDefault="006E6957" w:rsidP="006E6957">
      <w:pPr>
        <w:jc w:val="right"/>
      </w:pPr>
      <w:r>
        <w:t xml:space="preserve">Мордовско-Козловского сельского поселения </w:t>
      </w:r>
    </w:p>
    <w:p w:rsidR="006E6957" w:rsidRDefault="006E6957" w:rsidP="006E6957">
      <w:pPr>
        <w:jc w:val="right"/>
      </w:pPr>
      <w:r>
        <w:t xml:space="preserve">Атюрьевского муниципального района </w:t>
      </w:r>
    </w:p>
    <w:p w:rsidR="006E6957" w:rsidRDefault="006E6957" w:rsidP="006E6957">
      <w:pPr>
        <w:jc w:val="right"/>
      </w:pPr>
      <w:r>
        <w:t>Республики Мордовия</w:t>
      </w:r>
    </w:p>
    <w:p w:rsidR="006E6957" w:rsidRDefault="006E6957" w:rsidP="006E6957">
      <w:pPr>
        <w:jc w:val="right"/>
      </w:pPr>
      <w:r>
        <w:t>от 02.04.2026 г. № 11</w:t>
      </w:r>
    </w:p>
    <w:p w:rsidR="006E6957" w:rsidRDefault="006E6957" w:rsidP="006E6957">
      <w:pPr>
        <w:keepNext/>
        <w:widowControl w:val="0"/>
        <w:suppressAutoHyphens/>
        <w:autoSpaceDN w:val="0"/>
        <w:jc w:val="center"/>
        <w:textAlignment w:val="baseline"/>
        <w:rPr>
          <w:rFonts w:eastAsia="MS PGothic"/>
          <w:b/>
          <w:bCs/>
          <w:kern w:val="3"/>
          <w:lang w:eastAsia="ja-JP"/>
        </w:rPr>
      </w:pPr>
    </w:p>
    <w:p w:rsidR="006E6957" w:rsidRPr="00590895" w:rsidRDefault="006E6957" w:rsidP="006E6957">
      <w:pPr>
        <w:keepNext/>
        <w:widowControl w:val="0"/>
        <w:suppressAutoHyphens/>
        <w:autoSpaceDN w:val="0"/>
        <w:jc w:val="center"/>
        <w:textAlignment w:val="baseline"/>
        <w:rPr>
          <w:rFonts w:eastAsia="MS PGothic"/>
          <w:b/>
          <w:bCs/>
          <w:kern w:val="3"/>
          <w:lang w:eastAsia="ja-JP"/>
        </w:rPr>
      </w:pPr>
    </w:p>
    <w:p w:rsidR="006E6957" w:rsidRDefault="006E6957" w:rsidP="006E6957">
      <w:pPr>
        <w:keepNext/>
        <w:widowControl w:val="0"/>
        <w:suppressAutoHyphens/>
        <w:autoSpaceDN w:val="0"/>
        <w:jc w:val="center"/>
        <w:textAlignment w:val="baseline"/>
        <w:rPr>
          <w:rFonts w:eastAsia="MS PGothic"/>
          <w:b/>
          <w:bCs/>
          <w:kern w:val="3"/>
          <w:lang w:val="de-DE" w:eastAsia="ja-JP"/>
        </w:rPr>
      </w:pPr>
      <w:r>
        <w:rPr>
          <w:rFonts w:eastAsia="MS PGothic"/>
          <w:b/>
          <w:bCs/>
          <w:kern w:val="3"/>
          <w:lang w:val="de-DE" w:eastAsia="ja-JP"/>
        </w:rPr>
        <w:t>КОНКУРСНАЯ ДОКУМЕНТАЦИЯ</w:t>
      </w:r>
    </w:p>
    <w:p w:rsidR="006E6957" w:rsidRDefault="006E6957" w:rsidP="006E6957">
      <w:pPr>
        <w:suppressAutoHyphens/>
        <w:autoSpaceDE w:val="0"/>
        <w:autoSpaceDN w:val="0"/>
        <w:ind w:left="360" w:right="379"/>
        <w:jc w:val="center"/>
        <w:textAlignment w:val="baseline"/>
        <w:rPr>
          <w:b/>
          <w:bCs/>
          <w:kern w:val="3"/>
          <w:lang w:eastAsia="ja-JP"/>
        </w:rPr>
      </w:pPr>
      <w:r>
        <w:rPr>
          <w:b/>
          <w:bCs/>
          <w:kern w:val="3"/>
          <w:lang w:eastAsia="ja-JP"/>
        </w:rPr>
        <w:t xml:space="preserve">на право заключения концессионного соглашения в отношении объектов централизованной системы холодного водоснабжения на территории Мордовско-Козловского сельского поселения Атюрьевского муниципального района </w:t>
      </w:r>
    </w:p>
    <w:p w:rsidR="006E6957" w:rsidRDefault="006E6957" w:rsidP="006E6957">
      <w:pPr>
        <w:suppressAutoHyphens/>
        <w:autoSpaceDE w:val="0"/>
        <w:autoSpaceDN w:val="0"/>
        <w:ind w:left="360" w:right="379"/>
        <w:jc w:val="center"/>
        <w:textAlignment w:val="baseline"/>
        <w:rPr>
          <w:b/>
          <w:bCs/>
          <w:kern w:val="3"/>
          <w:lang w:eastAsia="ja-JP"/>
        </w:rPr>
      </w:pPr>
      <w:r>
        <w:rPr>
          <w:b/>
          <w:bCs/>
          <w:kern w:val="3"/>
          <w:lang w:eastAsia="ja-JP"/>
        </w:rPr>
        <w:t>Республики Мордовия</w:t>
      </w:r>
    </w:p>
    <w:p w:rsidR="006E6957" w:rsidRDefault="006E6957" w:rsidP="006E6957">
      <w:pPr>
        <w:jc w:val="center"/>
        <w:rPr>
          <w:b/>
          <w:bCs/>
        </w:rPr>
      </w:pPr>
    </w:p>
    <w:p w:rsidR="006E6957" w:rsidRDefault="006E6957" w:rsidP="006E6957">
      <w:pPr>
        <w:jc w:val="center"/>
        <w:rPr>
          <w:b/>
          <w:bCs/>
        </w:rPr>
      </w:pPr>
    </w:p>
    <w:p w:rsidR="006E6957" w:rsidRDefault="006E6957" w:rsidP="006E6957">
      <w:pPr>
        <w:jc w:val="center"/>
        <w:rPr>
          <w:b/>
          <w:bCs/>
          <w:kern w:val="28"/>
        </w:rPr>
      </w:pPr>
      <w:bookmarkStart w:id="0" w:name="_Toc43974160"/>
      <w:r>
        <w:rPr>
          <w:b/>
          <w:bCs/>
          <w:kern w:val="28"/>
        </w:rPr>
        <w:t>Общие положения</w:t>
      </w:r>
      <w:bookmarkEnd w:id="0"/>
    </w:p>
    <w:p w:rsidR="006E6957" w:rsidRDefault="006E6957" w:rsidP="006E6957">
      <w:pPr>
        <w:widowControl w:val="0"/>
        <w:suppressAutoHyphens/>
        <w:autoSpaceDE w:val="0"/>
        <w:autoSpaceDN w:val="0"/>
        <w:ind w:firstLine="708"/>
        <w:jc w:val="center"/>
        <w:textAlignment w:val="baseline"/>
        <w:rPr>
          <w:b/>
          <w:bCs/>
          <w:color w:val="000000"/>
          <w:kern w:val="28"/>
        </w:rPr>
      </w:pPr>
    </w:p>
    <w:p w:rsidR="006E6957" w:rsidRDefault="006E6957" w:rsidP="006E6957">
      <w:pPr>
        <w:widowControl w:val="0"/>
        <w:suppressAutoHyphens/>
        <w:autoSpaceDN w:val="0"/>
        <w:jc w:val="both"/>
        <w:textAlignment w:val="baseline"/>
        <w:rPr>
          <w:kern w:val="3"/>
          <w:lang w:eastAsia="ja-JP"/>
        </w:rPr>
      </w:pPr>
      <w:r>
        <w:rPr>
          <w:kern w:val="3"/>
          <w:lang w:eastAsia="ja-JP"/>
        </w:rPr>
        <w:t xml:space="preserve">        Настоящая Конкурсная документация</w:t>
      </w:r>
      <w:r>
        <w:rPr>
          <w:kern w:val="3"/>
          <w:lang w:val="de-DE" w:eastAsia="ja-JP"/>
        </w:rPr>
        <w:t xml:space="preserve"> </w:t>
      </w:r>
      <w:r>
        <w:rPr>
          <w:kern w:val="3"/>
          <w:lang w:eastAsia="ja-JP"/>
        </w:rPr>
        <w:t>разработана и утверждена</w:t>
      </w:r>
      <w:r>
        <w:rPr>
          <w:kern w:val="3"/>
          <w:lang w:val="de-DE" w:eastAsia="ja-JP"/>
        </w:rPr>
        <w:t xml:space="preserve"> </w:t>
      </w:r>
      <w:r>
        <w:rPr>
          <w:kern w:val="3"/>
          <w:lang w:eastAsia="ja-JP"/>
        </w:rPr>
        <w:t xml:space="preserve">в соответствии с </w:t>
      </w:r>
      <w:bookmarkStart w:id="1" w:name="_Hlk28985936"/>
      <w:r>
        <w:rPr>
          <w:kern w:val="3"/>
          <w:lang w:eastAsia="ja-JP"/>
        </w:rPr>
        <w:t>Федеральным законом от 21 июля 2005 г. № 115-ФЗ "О концессионных соглашениях"</w:t>
      </w:r>
      <w:bookmarkEnd w:id="1"/>
      <w:r>
        <w:rPr>
          <w:kern w:val="3"/>
          <w:lang w:eastAsia="ja-JP"/>
        </w:rPr>
        <w:t>.</w:t>
      </w:r>
    </w:p>
    <w:p w:rsidR="006E6957" w:rsidRDefault="006E6957" w:rsidP="006E6957">
      <w:pPr>
        <w:ind w:firstLine="709"/>
        <w:jc w:val="both"/>
      </w:pPr>
    </w:p>
    <w:p w:rsidR="006E6957" w:rsidRDefault="006E6957" w:rsidP="006E6957">
      <w:pPr>
        <w:pStyle w:val="Default"/>
        <w:ind w:firstLine="709"/>
        <w:jc w:val="both"/>
      </w:pPr>
      <w:r>
        <w:rPr>
          <w:b/>
          <w:bCs/>
        </w:rPr>
        <w:t xml:space="preserve">Организатор конкурса: </w:t>
      </w:r>
      <w:r>
        <w:t xml:space="preserve">Администрация Мордовско-Козловского сельского поселения Атюрьевского муниципального района Республики Мордовия (далее - организатор открытого конкурса). </w:t>
      </w:r>
    </w:p>
    <w:p w:rsidR="006E6957" w:rsidRDefault="006E6957" w:rsidP="006E6957">
      <w:pPr>
        <w:suppressLineNumbers/>
        <w:suppressAutoHyphens/>
        <w:ind w:firstLine="709"/>
        <w:jc w:val="both"/>
      </w:pPr>
      <w:r>
        <w:rPr>
          <w:b/>
          <w:bCs/>
        </w:rPr>
        <w:t xml:space="preserve">Адрес организатора конкурса: </w:t>
      </w:r>
      <w:r>
        <w:rPr>
          <w:noProof/>
        </w:rPr>
        <w:t xml:space="preserve">431061, Республика Мордовия, Атюрьевский район, село Мордовская Козловка,ул.Центральная 45/2 тел. (83454) </w:t>
      </w:r>
      <w:r>
        <w:t xml:space="preserve">2-32-19; адрес электронной почты: </w:t>
      </w:r>
      <w:r>
        <w:rPr>
          <w:color w:val="000000"/>
          <w:lang w:val="en-US"/>
        </w:rPr>
        <w:t>m</w:t>
      </w:r>
      <w:r w:rsidRPr="00D9660E">
        <w:rPr>
          <w:color w:val="000000"/>
        </w:rPr>
        <w:t>-</w:t>
      </w:r>
      <w:r>
        <w:rPr>
          <w:color w:val="000000"/>
          <w:lang w:val="en-US"/>
        </w:rPr>
        <w:t>kozlovka</w:t>
      </w:r>
      <w:r w:rsidRPr="00D9660E">
        <w:rPr>
          <w:color w:val="000000"/>
        </w:rPr>
        <w:t>@</w:t>
      </w:r>
      <w:r>
        <w:rPr>
          <w:color w:val="000000"/>
          <w:lang w:val="en-US"/>
        </w:rPr>
        <w:t>mail</w:t>
      </w:r>
      <w:r w:rsidRPr="00D9660E">
        <w:rPr>
          <w:color w:val="000000"/>
        </w:rPr>
        <w:t>/</w:t>
      </w:r>
      <w:r>
        <w:rPr>
          <w:color w:val="000000"/>
          <w:lang w:val="en-US"/>
        </w:rPr>
        <w:t>ru</w:t>
      </w:r>
      <w:r>
        <w:t xml:space="preserve">.; </w:t>
      </w:r>
      <w:r>
        <w:rPr>
          <w:lang w:val="en-US"/>
        </w:rPr>
        <w:t>m</w:t>
      </w:r>
      <w:r w:rsidRPr="00D9660E">
        <w:t>-</w:t>
      </w:r>
      <w:r>
        <w:rPr>
          <w:lang w:val="en-US"/>
        </w:rPr>
        <w:t>kozlovka</w:t>
      </w:r>
      <w:r w:rsidRPr="00D9660E">
        <w:t>@</w:t>
      </w:r>
      <w:r>
        <w:rPr>
          <w:lang w:val="en-US"/>
        </w:rPr>
        <w:t>aturevo</w:t>
      </w:r>
      <w:r>
        <w:t>.</w:t>
      </w:r>
      <w:r>
        <w:rPr>
          <w:lang w:val="en-US"/>
        </w:rPr>
        <w:t>e</w:t>
      </w:r>
      <w:r w:rsidRPr="00342821">
        <w:t>-</w:t>
      </w:r>
      <w:r>
        <w:rPr>
          <w:lang w:val="en-US"/>
        </w:rPr>
        <w:t>mordovia</w:t>
      </w:r>
      <w:r w:rsidRPr="00342821">
        <w:t>.</w:t>
      </w:r>
      <w:r>
        <w:rPr>
          <w:lang w:val="en-US"/>
        </w:rPr>
        <w:t>ru</w:t>
      </w:r>
      <w:r w:rsidRPr="00342821">
        <w:t>.</w:t>
      </w:r>
      <w:r>
        <w:t xml:space="preserve"> Контактные лица по разъяснению положений конкурсной документации: Шукшин Владимир Николаевич.</w:t>
      </w:r>
    </w:p>
    <w:p w:rsidR="006E6957" w:rsidRDefault="006E6957" w:rsidP="006E6957">
      <w:pPr>
        <w:suppressLineNumbers/>
        <w:suppressAutoHyphens/>
        <w:ind w:firstLine="709"/>
        <w:jc w:val="both"/>
        <w:rPr>
          <w:b/>
          <w:bCs/>
        </w:rPr>
      </w:pPr>
      <w:r>
        <w:rPr>
          <w:b/>
          <w:bCs/>
        </w:rPr>
        <w:t xml:space="preserve">Цель конкурса: </w:t>
      </w:r>
      <w:r>
        <w:t>приведения качества питьевой воды в соответствии с установленными требованиями на территории Мордовско-Козловского сельского поселения Атюрьевского муниципального района Республики Мордовия .</w:t>
      </w:r>
    </w:p>
    <w:p w:rsidR="006E6957" w:rsidRDefault="006E6957" w:rsidP="006E6957">
      <w:pPr>
        <w:ind w:firstLine="709"/>
        <w:jc w:val="both"/>
      </w:pPr>
      <w:r>
        <w:rPr>
          <w:b/>
          <w:bCs/>
        </w:rPr>
        <w:t xml:space="preserve">Предмет конкурса: </w:t>
      </w:r>
      <w:r>
        <w:t>определение ресурсоснабжающей организации в сфере холодного водоснабжения на территории Мордовско-Козловского сельского поселения Атюрьевского муниципального района Республики Мордовия.</w:t>
      </w:r>
    </w:p>
    <w:p w:rsidR="006E6957" w:rsidRDefault="006E6957" w:rsidP="006E6957">
      <w:pPr>
        <w:widowControl w:val="0"/>
        <w:suppressAutoHyphens/>
        <w:autoSpaceDE w:val="0"/>
        <w:autoSpaceDN w:val="0"/>
        <w:ind w:firstLine="708"/>
        <w:jc w:val="both"/>
        <w:textAlignment w:val="baseline"/>
        <w:rPr>
          <w:color w:val="000000"/>
          <w:kern w:val="28"/>
        </w:rPr>
      </w:pPr>
    </w:p>
    <w:p w:rsidR="006E6957" w:rsidRDefault="006E6957" w:rsidP="006E6957">
      <w:pPr>
        <w:keepNext/>
        <w:numPr>
          <w:ilvl w:val="0"/>
          <w:numId w:val="1"/>
        </w:numPr>
        <w:tabs>
          <w:tab w:val="left" w:pos="360"/>
        </w:tabs>
        <w:ind w:left="0" w:firstLine="709"/>
        <w:jc w:val="center"/>
        <w:rPr>
          <w:b/>
          <w:bCs/>
          <w:kern w:val="28"/>
        </w:rPr>
      </w:pPr>
      <w:bookmarkStart w:id="2" w:name="_Toc43974161"/>
      <w:r>
        <w:rPr>
          <w:b/>
          <w:bCs/>
          <w:kern w:val="28"/>
        </w:rPr>
        <w:t>Условия Конкурса</w:t>
      </w:r>
      <w:bookmarkEnd w:id="2"/>
    </w:p>
    <w:p w:rsidR="006E6957" w:rsidRDefault="006E6957" w:rsidP="006E6957">
      <w:pPr>
        <w:widowControl w:val="0"/>
        <w:numPr>
          <w:ilvl w:val="1"/>
          <w:numId w:val="1"/>
        </w:numPr>
        <w:tabs>
          <w:tab w:val="clear" w:pos="716"/>
          <w:tab w:val="left" w:pos="0"/>
        </w:tabs>
        <w:ind w:left="0" w:firstLine="709"/>
        <w:jc w:val="both"/>
        <w:rPr>
          <w:rFonts w:eastAsia="Calibri"/>
          <w:color w:val="000000"/>
          <w:lang w:eastAsia="en-US"/>
        </w:rPr>
      </w:pPr>
      <w:r>
        <w:rPr>
          <w:rFonts w:eastAsia="Calibri"/>
          <w:color w:val="000000"/>
          <w:lang w:eastAsia="en-US"/>
        </w:rPr>
        <w:t xml:space="preserve">Настоящая Конкурсная документация устанавливает условия проведения конкурса на право заключения концессионного соглашения в отношении объектов </w:t>
      </w:r>
      <w:r>
        <w:rPr>
          <w:kern w:val="3"/>
          <w:lang w:eastAsia="ja-JP"/>
        </w:rPr>
        <w:t>централизованной</w:t>
      </w:r>
      <w:r>
        <w:rPr>
          <w:rFonts w:eastAsia="Calibri"/>
          <w:color w:val="000000"/>
          <w:lang w:eastAsia="en-US"/>
        </w:rPr>
        <w:t xml:space="preserve"> системы холодного водоснабжения</w:t>
      </w:r>
      <w:r>
        <w:rPr>
          <w:rFonts w:eastAsia="SimSun"/>
          <w:lang w:eastAsia="zh-CN"/>
        </w:rPr>
        <w:t xml:space="preserve"> </w:t>
      </w:r>
      <w:r>
        <w:rPr>
          <w:rFonts w:eastAsia="Calibri"/>
          <w:color w:val="000000"/>
          <w:lang w:eastAsia="en-US"/>
        </w:rPr>
        <w:t>на территории Мордовско-Козловского сельского поселения Атюрьевского муниципального района Республики Мордовия (Далее - «Объект Соглашения»), в том числе следующие условия конкурса:</w:t>
      </w:r>
    </w:p>
    <w:p w:rsidR="006E6957" w:rsidRDefault="006E6957" w:rsidP="006E6957">
      <w:pPr>
        <w:widowControl w:val="0"/>
        <w:numPr>
          <w:ilvl w:val="1"/>
          <w:numId w:val="1"/>
        </w:numPr>
        <w:tabs>
          <w:tab w:val="left" w:pos="716"/>
          <w:tab w:val="left" w:pos="1320"/>
        </w:tabs>
        <w:ind w:left="0" w:firstLine="709"/>
        <w:jc w:val="both"/>
        <w:rPr>
          <w:rFonts w:eastAsia="Calibri"/>
          <w:color w:val="000000"/>
          <w:lang w:eastAsia="en-US"/>
        </w:rPr>
      </w:pPr>
      <w:r>
        <w:rPr>
          <w:rFonts w:eastAsia="Calibri"/>
          <w:color w:val="000000"/>
          <w:lang w:eastAsia="en-US"/>
        </w:rPr>
        <w:t>Условия конкурса:</w:t>
      </w:r>
    </w:p>
    <w:p w:rsidR="006E6957" w:rsidRDefault="006E6957" w:rsidP="006E6957">
      <w:pPr>
        <w:widowControl w:val="0"/>
        <w:ind w:firstLine="709"/>
        <w:jc w:val="both"/>
        <w:rPr>
          <w:rFonts w:eastAsia="Calibri"/>
          <w:color w:val="000000"/>
          <w:lang w:eastAsia="en-US"/>
        </w:rPr>
      </w:pPr>
      <w:r>
        <w:rPr>
          <w:rFonts w:eastAsia="Calibri"/>
          <w:color w:val="000000"/>
          <w:lang w:eastAsia="en-US"/>
        </w:rPr>
        <w:t>1.2.1.</w:t>
      </w:r>
      <w:r>
        <w:rPr>
          <w:rFonts w:eastAsia="Calibri"/>
          <w:color w:val="000000"/>
          <w:lang w:eastAsia="en-US"/>
        </w:rPr>
        <w:tab/>
        <w:t xml:space="preserve">Обязательства концессионера по реконструкции объекта концессионного соглашения, соблюдению сроков его реконструкции: концессионер обязан за свой счет реконструировать и ввести в эксплуатацию недвижимое имущество: система холодного водоснабжения Мордоско-Козловского сельского поселения Атюрьевского </w:t>
      </w:r>
      <w:r>
        <w:rPr>
          <w:rFonts w:eastAsia="Calibri"/>
          <w:color w:val="000000"/>
          <w:lang w:eastAsia="en-US"/>
        </w:rPr>
        <w:lastRenderedPageBreak/>
        <w:t>муниципального района Республики Мордовия (далее - «Объект Соглашения»), состав и описание имущества приведены в Приложении  1 к конкурсной документации, право собственности на которое принадлежит Концеденту. Концессионер обязан за свой счет и/или за счёт привлеченных средств реконструировать объекты в составе Объекта Соглашения в соответствии с заданием и основными мероприятиями, приведенными в Приложении  4 к конкурсной документации;</w:t>
      </w:r>
    </w:p>
    <w:p w:rsidR="006E6957" w:rsidRDefault="006E6957" w:rsidP="006E6957">
      <w:pPr>
        <w:widowControl w:val="0"/>
        <w:ind w:firstLine="709"/>
        <w:jc w:val="both"/>
        <w:rPr>
          <w:rFonts w:eastAsia="Calibri"/>
          <w:color w:val="000000"/>
          <w:lang w:eastAsia="en-US"/>
        </w:rPr>
      </w:pPr>
      <w:r>
        <w:rPr>
          <w:rFonts w:eastAsia="Calibri"/>
          <w:color w:val="000000"/>
          <w:lang w:eastAsia="en-US"/>
        </w:rPr>
        <w:t>1.2.2.</w:t>
      </w:r>
      <w:r>
        <w:rPr>
          <w:rFonts w:eastAsia="Calibri"/>
          <w:color w:val="000000"/>
          <w:lang w:eastAsia="en-US"/>
        </w:rPr>
        <w:tab/>
        <w:t>Обязательства концессионера по осуществлению деятельности, предусмотренной концессионным соглашением: осуществление услуг водоснабжения с использованием Объекта Соглашения. Перечень документов, удостоверяющих право собственности Концедента на Объект Соглашения, содержится в Приложении  2 к конкурсной документации.</w:t>
      </w:r>
    </w:p>
    <w:p w:rsidR="006E6957" w:rsidRDefault="006E6957" w:rsidP="006E6957">
      <w:pPr>
        <w:widowControl w:val="0"/>
        <w:ind w:firstLine="709"/>
        <w:jc w:val="both"/>
        <w:rPr>
          <w:rFonts w:eastAsia="Calibri"/>
          <w:color w:val="000000"/>
          <w:lang w:eastAsia="en-US"/>
        </w:rPr>
      </w:pPr>
      <w:r>
        <w:rPr>
          <w:rFonts w:eastAsia="Calibri"/>
          <w:color w:val="000000"/>
          <w:lang w:eastAsia="en-US"/>
        </w:rPr>
        <w:t>1.2.3.</w:t>
      </w:r>
      <w:r>
        <w:rPr>
          <w:rFonts w:eastAsia="Calibri"/>
          <w:color w:val="000000"/>
          <w:lang w:eastAsia="en-US"/>
        </w:rPr>
        <w:tab/>
        <w:t>Срок действия концессионного соглашения: соглашение вступает в силу со дня его заключения (подписания) и действует в течение 10 (десяти) лет.</w:t>
      </w:r>
    </w:p>
    <w:p w:rsidR="006E6957" w:rsidRDefault="006E6957" w:rsidP="006E6957">
      <w:pPr>
        <w:widowControl w:val="0"/>
        <w:ind w:firstLine="709"/>
        <w:jc w:val="both"/>
        <w:rPr>
          <w:rFonts w:eastAsia="Calibri"/>
          <w:color w:val="000000"/>
          <w:lang w:eastAsia="en-US"/>
        </w:rPr>
      </w:pPr>
      <w:r>
        <w:rPr>
          <w:rFonts w:eastAsia="Calibri"/>
          <w:color w:val="000000"/>
          <w:lang w:eastAsia="en-US"/>
        </w:rPr>
        <w:t>1.2.4.</w:t>
      </w:r>
      <w:r>
        <w:rPr>
          <w:rFonts w:eastAsia="Calibri"/>
          <w:color w:val="000000"/>
          <w:lang w:eastAsia="en-US"/>
        </w:rPr>
        <w:tab/>
        <w:t>Описание, в том числе технико-экономические показатели, объекта концессионного соглашения: содержатся в Приложении  1 к конкурсной документации.</w:t>
      </w:r>
    </w:p>
    <w:p w:rsidR="006E6957" w:rsidRDefault="006E6957" w:rsidP="006E6957">
      <w:pPr>
        <w:widowControl w:val="0"/>
        <w:ind w:firstLine="709"/>
        <w:jc w:val="both"/>
        <w:rPr>
          <w:rFonts w:eastAsia="Calibri"/>
          <w:color w:val="000000"/>
          <w:lang w:eastAsia="en-US"/>
        </w:rPr>
      </w:pPr>
      <w:r>
        <w:rPr>
          <w:rFonts w:eastAsia="Calibri"/>
          <w:color w:val="000000"/>
          <w:lang w:eastAsia="en-US"/>
        </w:rPr>
        <w:t>1.2.5.</w:t>
      </w:r>
      <w:r>
        <w:rPr>
          <w:rFonts w:eastAsia="Calibri"/>
          <w:color w:val="000000"/>
          <w:lang w:eastAsia="en-US"/>
        </w:rPr>
        <w:tab/>
        <w:t>Срок передачи концессионеру объекта концессионного соглашения: срок передачи Концедентом Концессионеру объектов имущества, входящих в Объект Соглашения, права Концедента на которые зарегистрированы в установленном законодательством Российской Федерации порядке на дату заключения Соглашения, состав и описание которых указаны в Приложении  1 к конкурсной документации, составляет не более 60 (шестидесяти) рабочих дней с даты заключения Соглашения.</w:t>
      </w:r>
    </w:p>
    <w:p w:rsidR="006E6957" w:rsidRDefault="006E6957" w:rsidP="006E6957">
      <w:pPr>
        <w:widowControl w:val="0"/>
        <w:ind w:firstLine="709"/>
        <w:jc w:val="both"/>
        <w:rPr>
          <w:rFonts w:eastAsia="Calibri"/>
          <w:color w:val="000000"/>
          <w:lang w:eastAsia="en-US"/>
        </w:rPr>
      </w:pPr>
      <w:r>
        <w:rPr>
          <w:rFonts w:eastAsia="Calibri"/>
          <w:color w:val="000000"/>
          <w:lang w:eastAsia="en-US"/>
        </w:rPr>
        <w:t>1.2.6.</w:t>
      </w:r>
      <w:r>
        <w:rPr>
          <w:rFonts w:eastAsia="Calibri"/>
          <w:color w:val="000000"/>
          <w:lang w:eastAsia="en-US"/>
        </w:rPr>
        <w:tab/>
        <w:t xml:space="preserve">Порядок предоставления концессионеру земельных участков, предназначенных для осуществления деятельности, предусмотренной концессионным соглашением, и срок заключения с концессионером договоров аренды (субаренды) этих земельных участков (в случае, если заключение договоров аренды (субаренды) земельных участков необходимо для осуществления деятельности, предусмотренной концессионным соглашением), размер арендной платы (ставки арендной платы) за пользование земельным участком или земельными участками в течение срока действия концессионного соглашения либо формула расчета размера арендной платы (ставки арендной платы) за пользование земельным участком или земельными участками исходя из обязательных платежей, установленных законодательством Российской Федерации и связанных с правом владения и пользования концедента земельным участком, в течение срока действия концессионного соглашения: Концедент обязуется заключить с Концессионером договоры аренды земельных участков, принадлежащих Концеденту на праве собственности, на которых располагаются, будут расположены объекты, входящие в состав Объекта Соглашения, и (или) которые необходимы для осуществления Концессионером деятельности, предусмотренной Соглашением. Договоры аренды земельных участков заключаются одновременно с передачей объектов недвижимого имущества, входящих в состав Объекта Соглашения в срок, который составляет не более 60 (шестидесяти) рабочих дней с даты заключения Соглашения. Земельные участки, на которых будут создаваться объекты недвижимого имущества в составе Объекта Соглашения, подлежат формированию Концедентом и передаче Концессионеру в течение 60 (шестидесяти) рабочих дней с даты обращения Концессионера. В случае необходимости формирования земельных участков в целях их передачи в аренду Концессионеру расходы на формирование земельных участков несет Концедент. Описание земельных участков, подлежащих предоставлению Концессионеру, перечень документов, удостоверяющих право собственности Концедента в отношении земельных участков, предоставляемых Концессионеру по договору аренды, приведены в Приложении  5 к конкурсной документации. Договоры аренды земельных участков заключаются на срок использования (эксплуатации) Концессионером объекта Соглашения. Договоры аренды, заключаемые на срок более одного года, если хотя бы одной из сторон договора является юридическое лицо, независимо от срока заключения, </w:t>
      </w:r>
      <w:r>
        <w:rPr>
          <w:rFonts w:eastAsia="Calibri"/>
          <w:color w:val="000000"/>
          <w:lang w:eastAsia="en-US"/>
        </w:rPr>
        <w:lastRenderedPageBreak/>
        <w:t>подлежат государственной регистрации в установленном законодательством Российской Федерации порядке и вступают в силу с момента такой регистрации. Государственная регистрация указанных договоров аренды осуществляется за счет Концедента. Концессионер не вправе передавать свои права по договорам аренды земельных участков третьим лицам и сдавать земельные участки в субаренду, если иное не предусмотрено договором аренды земельного участка. Прекращение Соглашения является основанием для прекращения договоров аренды земельных участков. Концессионер вправе с согласия Концедента возводить на земельном участке, находящемся в собственности Концедента, объекты недвижимого имущества, не входящие в состав Объекта Соглашения, предназначенные для использования при осуществлении Концессионером деятельности, предусмотренной Соглашением. Концедент устанавливает (пересматривает) арендную плату за земельные участки в соответствии с действующим законодательством Российской Федерации. Земельные участки, права владения и пользования которыми у Концедента возникли в соответствии с договором аренды, передаются по договору субаренды с согласия арендодателя. Концессионер имеет право требовать уменьшения площади земельных участков. В указанном случае затраты, связанные с оформлением такого уменьшения, несет Концессионер.</w:t>
      </w:r>
    </w:p>
    <w:p w:rsidR="006E6957" w:rsidRDefault="006E6957" w:rsidP="006E6957">
      <w:pPr>
        <w:widowControl w:val="0"/>
        <w:ind w:firstLine="709"/>
        <w:jc w:val="both"/>
        <w:rPr>
          <w:rFonts w:eastAsia="Calibri"/>
          <w:color w:val="000000"/>
          <w:lang w:eastAsia="en-US"/>
        </w:rPr>
      </w:pPr>
      <w:r>
        <w:rPr>
          <w:rFonts w:eastAsia="Calibri"/>
          <w:color w:val="000000"/>
          <w:lang w:eastAsia="en-US"/>
        </w:rPr>
        <w:t>1.2.7.</w:t>
      </w:r>
      <w:r>
        <w:rPr>
          <w:rFonts w:eastAsia="Calibri"/>
          <w:color w:val="000000"/>
          <w:lang w:eastAsia="en-US"/>
        </w:rPr>
        <w:tab/>
        <w:t>Цели и срок использования (эксплуатации) объекта концессионного соглашения: Срок использования (эксплуатации) Концессионером Объекта Соглашения устанавливается с даты, определенной в Акте приема-передачи имущества и до даты передачи Объекта Соглашения Концессионером Концеденту. Концедент предоставляет Концессионеру права владения и пользования объектом Соглашения в целях обеспечения осуществления следующей деятельности: реконструкция и ввод в эксплуатацию недвижимого имущества, входящего в Объект Соглашения, осуществление услуг водоснабжения с использованием Объекта Соглашения.</w:t>
      </w:r>
    </w:p>
    <w:p w:rsidR="006E6957" w:rsidRDefault="006E6957" w:rsidP="006E6957">
      <w:pPr>
        <w:widowControl w:val="0"/>
        <w:ind w:firstLine="709"/>
        <w:jc w:val="both"/>
        <w:rPr>
          <w:rFonts w:eastAsia="Calibri"/>
          <w:color w:val="000000"/>
          <w:lang w:eastAsia="en-US"/>
        </w:rPr>
      </w:pPr>
      <w:r>
        <w:rPr>
          <w:rFonts w:eastAsia="Calibri"/>
          <w:color w:val="000000"/>
          <w:lang w:eastAsia="en-US"/>
        </w:rPr>
        <w:t>1.2.8.</w:t>
      </w:r>
      <w:r>
        <w:rPr>
          <w:rFonts w:eastAsia="Calibri"/>
          <w:color w:val="000000"/>
          <w:lang w:eastAsia="en-US"/>
        </w:rPr>
        <w:tab/>
        <w:t xml:space="preserve">Способы обеспечения исполнения концессионером обязательств по концессионному соглашению (предоставление безотзывной банковской гарантии, передача концессионером концеденту в залог прав концессионера по договору банковского вклада (депозита), осуществление страхования риска ответственности концессионера за нарушение обязательств по концессионному соглашению), размеры предоставляемого обеспечения и срок, на который оно предоставляется: Способом обеспечения исполнения Концессионером обязательств по Соглашению является предоставление безотзывной банковской гарантии соответствующей утвержденным постановлением Правительства РФ от 19.12.2013 г. № 1188 «Об утверждении требований к банковской гарантии, предоставляемой в случае, если объектом концессионного соглашения являются объекты теплоснабжения, централизованные системы горячего водоснабжения, холодного водоснабжения и (или) водоотведения, отдельные объекты таких систем» требованиям к таким гарантиям. Размер банковской гарантии на период реконструкции Объекта Соглашения составляет 1 (один)% от объема инвестиций Концессионера. Банковская гарантия выплачивается в случае невыполнения в течение соответствующего года мероприятий по реконструкции объектов имущества, указанных в Приложении № 4 к конкурсной документации, неисполнению плановых значений показателей деятельности Концессионера, указанных Приложении  3 к конкурсной документации, за исключением случаев, когда Концессионер не несет в соответствии с Соглашением ответственность за неисполнение указанных мероприятий и плановых значений. Срок действия банковской гарантии - вступает в силу не позднее 30 (тридцати) рабочих дней с даты заключения Концессионного соглашения и действует в течение срока реконструкции Объекта соглашения. </w:t>
      </w:r>
      <w:bookmarkStart w:id="3" w:name="_Hlk36830925"/>
      <w:r>
        <w:rPr>
          <w:rFonts w:eastAsia="Calibri"/>
          <w:color w:val="000000"/>
          <w:lang w:eastAsia="en-US"/>
        </w:rPr>
        <w:t xml:space="preserve">Банковская гарантия может предоставляться каждый год в течение срока создания, реконструкции, модернизации Объекта соглашения, в данном случае срок действия каждой банковской гарантии должен составлять не менее 1 года, первая предоставляемая банковская гарантия вступает в силу не позднее 30 (тридцати) рабочих дней с даты заключения Концессионного соглашения, последующие </w:t>
      </w:r>
      <w:r>
        <w:rPr>
          <w:rFonts w:eastAsia="Calibri"/>
          <w:color w:val="000000"/>
          <w:lang w:eastAsia="en-US"/>
        </w:rPr>
        <w:lastRenderedPageBreak/>
        <w:t>банковские гарантии вступают в силу с даты прекращения действия предшествующих им банковских гарантий, с целью обеспечения непрерывности обеспечения исполнения Концессионером обязательств по Соглашению. Банковская гарантия должна быть непередаваемой и соответствовать утвержденным Правительством Российской Федерации требованиям к таким гарантиям.</w:t>
      </w:r>
    </w:p>
    <w:bookmarkEnd w:id="3"/>
    <w:p w:rsidR="006E6957" w:rsidRDefault="006E6957" w:rsidP="006E6957">
      <w:pPr>
        <w:widowControl w:val="0"/>
        <w:ind w:firstLine="709"/>
        <w:jc w:val="both"/>
        <w:rPr>
          <w:rFonts w:eastAsia="Calibri"/>
          <w:color w:val="000000"/>
          <w:lang w:eastAsia="en-US"/>
        </w:rPr>
      </w:pPr>
      <w:r>
        <w:rPr>
          <w:rFonts w:eastAsia="Calibri"/>
          <w:color w:val="000000"/>
          <w:lang w:eastAsia="en-US"/>
        </w:rPr>
        <w:t>1.2.9.</w:t>
      </w:r>
      <w:r>
        <w:rPr>
          <w:rFonts w:eastAsia="Calibri"/>
          <w:color w:val="000000"/>
          <w:lang w:eastAsia="en-US"/>
        </w:rPr>
        <w:tab/>
        <w:t>Размер концессионной платы, форма или формы, порядок и сроки ее внесения: концессионная плата не установлена.</w:t>
      </w:r>
    </w:p>
    <w:p w:rsidR="006E6957" w:rsidRDefault="006E6957" w:rsidP="006E6957">
      <w:pPr>
        <w:widowControl w:val="0"/>
        <w:ind w:firstLine="709"/>
        <w:jc w:val="both"/>
        <w:rPr>
          <w:rFonts w:eastAsia="Calibri"/>
          <w:color w:val="000000"/>
          <w:lang w:eastAsia="en-US"/>
        </w:rPr>
      </w:pPr>
      <w:r>
        <w:rPr>
          <w:rFonts w:eastAsia="Calibri"/>
          <w:color w:val="000000"/>
          <w:lang w:eastAsia="en-US"/>
        </w:rPr>
        <w:t>1.2.10.</w:t>
      </w:r>
      <w:r>
        <w:rPr>
          <w:rFonts w:eastAsia="Calibri"/>
          <w:color w:val="000000"/>
          <w:lang w:eastAsia="en-US"/>
        </w:rPr>
        <w:tab/>
        <w:t xml:space="preserve">Порядок возмещения расходов сторон в случае досрочного расторжения концессионного соглашения: При прекращении действия Соглашения как по окончании срока действия концессионного соглашения, так и при досрочном расторжении Концедент обеспечивает возмещение расходов Концессионера, подлежащих возмещению в соответствии с законодательством Российской Федерации в сфере регулирования цен (тарифов) и не возмещенных ему на момент окончания срока действия концессионного соглашения. Расходы Концессионера, подлежащие возмещению в соответствии с нормативными правовыми актами Российской Федерации в сфере водоснабжения и не возмещенные ему на момент окончания срока действия концессионного соглашения, подлежат возмещению не позднее 2 (двух) лет с даты прекращения действия Соглашения как в связи с окончанием его срока действия, так и в связи с его расторжением. В целях исключения споров между Сторонами при определении размера расходов, подлежащих возмещению Стороны не позднее 1 апреля года, следующего за каждым календарным годом действия Соглашения, составляют акты о размере расходов, подлежащих возмещению Концессионеру. Концессионер до 1 марта года, следующего за каждым календарным годом действия Соглашения, направляет Концеденту подписанные Концессионером акты о размере расходов с приложением подтверждающих размер расходов расчетов. Концедент обязан рассмотреть акты о размере расходов в течение 15 (пятнадцати) рабочих дней с даты их получения и передать Концессионеру подписанные Концедентом акты о размере расходов либо мотивированное обоснование необходимости внесения в акты изменений с приложением необходимых расчетов. Акты о размере расходов, неподписанные Концедентом, считаются имеющими юридическую силу и подтверждающими размер расходов, если Концедент в срок, установленный в настоящем абзаце, не передал Концессионеру мотивированное обоснование необходимости внесения в акты изменений с приложением необходимых расчетов. Размер расходов Концессионера, невозмещенных ему на дату окончания срока действия Соглашения и подлежащих возмещению Концедентом, рассчитывается в соответствии с положениями нормативных правовых актов Российской Федерации в сфере водоснабжения и водоотведения, условиями Соглашения и предложения о заключении концессионного соглашения, учитывая расходы Концессионера связанные с досрочным расторжением и прекращением договоров и иных сделок, заключенных в целях исполнения Соглашения, возмещение расходов Концессионера осуществляется Концедентом в объеме, в котором указанные средства не возмещены Концессионеру на момент расторжения Соглашения за счет выручки от реализации выполненных работ, оказанных услуг по регулируемым ценам (тарифам). При этом должен соблюдаться следующий порядок: - Концессионер в течение 5 (пяти) рабочих дней с момента расторжения Соглашения направляет Концессионеру экономически обоснованное и документально подтвержденное требование о возмещении Концедентом расходов Концессионера; - Концедент в течение 15 (пятнадцати) рабочих дней с момента получения требования Концессионера направляет Концессионеру уведомление с указанием на одно из следующих решений Концедента: а) о полной компенсации расходов Концессионера; б) о частичной компенсации расходов Концессионера; в) об отказе в компенсации расходов Концессионера. Уведомление о частичной компенсации расходов Концессионера либо об отказе в компенсации расходов Концессионера должно быть мотивированным. В случае принятия решения о частичной компенсации расходов Концессионера или об отказе в компенсации таких расходов, </w:t>
      </w:r>
      <w:r>
        <w:rPr>
          <w:rFonts w:eastAsia="Calibri"/>
          <w:color w:val="000000"/>
          <w:lang w:eastAsia="en-US"/>
        </w:rPr>
        <w:lastRenderedPageBreak/>
        <w:t>разногласия Сторон решаются путем проведения совместных совещаний Концедента и Концессионера. В случае не достижения взаимного согласия в ходе совместных совещаний спор подлежит разрешению в судебном порядке. Концедент обязуется обеспечить компенсацию расходов Концессионера путем принятия соответствующего правового акта, предусматривающего бюджетные ассигнования на возмещение Концессионеру расходов в согласованном Сторонами размере в срок не позднее двух лет с момента расторжения Соглашения.</w:t>
      </w:r>
    </w:p>
    <w:p w:rsidR="006E6957" w:rsidRDefault="006E6957" w:rsidP="006E6957">
      <w:pPr>
        <w:widowControl w:val="0"/>
        <w:ind w:firstLine="709"/>
        <w:jc w:val="both"/>
        <w:rPr>
          <w:rFonts w:eastAsia="Calibri"/>
          <w:color w:val="000000"/>
          <w:lang w:eastAsia="en-US"/>
        </w:rPr>
      </w:pPr>
      <w:r>
        <w:rPr>
          <w:rFonts w:eastAsia="Calibri"/>
          <w:color w:val="000000"/>
          <w:lang w:eastAsia="en-US"/>
        </w:rPr>
        <w:t>1.2.11.</w:t>
      </w:r>
      <w:r>
        <w:rPr>
          <w:rFonts w:eastAsia="Calibri"/>
          <w:color w:val="000000"/>
          <w:lang w:eastAsia="en-US"/>
        </w:rPr>
        <w:tab/>
        <w:t>Обязательства концедента и (или) концессионера по подготовке территории, необходимой для создания и (или) реконструкции объекта концессионного соглашения и (или) для осуществления деятельности, предусмотренной концессионным соглашением: В целях подготовки территории, необходимой для реконструкции Объекта Соглашения, Концедент обеспечивает на передаваемых Концессионеру земельных участках, принадлежащих Концеденту на праве собственности следующие действия, в случае их необходимости для осуществления деятельности Концессионера, предусмотренной Соглашением: а) вырубку зеленых насаждений, принадлежащих Концеденту на праве собственности; б) снос временных построек, принадлежащих Концеденту на праве собственности; в) выкуп у третьих лиц объектов недвижимого имущества, находящихся в собственности третьих лиц, в целях сноса указанных объектов, обеспечение вывоза движимого имущества третьих лиц за границы земельных участков; г) снос самовольных построек; д) уборку мусора, возникшего до даты передачи земельных участков Концессионеру; е) содействует в предоставлении ресурсоснабжающими организациями технических условий на подключение (технологическое присоединение) к электрическим сетям, объектам теплоснабжения, сетям газораспределения в рамках своих полномочий, с условиями и в сроки, обеспечивающих исполнение обязательств Концессионера по Соглашению. Иные работы по подготовке территории осуществляет Концессионер. Если на передаваемых Концессионеру земельных участках расположены объекты движимого и недвижимого имущества, принадлежащие на законных основаниях третьим лицам, препятствующие реализации мероприятий по реконструкции Объекта Соглашения, и с третьими лицами не удалось достигнуть соглашения о переносе (сносе) таких объектов за счет средств указанных лиц, то Соглашение подлежит пересмотру в соответствии с порядком, определенным Соглашением. Концедент обязуется обеспечить Концессионеру необходимые условия для выполнения работ по реконструкции Объекта Соглашения, в том числе принять необходимые меры по обеспечению свободного доступа Концессионера и уполномоченных им лиц к Объекту Соглашения. Концедент оказывает Концессионеру содействие при выполнении работ по реконструкции Объекта Соглашения в сроки, обеспечивающие исполнение Концессионером Соглашения, в том числе: - предоставляет проектные и технические данные; - обеспечивает в рамках своих полномочий выдачу разрешений, необходимых для производства работ; - обеспечивает оценку доступности тарифов для потребителей – рост тарифов, который может согласовать представительный орган муниципального образования выше предельного (максимального) индекса изменения размера вносимой гражданами платы за коммунальные услуги в муниципальном образовании; - оказывает в рамках своих полномочий содействие Концессионеру в выдаче технических условий подключения объектов, а также по заключению договоров, связанных с поставкой товаров и услуг (энергоснабжение, газоснабжение, холодное и горячее водоснабжение,) на основании и в соответствии с выданными техническими условиями на подключение объектов, которые должны соответствовать срокам и условиям исполнения Концессионером обязательств; - оказывает в рамках своих полномочий содействие Концессионеру в получении им согласований для выполнения работ по реконструкции Объекта Соглашения.</w:t>
      </w:r>
    </w:p>
    <w:p w:rsidR="006E6957" w:rsidRDefault="006E6957" w:rsidP="006E6957">
      <w:pPr>
        <w:widowControl w:val="0"/>
        <w:ind w:firstLine="709"/>
        <w:jc w:val="both"/>
        <w:rPr>
          <w:rFonts w:eastAsia="Calibri"/>
          <w:color w:val="000000"/>
          <w:lang w:eastAsia="en-US"/>
        </w:rPr>
      </w:pPr>
      <w:r>
        <w:rPr>
          <w:rFonts w:eastAsia="Calibri"/>
          <w:color w:val="000000"/>
          <w:lang w:eastAsia="en-US"/>
        </w:rPr>
        <w:t>1.2.12.</w:t>
      </w:r>
      <w:r>
        <w:rPr>
          <w:rFonts w:eastAsia="Calibri"/>
          <w:color w:val="000000"/>
          <w:lang w:eastAsia="en-US"/>
        </w:rPr>
        <w:tab/>
        <w:t xml:space="preserve">Объем валовой выручки, получаемой концессионером в рамках реализации концессионного соглашения, в том числе на каждый год срока действия концессионного соглашения, если объектом концессионного соглашения является имущество, </w:t>
      </w:r>
      <w:r>
        <w:rPr>
          <w:rFonts w:eastAsia="Calibri"/>
          <w:color w:val="000000"/>
          <w:lang w:eastAsia="en-US"/>
        </w:rPr>
        <w:lastRenderedPageBreak/>
        <w:t>предусмотренное пунктами 11 и 17 части 1 статьи 4 Федерального закона "О концессионных соглашениях" от 21.07.2005 N 115-ФЗ, и реализация концессионером производимых товаров, выполнение работ, оказание услуг осуществляются по регулируемым ценам (тарифам) и (или) с учетом установленных надбавок к ценам (тарифам): содержится в Приложении  5 к конкурсной документации.</w:t>
      </w:r>
    </w:p>
    <w:p w:rsidR="006E6957" w:rsidRDefault="006E6957" w:rsidP="006E6957">
      <w:pPr>
        <w:widowControl w:val="0"/>
        <w:ind w:firstLine="709"/>
        <w:jc w:val="both"/>
        <w:rPr>
          <w:rFonts w:eastAsia="Calibri"/>
          <w:color w:val="000000"/>
          <w:lang w:eastAsia="en-US"/>
        </w:rPr>
      </w:pPr>
      <w:r>
        <w:rPr>
          <w:rFonts w:eastAsia="Calibri"/>
          <w:color w:val="000000"/>
          <w:lang w:eastAsia="en-US"/>
        </w:rPr>
        <w:t>1.2.13.</w:t>
      </w:r>
      <w:r>
        <w:rPr>
          <w:rFonts w:eastAsia="Calibri"/>
          <w:color w:val="000000"/>
          <w:lang w:eastAsia="en-US"/>
        </w:rPr>
        <w:tab/>
        <w:t>Значения долгосрочных параметров регулирования деятельности концессионера (долгосрочных параметров регулирования тарифов, определенных в соответствии с нормативными правовыми актами Российской Федерации в сфере водоснабжения и водоотведения, долгосрочных параметров государственного регулирования цен (тарифов) в сфере водоснабжения, определенных в соответствии с нормативными правовыми актами Российской Федерации в сфере водоснабжения) в случае, если реализация концессионером производимых товаров, выполнение работ, оказание услуг осуществляются по регулируемым ценам (тарифам) и (или) с учетом установленных надбавок к ценам (тарифам): содержится в Приложении  11 к конкурсной документации.</w:t>
      </w:r>
    </w:p>
    <w:p w:rsidR="006E6957" w:rsidRDefault="006E6957" w:rsidP="006E6957">
      <w:pPr>
        <w:widowControl w:val="0"/>
        <w:ind w:firstLine="709"/>
        <w:jc w:val="both"/>
        <w:rPr>
          <w:rFonts w:eastAsia="Calibri"/>
          <w:color w:val="000000"/>
          <w:lang w:eastAsia="en-US"/>
        </w:rPr>
      </w:pPr>
      <w:r>
        <w:rPr>
          <w:rFonts w:eastAsia="Calibri"/>
          <w:color w:val="000000"/>
          <w:lang w:eastAsia="en-US"/>
        </w:rPr>
        <w:t>1.2.14.</w:t>
      </w:r>
      <w:r>
        <w:rPr>
          <w:rFonts w:eastAsia="Calibri"/>
          <w:color w:val="000000"/>
          <w:lang w:eastAsia="en-US"/>
        </w:rPr>
        <w:tab/>
        <w:t>Задание и основные мероприятия, определенные в соответствии со статьей 22 Федерального закона "О концессионных соглашениях" от 21.07.2005 г. № 115-ФЗ, с описанием основных характеристик таких мероприятий: содержится в Приложении 4 к конкурсной документации.</w:t>
      </w:r>
    </w:p>
    <w:p w:rsidR="006E6957" w:rsidRDefault="006E6957" w:rsidP="006E6957">
      <w:pPr>
        <w:widowControl w:val="0"/>
        <w:ind w:firstLine="709"/>
        <w:jc w:val="both"/>
        <w:rPr>
          <w:rFonts w:eastAsia="Calibri"/>
          <w:color w:val="000000"/>
          <w:lang w:eastAsia="en-US"/>
        </w:rPr>
      </w:pPr>
      <w:r>
        <w:rPr>
          <w:rFonts w:eastAsia="Calibri"/>
          <w:color w:val="000000"/>
          <w:lang w:eastAsia="en-US"/>
        </w:rPr>
        <w:t>1.2.15.</w:t>
      </w:r>
      <w:r>
        <w:rPr>
          <w:rFonts w:eastAsia="Calibri"/>
          <w:color w:val="000000"/>
          <w:lang w:eastAsia="en-US"/>
        </w:rPr>
        <w:tab/>
        <w:t>Размер расходов на создание и (или) реконструкцию объекта концессионного соглашения, которые предполагается осуществлять в течение всего срока действия концессионного соглашения концессионером определяется по результатам подготовки проектно-сметной документации, заключения экспертизы и проведенных строительно-монтажных работах на реконструкцию Объекта Соглашения для целей осуществления деятельности Концессионера на очередной год пересчитывается в ценах очередного года, с использованием фактических индексов, определенных по данным Росстата, а в случае, когда данный фактический индекс не известен, с использованием прогнозных индексов, указанных в прогнозе социально-экономического развития Российской Федерации на очередной финансовый год и плановый период, одобренном Правительством Российской Федерации.</w:t>
      </w:r>
    </w:p>
    <w:p w:rsidR="006E6957" w:rsidRDefault="006E6957" w:rsidP="006E6957">
      <w:pPr>
        <w:widowControl w:val="0"/>
        <w:ind w:firstLine="709"/>
        <w:jc w:val="both"/>
        <w:rPr>
          <w:rFonts w:eastAsia="Calibri"/>
          <w:color w:val="000000"/>
          <w:lang w:eastAsia="en-US"/>
        </w:rPr>
      </w:pPr>
      <w:r>
        <w:rPr>
          <w:rFonts w:eastAsia="Calibri"/>
          <w:color w:val="000000"/>
          <w:lang w:eastAsia="en-US"/>
        </w:rPr>
        <w:t>1.2.16.</w:t>
      </w:r>
      <w:r>
        <w:rPr>
          <w:rFonts w:eastAsia="Calibri"/>
          <w:color w:val="000000"/>
          <w:lang w:eastAsia="en-US"/>
        </w:rPr>
        <w:tab/>
        <w:t xml:space="preserve">Порядок возмещения фактически понесенных расходов концессионера, подлежащих возмещению в соответствии с нормативными правовыми актами Российской Федерации в сфере теплоснабжения, в сфере водоснабжения и водоотведения и не возмещенных ему на момент окончания срока действия концессионного соглашения, в случае, если реализация концессионером производимых товаров, выполнение работ, оказание услуг осуществляются по регулируемым ценам (тарифам) и (или) с учетом установленных надбавок к ценам (тарифам): При прекращении действия Соглашения как по окончании срока действия концессионного соглашения, так и при досрочном расторжении Концедент обеспечивает возмещение расходов Концессионера, подлежащих возмещению в соответствии с законодательством Российской Федерации в сфере регулирования цен (тарифов) и не возмещенных ему на момент окончания срока действия концессионного соглашения. Расходы Концессионера, подлежащие возмещению в соответствии с нормативными правовыми актами Российской Федерации в сфере водоснабжения и не возмещенные ему на момент окончания срока действия концессионного соглашения, подлежат возмещению не позднее 2 (двух) лет с даты прекращения действия Соглашения как в связи с окончанием его срока действия, так и в связи с его расторжением. В целях исключения споров между Сторонами при определении размера расходов, подлежащих возмещению Стороны не позднее 1 апреля года, следующего за каждым календарным годом действия Соглашения, составляют акты о размере расходов, подлежащих возмещению Концессионеру. Концессионер до 1 марта года, следующего за каждым календарным годом действия Соглашения, направляет Концеденту подписанные Концессионером акты о размере расходов с приложением </w:t>
      </w:r>
      <w:r>
        <w:rPr>
          <w:rFonts w:eastAsia="Calibri"/>
          <w:color w:val="000000"/>
          <w:lang w:eastAsia="en-US"/>
        </w:rPr>
        <w:lastRenderedPageBreak/>
        <w:t xml:space="preserve">подтверждающих размер расходов расчетов. Концедент обязан рассмотреть акты о размере расходов в течение 15 (пятнадцати) рабочих дней с даты их получения и передать Концессионеру подписанные Концедентом акты о размере расходов либо мотивированное обоснование необходимости внесения в акты изменений с приложением необходимых расчетов. Акты о размере расходов, неподписанные Концедентом, считаются имеющими юридическую силу и подтверждающими размер расходов, если Концедент в срок, установленный в настоящем абзаце, не передал Концессионеру мотивированное обоснование необходимости внесения в акты изменений с приложением необходимых расчетов. Размер расходов Концессионера, невозмещенных ему на дату окончания срока действия Соглашения и подлежащих возмещению Концедентом, рассчитывается в соответствии с положениями нормативных правовых актов Российской Федерации в сфере водоснабжения и водоотведения, условиями Соглашения и предложения о заключении концессионного соглашения, учитывая расходы Концессионера связанные с досрочным расторжением и прекращением договоров и иных сделок, заключенных в целях исполнения Соглашения, возмещение расходов Концессионера осуществляется Концедентом в объеме, в котором указанные средства не возмещены Концессионеру на момент расторжения Соглашения за счет выручки от реализации выполненных работ, оказанных услуг по регулируемым ценам (тарифам). При этом должен соблюдаться следующий порядок: - Концессионер в течение 5 (пяти) рабочих дней с момента расторжения Соглашения направляет Концессионеру экономически обоснованное и документально подтвержденное требование о возмещении Концедентом расходов Концессионера; - Концедент в течение 15 (пятнадцати) рабочих дней с момента получения требования Концессионера направляет Концессионеру уведомление с указанием на одно из следующих решений Концедента: а) о полной компенсации расходов Концессионера; б) о частичной компенсации расходов Концессионера; в) об отказе в компенсации расходов Концессионера. Уведомление о частичной компенсации расходов Концессионера либо об отказе в компенсации расходов Концессионера должно быть мотивированным. В случае принятия решения о частичной компенсации расходов Концессионера или об отказе в компенсации таких расходов, разногласия Сторон решаются путем проведения совместных совещаний Концедента и Концессионера. В случае не достижения взаимного согласия в ходе совместных совещаний спор подлежит разрешению в судебном порядке. Концедент обязуется обеспечить компенсацию расходов Концессионера путем принятия соответствующего правового акта, предусматривающего бюджетные ассигнования на возмещение Концессионеру расходов в согласованном Сторонами размере в срок не позднее двух лет с момента расторжения Соглашения.  </w:t>
      </w:r>
    </w:p>
    <w:p w:rsidR="006E6957" w:rsidRDefault="006E6957" w:rsidP="006E6957">
      <w:pPr>
        <w:widowControl w:val="0"/>
        <w:ind w:firstLine="709"/>
        <w:jc w:val="both"/>
        <w:rPr>
          <w:rFonts w:eastAsia="Calibri"/>
          <w:color w:val="000000"/>
          <w:lang w:eastAsia="en-US"/>
        </w:rPr>
      </w:pPr>
      <w:r>
        <w:rPr>
          <w:rFonts w:eastAsia="Calibri"/>
          <w:color w:val="000000"/>
          <w:lang w:eastAsia="en-US"/>
        </w:rPr>
        <w:t>1.2.17.</w:t>
      </w:r>
      <w:r>
        <w:rPr>
          <w:rFonts w:eastAsia="Calibri"/>
          <w:color w:val="000000"/>
          <w:lang w:eastAsia="en-US"/>
        </w:rPr>
        <w:tab/>
        <w:t xml:space="preserve">Обязательства концессионера в отношении всего незарегистрированного недвижимого имущества по обеспечению государственной регистрации права собственности концедента на указанное имущество, в том числе по выполнению кадастровых работ и осуществлению государственной регистрации права собственности концедента на имущество, а также государственной регистрации обременения данного права в соответствии с частью 15 статьи 3 Федерального закона "О концессионных соглашениях" от 21.07.2005 N 115-ФЗ в срок, равный одному году с даты вступления в силу концессионного соглашения: Права Концессионера на владение и пользование входящими в состав Объекта Соглашения объектами недвижимого имущества подлежат государственной регистрации в порядке, установленном действующим законодательством Российской Федерации. Государственная регистрация осуществляется за счет Концедента. Стороны обязуются осуществить действия, необходимые для государственной регистрации прав Концессионера на владение и пользование недвижимым имуществом, входящим в состав Объекта Соглашения. Концедент обязуется: - передать Концессионеру в течение 15 (пятнадцати) рабочих дней с даты заключения Соглашения (подписания дополнительного соглашения к настоящему Соглашению) документы, необходимые для оформления указанных прав (регистрации обременений права), в том числе кадастровые </w:t>
      </w:r>
      <w:r>
        <w:rPr>
          <w:rFonts w:eastAsia="Calibri"/>
          <w:color w:val="000000"/>
          <w:lang w:eastAsia="en-US"/>
        </w:rPr>
        <w:lastRenderedPageBreak/>
        <w:t xml:space="preserve">паспорта на объекты недвижимого имущества и документы, подтверждающие право собственности Концедента: - обеспечить явку уполномоченного представителя либо выдать доверенность на имя лица, указанного Концессионером. Концессионер обязуется осуществить действия по государственной регистрации не позднее одного месяца с момента получения документов от Концедента. Стороны обязуются осуществить действия, необходимые для государственной регистрации права собственности Концедента на создаваемые объекты имущества в составе Объекта Соглашения, вводимые в эксплуатацию, а также прав Концессионера на владение и пользование указанным имуществом, в течение одного месяца с даты ввода объекта в эксплуатацию. Концедент обязуется обеспечить явку уполномоченного представителя в органы государственной регистрации прав на недвижимое имущество и сделок с ним, а Концессионер обязуется осуществить действия по подаче документов для осуществления государственной регистрации не позднее одного месяца с момента ввода объекта в эксплуатацию. Государственная регистрация прав владения и пользования Концессионера (обременений права собственности Концедента), в т.ч. вновь созданным недвижимым имуществом осуществляется одновременно с государственной регистрацией права собственности Концедента на такое недвижимое имущество. Государственная регистрация права собственности Концедента на объекты осуществляется за счет Концедента. Государственная регистрация права владения и пользования Концессионера на объекты осуществляется за счет Концессионера. Концедент в рамках своих полномочий и в сроки, установленные действующим законодательством Российской Федерации, с учетом сроков исполнения Концессионером обязательств по Соглашению, обеспечивает выдачу разрешений на ввод созданных Концессионером объектов, входящих в Объект Соглашения, в эксплуатацию при условии отсутствия замечаний, выдвинутых Концедентом в рамках его полномочий, установленных законодательством Российской Федерации. В случае, если права на недвижимое имущество, переданное концессионеру в соответствии с концессионным соглашением, не зарегистрированы в установленном законодательством порядке, концессионер обязан в течение одного года с момента заключения концессионного соглашения за счет собственных средств обеспечить осуществление государственного кадастрового учета и (или) государственной регистрации права собственности концедента на такое имущество, в том числе при необходимости выполнение кадастровых работ в отношении такого имущества. Указанный срок исчисляется с даты заключения концессионного соглашения. Доверенность без права передоверия сроком на один год на право представления от имени концедента заявлений о государственном кадастровом учете и (или) государственной регистрации права собственности на незарегистрированное недвижимое имущество предоставляется концедентом по запросу концессионера в течение 30 календарных дней со дня получения такого запроса. Если по истечении одного года с момента заключения концессионного соглашения права на незарегистрированное недвижимое имущество не были зарегистрированы в Едином государственном реестре прав на недвижимое имущество и сделок с ним, незарегистрированное недвижимое имущество, передача которого концессионеру предусмотрена концессионным соглашением, считается возвращенным во владение и в пользование концедента, а с концессионером в отношении такого незарегистрированного недвижимого имущества заключается договор аренды на срок действия концессионного соглашения без проведения конкурса в порядке и на условиях, определенных Правительством Российской Федерации. При заключении такого договора аренды обязательства концессионера, установленные ранее концессионным соглашением в отношении передаваемого в аренду незарегистрированного недвижимого имущества, сохраняются. В случае одностороннего отказа концедента от исполнения концессионного соглашения концедент также имеет право расторгнуть в одностороннем порядке договор аренды, предметом которого является незарегистрированное недвижимое имущество, переданное концессионеру ранее в соответствии с таким концессионным </w:t>
      </w:r>
      <w:r>
        <w:rPr>
          <w:rFonts w:eastAsia="Calibri"/>
          <w:color w:val="000000"/>
          <w:lang w:eastAsia="en-US"/>
        </w:rPr>
        <w:lastRenderedPageBreak/>
        <w:t>соглашением.</w:t>
      </w:r>
    </w:p>
    <w:p w:rsidR="006E6957" w:rsidRDefault="006E6957" w:rsidP="006E6957">
      <w:pPr>
        <w:widowControl w:val="0"/>
        <w:ind w:firstLine="709"/>
        <w:jc w:val="both"/>
        <w:rPr>
          <w:rFonts w:eastAsia="Calibri"/>
          <w:color w:val="000000"/>
          <w:lang w:eastAsia="en-US"/>
        </w:rPr>
      </w:pPr>
      <w:r>
        <w:rPr>
          <w:rFonts w:eastAsia="Calibri"/>
          <w:color w:val="000000"/>
          <w:lang w:eastAsia="en-US"/>
        </w:rPr>
        <w:t>1.2.18.</w:t>
      </w:r>
      <w:r>
        <w:rPr>
          <w:rFonts w:eastAsia="Calibri"/>
          <w:color w:val="000000"/>
          <w:lang w:eastAsia="en-US"/>
        </w:rPr>
        <w:tab/>
        <w:t>Возможность переноса сроков реализации инвестиционных обязательств концессионера, являющегося регулируемой организацией, осуществляющей деятельность в сфере тепло-, водоснабжения, водоотведения, в случае принятия Правительством Российской Федерации соответствующего решения, предусмотренного Федеральным законом от 30 декабря 2012 года N 291-ФЗ "О внесении изменений в отдельные законодательные акты Российской Федерации в части совершенствования регулирования тарифов в сфере электроснабжения, теплоснабжения, газоснабжения, водоснабжения и водоотведения", в связи с существенным ухудшением экономической конъюнктуры: установлена.</w:t>
      </w:r>
    </w:p>
    <w:p w:rsidR="006E6957" w:rsidRDefault="006E6957" w:rsidP="006E6957">
      <w:pPr>
        <w:widowControl w:val="0"/>
        <w:ind w:firstLine="709"/>
        <w:jc w:val="both"/>
        <w:rPr>
          <w:rFonts w:eastAsia="Calibri"/>
          <w:color w:val="000000"/>
          <w:lang w:eastAsia="en-US"/>
        </w:rPr>
      </w:pPr>
      <w:r>
        <w:rPr>
          <w:rFonts w:eastAsia="Calibri"/>
          <w:color w:val="000000"/>
          <w:lang w:eastAsia="en-US"/>
        </w:rPr>
        <w:t>1.2.19.</w:t>
      </w:r>
      <w:r>
        <w:rPr>
          <w:rFonts w:eastAsia="Calibri"/>
          <w:color w:val="000000"/>
          <w:lang w:eastAsia="en-US"/>
        </w:rPr>
        <w:tab/>
        <w:t>Правительство Российской Федерации определяет особенности тарифного регулирования, а также особенности согласования, утверждения и внесения изменений в инвестиционные программы в отношении организаций, эксплуатирующих на основании концессионного соглашения объекты системы водоснабжения и (или) водоотведения, отдельные объекты таких систем, в случае, если при осуществлении концессионером деятельности, предусмотренной таким концессионным соглашением, реализация концессионером производимых товаров, выполнение работ, оказание услуг осуществляются по регулируемым ценам (тарифам) и (или) с учетом установленных надбавок к ценам (тарифам).</w:t>
      </w:r>
    </w:p>
    <w:p w:rsidR="006E6957" w:rsidRDefault="006E6957" w:rsidP="006E6957">
      <w:pPr>
        <w:widowControl w:val="0"/>
        <w:ind w:firstLine="709"/>
        <w:jc w:val="both"/>
        <w:rPr>
          <w:rFonts w:eastAsia="Calibri"/>
          <w:color w:val="000000"/>
          <w:lang w:eastAsia="en-US"/>
        </w:rPr>
      </w:pPr>
      <w:r>
        <w:rPr>
          <w:rFonts w:eastAsia="Calibri"/>
          <w:color w:val="000000"/>
          <w:lang w:eastAsia="en-US"/>
        </w:rPr>
        <w:t>1.2.20. Участники конкурса в составе конкурсного предложения обязаны указать мероприятия по созданию и (или) реконструкции объекта концессионного соглашения, обеспечивающие достижение предусмотренных заданием целей и минимально допустимых плановых значений показателей деятельности концессионера, с описанием основных характеристик этих мероприятий.</w:t>
      </w:r>
    </w:p>
    <w:p w:rsidR="006E6957" w:rsidRDefault="006E6957" w:rsidP="006E6957">
      <w:pPr>
        <w:widowControl w:val="0"/>
        <w:ind w:firstLine="709"/>
        <w:jc w:val="both"/>
        <w:rPr>
          <w:rFonts w:eastAsia="Calibri"/>
          <w:color w:val="000000"/>
          <w:lang w:eastAsia="en-US"/>
        </w:rPr>
      </w:pPr>
      <w:r>
        <w:rPr>
          <w:rFonts w:eastAsia="Calibri"/>
          <w:color w:val="000000"/>
          <w:lang w:eastAsia="en-US"/>
        </w:rPr>
        <w:t xml:space="preserve">1.2.21. Перечень и состав долговых обязательств государственных и (или) муниципальных предприятий, учреждений, определяемых в соответствии с положениями </w:t>
      </w:r>
      <w:hyperlink w:anchor="sub_412" w:history="1">
        <w:r>
          <w:rPr>
            <w:rFonts w:eastAsia="Calibri"/>
            <w:lang w:eastAsia="en-US"/>
          </w:rPr>
          <w:t>части 2 статьи 41</w:t>
        </w:r>
      </w:hyperlink>
      <w:r>
        <w:rPr>
          <w:rFonts w:eastAsia="Calibri"/>
          <w:lang w:eastAsia="en-US"/>
        </w:rPr>
        <w:t xml:space="preserve"> Федерал</w:t>
      </w:r>
      <w:r>
        <w:rPr>
          <w:rFonts w:eastAsia="Calibri"/>
          <w:color w:val="000000"/>
          <w:lang w:eastAsia="en-US"/>
        </w:rPr>
        <w:t>ьного закона от 21 июля 2005 г. N 115-ФЗ "О концессионных соглашениях": не установлен. Размер долговых обязательств государственных и (или) муниципальных предприятий, учреждений, подлежащий учету при определении размера концессионной платы: не установлен.</w:t>
      </w:r>
    </w:p>
    <w:p w:rsidR="006E6957" w:rsidRDefault="006E6957" w:rsidP="006E6957">
      <w:pPr>
        <w:spacing w:line="259" w:lineRule="auto"/>
        <w:ind w:firstLine="709"/>
        <w:jc w:val="both"/>
        <w:rPr>
          <w:rFonts w:eastAsia="Calibri"/>
          <w:lang w:eastAsia="en-US"/>
        </w:rPr>
      </w:pPr>
      <w:r>
        <w:rPr>
          <w:rFonts w:eastAsia="Calibri"/>
          <w:color w:val="000000"/>
          <w:lang w:eastAsia="en-US"/>
        </w:rPr>
        <w:t>1.3. Концедентом является: Администрация Мордовско-Козловского сельского поселения Атюрьевского муниципального района Республики Мордовия.</w:t>
      </w:r>
    </w:p>
    <w:p w:rsidR="006E6957" w:rsidRDefault="006E6957" w:rsidP="006E6957">
      <w:pPr>
        <w:spacing w:line="259" w:lineRule="auto"/>
        <w:ind w:firstLine="709"/>
        <w:jc w:val="both"/>
        <w:rPr>
          <w:rFonts w:eastAsia="Calibri"/>
          <w:lang w:eastAsia="en-US"/>
        </w:rPr>
      </w:pPr>
      <w:r>
        <w:rPr>
          <w:rFonts w:eastAsia="Calibri"/>
          <w:color w:val="000000"/>
          <w:lang w:eastAsia="en-US"/>
        </w:rPr>
        <w:t xml:space="preserve">1.4. Организатором конкурса является: </w:t>
      </w:r>
      <w:r>
        <w:rPr>
          <w:rFonts w:eastAsia="Calibri"/>
          <w:lang w:eastAsia="en-US"/>
        </w:rPr>
        <w:t>Администрация Мордовско-Козловского сельского поселения Атюрьевского муниципального района Республики Мордовия</w:t>
      </w:r>
      <w:r>
        <w:rPr>
          <w:rFonts w:eastAsia="Calibri"/>
          <w:color w:val="000000"/>
          <w:lang w:eastAsia="en-US"/>
        </w:rPr>
        <w:t>.</w:t>
      </w:r>
    </w:p>
    <w:p w:rsidR="006E6957" w:rsidRDefault="006E6957" w:rsidP="006E6957">
      <w:pPr>
        <w:widowControl w:val="0"/>
        <w:spacing w:line="259" w:lineRule="auto"/>
        <w:ind w:firstLine="709"/>
        <w:jc w:val="both"/>
        <w:rPr>
          <w:rFonts w:eastAsia="Calibri"/>
          <w:color w:val="000000"/>
          <w:lang w:eastAsia="en-US"/>
        </w:rPr>
      </w:pPr>
      <w:r>
        <w:rPr>
          <w:rFonts w:eastAsia="Calibri"/>
          <w:color w:val="000000"/>
          <w:lang w:eastAsia="en-US"/>
        </w:rPr>
        <w:t>1.5. Объект Соглашения предоставляется на срок 10 (десять) лет в целях реконструкции Объекта Соглашения,</w:t>
      </w:r>
      <w:r>
        <w:t xml:space="preserve"> </w:t>
      </w:r>
      <w:r>
        <w:rPr>
          <w:rFonts w:eastAsia="Calibri"/>
          <w:color w:val="000000"/>
          <w:lang w:eastAsia="en-US"/>
        </w:rPr>
        <w:t>осуществления услуг водоснабжения с использованием Объекта Соглашения.</w:t>
      </w:r>
    </w:p>
    <w:p w:rsidR="006E6957" w:rsidRDefault="006E6957" w:rsidP="006E6957">
      <w:pPr>
        <w:widowControl w:val="0"/>
        <w:jc w:val="both"/>
        <w:rPr>
          <w:b/>
          <w:bCs/>
          <w:color w:val="000000"/>
        </w:rPr>
      </w:pPr>
    </w:p>
    <w:p w:rsidR="006E6957" w:rsidRDefault="006E6957" w:rsidP="006E6957">
      <w:pPr>
        <w:keepNext/>
        <w:numPr>
          <w:ilvl w:val="0"/>
          <w:numId w:val="1"/>
        </w:numPr>
        <w:tabs>
          <w:tab w:val="left" w:pos="360"/>
        </w:tabs>
        <w:jc w:val="center"/>
        <w:outlineLvl w:val="0"/>
        <w:rPr>
          <w:b/>
          <w:bCs/>
          <w:kern w:val="28"/>
        </w:rPr>
      </w:pPr>
      <w:bookmarkStart w:id="4" w:name="_Toc43974162"/>
      <w:r>
        <w:rPr>
          <w:b/>
          <w:bCs/>
          <w:kern w:val="28"/>
        </w:rPr>
        <w:t>Состав и описание, в том числе технико-экономические показатели, объекта концессионного соглашения и иного передаваемого концедентом концессионеру по концессионному соглашению имущества.</w:t>
      </w:r>
      <w:bookmarkEnd w:id="4"/>
    </w:p>
    <w:p w:rsidR="006E6957" w:rsidRDefault="006E6957" w:rsidP="006E6957"/>
    <w:p w:rsidR="006E6957" w:rsidRDefault="006E6957" w:rsidP="006E6957">
      <w:pPr>
        <w:numPr>
          <w:ilvl w:val="1"/>
          <w:numId w:val="1"/>
        </w:numPr>
        <w:tabs>
          <w:tab w:val="left" w:pos="284"/>
          <w:tab w:val="left" w:pos="716"/>
        </w:tabs>
        <w:ind w:left="0" w:firstLine="709"/>
        <w:jc w:val="both"/>
      </w:pPr>
      <w:r>
        <w:t>Состав и описание, в том числе технико-экономические показатели, долгосрочные параметры регулирования деятельности концессионера, Объекта Соглашения и иного имущества, передаваемого концедентом концессионеру по концессионному соглашению, приведены в Приложении  1 к конкурсной документации.</w:t>
      </w:r>
    </w:p>
    <w:p w:rsidR="006E6957" w:rsidRDefault="006E6957" w:rsidP="006E6957">
      <w:pPr>
        <w:widowControl w:val="0"/>
        <w:ind w:left="709"/>
        <w:jc w:val="both"/>
        <w:rPr>
          <w:color w:val="000000"/>
        </w:rPr>
      </w:pPr>
    </w:p>
    <w:p w:rsidR="006E6957" w:rsidRDefault="006E6957" w:rsidP="006E6957">
      <w:pPr>
        <w:keepNext/>
        <w:numPr>
          <w:ilvl w:val="0"/>
          <w:numId w:val="1"/>
        </w:numPr>
        <w:tabs>
          <w:tab w:val="left" w:pos="360"/>
        </w:tabs>
        <w:jc w:val="center"/>
        <w:outlineLvl w:val="0"/>
        <w:rPr>
          <w:b/>
          <w:bCs/>
          <w:kern w:val="28"/>
        </w:rPr>
      </w:pPr>
      <w:bookmarkStart w:id="5" w:name="_Toc43974163"/>
      <w:r>
        <w:rPr>
          <w:b/>
          <w:bCs/>
          <w:kern w:val="28"/>
        </w:rPr>
        <w:t>Порядок предоставления Концедентом информации об Объекте концессионного Соглашения, а также доступа на Объект концессионного Соглашения.</w:t>
      </w:r>
      <w:bookmarkEnd w:id="5"/>
    </w:p>
    <w:p w:rsidR="006E6957" w:rsidRDefault="006E6957" w:rsidP="006E6957"/>
    <w:p w:rsidR="006E6957" w:rsidRDefault="006E6957" w:rsidP="006E6957">
      <w:pPr>
        <w:numPr>
          <w:ilvl w:val="1"/>
          <w:numId w:val="1"/>
        </w:numPr>
        <w:tabs>
          <w:tab w:val="left" w:pos="284"/>
          <w:tab w:val="left" w:pos="716"/>
        </w:tabs>
        <w:ind w:left="0" w:firstLine="709"/>
        <w:jc w:val="both"/>
      </w:pPr>
      <w:r>
        <w:lastRenderedPageBreak/>
        <w:t>Участник конкурса или заявитель имеет право запросить у Концедента информацию об Объекте Соглашения или ином имуществе на основании запроса.</w:t>
      </w:r>
    </w:p>
    <w:p w:rsidR="006E6957" w:rsidRDefault="006E6957" w:rsidP="006E6957">
      <w:pPr>
        <w:numPr>
          <w:ilvl w:val="1"/>
          <w:numId w:val="1"/>
        </w:numPr>
        <w:tabs>
          <w:tab w:val="left" w:pos="284"/>
          <w:tab w:val="left" w:pos="716"/>
        </w:tabs>
        <w:ind w:left="0" w:firstLine="709"/>
        <w:jc w:val="both"/>
      </w:pPr>
      <w:r>
        <w:t xml:space="preserve">После размещения информации о проведении конкурса на право заключения концессионного соглашения концедент обязан предоставлять исчерпывающий перечень сведений и документов участнику конкурса, прошедшему предварительный отбор, об объекте концессионного соглашения в порядке, установленном </w:t>
      </w:r>
      <w:hyperlink r:id="rId5" w:anchor="dst174" w:history="1">
        <w:r>
          <w:t>пунктом 26 части 1 статьи 23</w:t>
        </w:r>
      </w:hyperlink>
      <w:r>
        <w:t xml:space="preserve"> Федерального закона от 21 июля 2005 г. № 115-ФЗ "О концессионных соглашениях", а также доступ на объект концессионного соглашения.</w:t>
      </w:r>
    </w:p>
    <w:p w:rsidR="006E6957" w:rsidRDefault="006E6957" w:rsidP="006E6957">
      <w:pPr>
        <w:ind w:firstLine="709"/>
        <w:jc w:val="both"/>
      </w:pPr>
      <w:r>
        <w:t xml:space="preserve">3.2. Концедент предоставляет доступ на Объект Соглашения по рабочим дням по адресу: </w:t>
      </w:r>
      <w:bookmarkStart w:id="6" w:name="_Hlk37161725"/>
      <w:r>
        <w:t xml:space="preserve">431061, Республика Мордовия, Атюрьевский район, с. Мордовская Козловка, ул. Центральная 45/2, </w:t>
      </w:r>
      <w:bookmarkEnd w:id="6"/>
      <w:r>
        <w:t>Администрация Мордовско-Козловского сельского поселения Атюрьевского муниципального района Республики Мордовия до окончания срока подачи конкурсных предложений.</w:t>
      </w:r>
    </w:p>
    <w:p w:rsidR="006E6957" w:rsidRDefault="006E6957" w:rsidP="006E6957">
      <w:pPr>
        <w:ind w:firstLine="709"/>
        <w:jc w:val="both"/>
      </w:pPr>
      <w:r>
        <w:t>3.3. Информация об объекте концессионного соглашения предоставляется по телефону: 8(83454) 2-32-19</w:t>
      </w:r>
      <w:r>
        <w:rPr>
          <w:rFonts w:cs="Calibri"/>
        </w:rPr>
        <w:t xml:space="preserve"> и </w:t>
      </w:r>
      <w:r>
        <w:t>по адресу:</w:t>
      </w:r>
      <w:r w:rsidRPr="00F74E74">
        <w:t xml:space="preserve"> </w:t>
      </w:r>
      <w:r>
        <w:t>431061, Республика Мордовия, Атюрьевский район, с. Мордовская -Козловка, ул. Центральная, 45/2.</w:t>
      </w:r>
    </w:p>
    <w:p w:rsidR="006E6957" w:rsidRDefault="006E6957" w:rsidP="006E6957">
      <w:pPr>
        <w:ind w:firstLine="709"/>
        <w:jc w:val="both"/>
      </w:pPr>
    </w:p>
    <w:p w:rsidR="006E6957" w:rsidRDefault="006E6957" w:rsidP="006E6957">
      <w:pPr>
        <w:keepNext/>
        <w:numPr>
          <w:ilvl w:val="0"/>
          <w:numId w:val="1"/>
        </w:numPr>
        <w:tabs>
          <w:tab w:val="left" w:pos="360"/>
        </w:tabs>
        <w:jc w:val="center"/>
        <w:outlineLvl w:val="0"/>
        <w:rPr>
          <w:b/>
          <w:bCs/>
          <w:kern w:val="28"/>
        </w:rPr>
      </w:pPr>
      <w:bookmarkStart w:id="7" w:name="_Toc43974164"/>
      <w:r>
        <w:rPr>
          <w:b/>
          <w:bCs/>
          <w:kern w:val="28"/>
        </w:rPr>
        <w:t xml:space="preserve">Требования, которые предъявляются к участникам конкурса </w:t>
      </w:r>
    </w:p>
    <w:p w:rsidR="006E6957" w:rsidRDefault="006E6957" w:rsidP="006E6957">
      <w:pPr>
        <w:keepNext/>
        <w:ind w:left="360"/>
        <w:jc w:val="center"/>
        <w:outlineLvl w:val="0"/>
        <w:rPr>
          <w:b/>
          <w:bCs/>
          <w:kern w:val="28"/>
        </w:rPr>
      </w:pPr>
      <w:r>
        <w:rPr>
          <w:b/>
          <w:bCs/>
          <w:kern w:val="28"/>
        </w:rPr>
        <w:t>(в том числе требования к их квалификации, профессиональным, деловым качествам) и в соответствии с которыми проводится предварительный отбор участников конкурса.</w:t>
      </w:r>
      <w:bookmarkEnd w:id="7"/>
    </w:p>
    <w:p w:rsidR="006E6957" w:rsidRDefault="006E6957" w:rsidP="006E6957">
      <w:pPr>
        <w:widowControl w:val="0"/>
        <w:suppressAutoHyphens/>
        <w:autoSpaceDE w:val="0"/>
        <w:autoSpaceDN w:val="0"/>
        <w:ind w:firstLine="708"/>
        <w:jc w:val="both"/>
        <w:textAlignment w:val="baseline"/>
        <w:rPr>
          <w:color w:val="000000"/>
          <w:kern w:val="3"/>
          <w:lang w:eastAsia="ja-JP"/>
        </w:rPr>
      </w:pPr>
    </w:p>
    <w:p w:rsidR="006E6957" w:rsidRDefault="006E6957" w:rsidP="006E6957">
      <w:pPr>
        <w:widowControl w:val="0"/>
        <w:numPr>
          <w:ilvl w:val="1"/>
          <w:numId w:val="1"/>
        </w:numPr>
        <w:tabs>
          <w:tab w:val="left" w:pos="716"/>
          <w:tab w:val="left" w:pos="792"/>
        </w:tabs>
        <w:ind w:left="142" w:firstLine="567"/>
        <w:jc w:val="both"/>
        <w:rPr>
          <w:color w:val="000000"/>
        </w:rPr>
      </w:pPr>
      <w:r>
        <w:rPr>
          <w:color w:val="000000"/>
        </w:rPr>
        <w:t>К Заявителю предъявляются следующие требования, в соответствии с которыми проводится предварительный отбор Участников конкурса:</w:t>
      </w:r>
    </w:p>
    <w:p w:rsidR="006E6957" w:rsidRDefault="006E6957" w:rsidP="006E6957">
      <w:pPr>
        <w:widowControl w:val="0"/>
        <w:numPr>
          <w:ilvl w:val="2"/>
          <w:numId w:val="1"/>
        </w:numPr>
        <w:tabs>
          <w:tab w:val="left" w:pos="1441"/>
        </w:tabs>
        <w:ind w:left="142" w:firstLine="567"/>
        <w:jc w:val="both"/>
        <w:rPr>
          <w:color w:val="000000"/>
        </w:rPr>
      </w:pPr>
      <w:r>
        <w:rPr>
          <w:color w:val="000000"/>
        </w:rPr>
        <w:t xml:space="preserve"> заявителем является индивидуальный предприниматель, российское или иностранное юридическое лицо либо действующие без образования юридического лица по договору простого товарищества (договору о совместной деятельности) два и более указанных юридических лица;</w:t>
      </w:r>
    </w:p>
    <w:p w:rsidR="006E6957" w:rsidRDefault="006E6957" w:rsidP="006E6957">
      <w:pPr>
        <w:widowControl w:val="0"/>
        <w:numPr>
          <w:ilvl w:val="2"/>
          <w:numId w:val="1"/>
        </w:numPr>
        <w:tabs>
          <w:tab w:val="left" w:pos="1441"/>
        </w:tabs>
        <w:ind w:left="142" w:firstLine="567"/>
        <w:jc w:val="both"/>
        <w:rPr>
          <w:color w:val="000000"/>
        </w:rPr>
      </w:pPr>
      <w:r>
        <w:rPr>
          <w:color w:val="000000"/>
        </w:rPr>
        <w:t>отсутствует решение о ликвидации юридического лица - Заявителя или о прекращении физическим лицом - Заявителем деятельности в качестве индивидуального предпринимателя;</w:t>
      </w:r>
    </w:p>
    <w:p w:rsidR="006E6957" w:rsidRDefault="006E6957" w:rsidP="006E6957">
      <w:pPr>
        <w:widowControl w:val="0"/>
        <w:numPr>
          <w:ilvl w:val="2"/>
          <w:numId w:val="1"/>
        </w:numPr>
        <w:tabs>
          <w:tab w:val="left" w:pos="1441"/>
        </w:tabs>
        <w:ind w:left="142" w:firstLine="567"/>
        <w:jc w:val="both"/>
        <w:rPr>
          <w:color w:val="000000"/>
        </w:rPr>
      </w:pPr>
      <w:r>
        <w:rPr>
          <w:color w:val="000000"/>
        </w:rPr>
        <w:t>отсутствует решение о признании Заявителя банкротом или об открытии в отношении него конкурсного производства.</w:t>
      </w:r>
    </w:p>
    <w:p w:rsidR="006E6957" w:rsidRDefault="006E6957" w:rsidP="006E6957">
      <w:pPr>
        <w:widowControl w:val="0"/>
        <w:numPr>
          <w:ilvl w:val="1"/>
          <w:numId w:val="1"/>
        </w:numPr>
        <w:tabs>
          <w:tab w:val="left" w:pos="716"/>
        </w:tabs>
        <w:ind w:left="142" w:firstLine="567"/>
        <w:jc w:val="both"/>
        <w:rPr>
          <w:color w:val="000000"/>
        </w:rPr>
      </w:pPr>
      <w:r>
        <w:rPr>
          <w:color w:val="000000"/>
        </w:rPr>
        <w:t>В случае, если Заявителем выступают действующие без образования юридического лица по договору простого товарищества (договору о совместной деятельности) два и более юридических лица, то требованиям, установленным настоящим разделом, должно соответствовать каждое юридическое лицо - участник указанного простого товарищества.</w:t>
      </w:r>
    </w:p>
    <w:p w:rsidR="006E6957" w:rsidRDefault="006E6957" w:rsidP="006E6957">
      <w:pPr>
        <w:widowControl w:val="0"/>
        <w:numPr>
          <w:ilvl w:val="1"/>
          <w:numId w:val="1"/>
        </w:numPr>
        <w:tabs>
          <w:tab w:val="left" w:pos="716"/>
        </w:tabs>
        <w:ind w:left="142" w:firstLine="567"/>
        <w:jc w:val="both"/>
        <w:rPr>
          <w:color w:val="000000"/>
        </w:rPr>
      </w:pPr>
      <w:r>
        <w:rPr>
          <w:color w:val="000000"/>
        </w:rPr>
        <w:t>Сторонами концессионного соглашения, объектом которого являются объекты теплоснабжения, централизованные системы горячего водоснабжения, холодного водоснабжения и (или) водоотведения, отдельные объекты таких систем, концессионером не могут являться иностранное юридическое лицо (в том числе посредством заключения договора доверительного управления имуществом в соответствии с Гражданским кодексом Российской Федерации), организация и другое корпоративное образование, обладающие гражданской правоспособностью, созданные в соответствии с законодательством иностранного государства, не имеющие аккредитованных филиала, представительства на территории Российской Федерации, либо два и более юридических лица, которые действуют по договору простого товарищества (договору о совместной деятельности) и в числе которых имеются указанные иностранные юридические лица.</w:t>
      </w:r>
    </w:p>
    <w:p w:rsidR="006E6957" w:rsidRDefault="006E6957" w:rsidP="006E6957">
      <w:pPr>
        <w:widowControl w:val="0"/>
        <w:numPr>
          <w:ilvl w:val="1"/>
          <w:numId w:val="1"/>
        </w:numPr>
        <w:tabs>
          <w:tab w:val="left" w:pos="716"/>
        </w:tabs>
        <w:ind w:left="142" w:firstLine="567"/>
        <w:jc w:val="both"/>
        <w:rPr>
          <w:color w:val="000000"/>
        </w:rPr>
      </w:pPr>
      <w:r>
        <w:rPr>
          <w:color w:val="000000"/>
        </w:rPr>
        <w:t xml:space="preserve">Уступка или иная передача прав и обязанностей Заявителя или Участника Конкурса другому лицу либо другому Заявителю или Участнику Конкурса не </w:t>
      </w:r>
      <w:r>
        <w:rPr>
          <w:color w:val="000000"/>
        </w:rPr>
        <w:lastRenderedPageBreak/>
        <w:t>допускается.</w:t>
      </w:r>
    </w:p>
    <w:p w:rsidR="006E6957" w:rsidRDefault="006E6957" w:rsidP="006E6957">
      <w:pPr>
        <w:widowControl w:val="0"/>
        <w:ind w:left="142"/>
        <w:jc w:val="both"/>
        <w:rPr>
          <w:color w:val="000000"/>
        </w:rPr>
      </w:pPr>
    </w:p>
    <w:p w:rsidR="006E6957" w:rsidRDefault="006E6957" w:rsidP="006E6957">
      <w:pPr>
        <w:keepNext/>
        <w:numPr>
          <w:ilvl w:val="0"/>
          <w:numId w:val="1"/>
        </w:numPr>
        <w:tabs>
          <w:tab w:val="left" w:pos="360"/>
        </w:tabs>
        <w:jc w:val="center"/>
        <w:outlineLvl w:val="0"/>
        <w:rPr>
          <w:b/>
          <w:bCs/>
          <w:kern w:val="28"/>
        </w:rPr>
      </w:pPr>
      <w:bookmarkStart w:id="8" w:name="_Toc43974165"/>
      <w:r>
        <w:rPr>
          <w:b/>
          <w:bCs/>
          <w:kern w:val="28"/>
        </w:rPr>
        <w:t>Критерии Конкурса и установленные параметры критериев конкурса.</w:t>
      </w:r>
      <w:bookmarkEnd w:id="8"/>
      <w:r>
        <w:rPr>
          <w:b/>
          <w:bCs/>
          <w:kern w:val="28"/>
        </w:rPr>
        <w:t xml:space="preserve"> </w:t>
      </w:r>
    </w:p>
    <w:p w:rsidR="006E6957" w:rsidRDefault="006E6957" w:rsidP="006E6957">
      <w:pPr>
        <w:widowControl w:val="0"/>
        <w:suppressAutoHyphens/>
        <w:autoSpaceDE w:val="0"/>
        <w:autoSpaceDN w:val="0"/>
        <w:ind w:firstLine="851"/>
        <w:jc w:val="both"/>
        <w:textAlignment w:val="baseline"/>
        <w:rPr>
          <w:color w:val="000000"/>
          <w:kern w:val="3"/>
          <w:lang w:eastAsia="ja-JP"/>
        </w:rPr>
      </w:pPr>
    </w:p>
    <w:p w:rsidR="006E6957" w:rsidRDefault="006E6957" w:rsidP="006E6957">
      <w:pPr>
        <w:jc w:val="both"/>
      </w:pPr>
      <w:bookmarkStart w:id="9" w:name="_Hlk28694110"/>
      <w:r>
        <w:t>Для оценки заявок участников конкурса установлены следующие критерии конкурса:</w:t>
      </w:r>
    </w:p>
    <w:p w:rsidR="006E6957" w:rsidRDefault="006E6957" w:rsidP="006E6957">
      <w:pPr>
        <w:jc w:val="both"/>
      </w:pPr>
      <w:r>
        <w:t>1) предельный размер расходов на создание и (или) реконструкцию объекта концессионного соглашения, которые предполагается осуществить концессионером, без учета расходов, источником финансирования которых является плата за подключение (технологическое присоединение);</w:t>
      </w:r>
    </w:p>
    <w:p w:rsidR="006E6957" w:rsidRDefault="006E6957" w:rsidP="006E6957">
      <w:pPr>
        <w:jc w:val="both"/>
      </w:pPr>
      <w:r>
        <w:t>2) долгосрочные параметры регулирования деятельности концессионера;</w:t>
      </w:r>
    </w:p>
    <w:p w:rsidR="006E6957" w:rsidRDefault="006E6957" w:rsidP="006E6957">
      <w:pPr>
        <w:jc w:val="both"/>
      </w:pPr>
      <w:r>
        <w:t>3) плановые значения показателей деятельности концессионера;</w:t>
      </w:r>
    </w:p>
    <w:p w:rsidR="006E6957" w:rsidRDefault="006E6957" w:rsidP="006E6957">
      <w:pPr>
        <w:jc w:val="both"/>
      </w:pPr>
      <w:r>
        <w:t>4) плата концедента.</w:t>
      </w:r>
    </w:p>
    <w:tbl>
      <w:tblPr>
        <w:tblW w:w="100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63" w:type="dxa"/>
          <w:left w:w="125" w:type="dxa"/>
          <w:bottom w:w="63" w:type="dxa"/>
          <w:right w:w="125" w:type="dxa"/>
        </w:tblCellMar>
        <w:tblLook w:val="0000"/>
      </w:tblPr>
      <w:tblGrid>
        <w:gridCol w:w="562"/>
        <w:gridCol w:w="3794"/>
        <w:gridCol w:w="2148"/>
        <w:gridCol w:w="3544"/>
      </w:tblGrid>
      <w:tr w:rsidR="006E6957" w:rsidTr="00491B46">
        <w:tc>
          <w:tcPr>
            <w:tcW w:w="562" w:type="dxa"/>
            <w:vMerge w:val="restart"/>
            <w:vAlign w:val="center"/>
          </w:tcPr>
          <w:p w:rsidR="006E6957" w:rsidRDefault="006E6957" w:rsidP="00491B46">
            <w:pPr>
              <w:jc w:val="center"/>
              <w:rPr>
                <w:b/>
                <w:bCs/>
              </w:rPr>
            </w:pPr>
            <w:r>
              <w:rPr>
                <w:b/>
                <w:bCs/>
              </w:rPr>
              <w:t>N</w:t>
            </w:r>
          </w:p>
          <w:p w:rsidR="006E6957" w:rsidRDefault="006E6957" w:rsidP="00491B46">
            <w:pPr>
              <w:jc w:val="center"/>
            </w:pPr>
            <w:r>
              <w:rPr>
                <w:b/>
                <w:bCs/>
              </w:rPr>
              <w:t>пп</w:t>
            </w:r>
          </w:p>
        </w:tc>
        <w:tc>
          <w:tcPr>
            <w:tcW w:w="3794" w:type="dxa"/>
            <w:vMerge w:val="restart"/>
            <w:vAlign w:val="center"/>
          </w:tcPr>
          <w:p w:rsidR="006E6957" w:rsidRDefault="006E6957" w:rsidP="00491B46">
            <w:pPr>
              <w:jc w:val="center"/>
            </w:pPr>
            <w:r>
              <w:rPr>
                <w:b/>
                <w:bCs/>
              </w:rPr>
              <w:t>Критерии конкурса</w:t>
            </w:r>
          </w:p>
        </w:tc>
        <w:tc>
          <w:tcPr>
            <w:tcW w:w="5692" w:type="dxa"/>
            <w:gridSpan w:val="2"/>
            <w:vAlign w:val="center"/>
          </w:tcPr>
          <w:p w:rsidR="006E6957" w:rsidRDefault="006E6957" w:rsidP="00491B46">
            <w:pPr>
              <w:jc w:val="center"/>
            </w:pPr>
            <w:bookmarkStart w:id="10" w:name="dst31"/>
            <w:bookmarkStart w:id="11" w:name="_Hlk28980774"/>
            <w:bookmarkEnd w:id="10"/>
            <w:r>
              <w:rPr>
                <w:b/>
                <w:bCs/>
              </w:rPr>
              <w:t>Параметры критериев конкурса</w:t>
            </w:r>
            <w:bookmarkEnd w:id="11"/>
          </w:p>
        </w:tc>
      </w:tr>
      <w:tr w:rsidR="006E6957" w:rsidTr="00491B46">
        <w:tc>
          <w:tcPr>
            <w:tcW w:w="562" w:type="dxa"/>
            <w:vMerge/>
            <w:vAlign w:val="center"/>
          </w:tcPr>
          <w:p w:rsidR="006E6957" w:rsidRDefault="006E6957" w:rsidP="00491B46">
            <w:pPr>
              <w:jc w:val="center"/>
            </w:pPr>
          </w:p>
        </w:tc>
        <w:tc>
          <w:tcPr>
            <w:tcW w:w="3794" w:type="dxa"/>
            <w:vMerge/>
            <w:vAlign w:val="center"/>
          </w:tcPr>
          <w:p w:rsidR="006E6957" w:rsidRDefault="006E6957" w:rsidP="00491B46">
            <w:pPr>
              <w:jc w:val="center"/>
            </w:pPr>
          </w:p>
        </w:tc>
        <w:tc>
          <w:tcPr>
            <w:tcW w:w="2148" w:type="dxa"/>
            <w:vAlign w:val="center"/>
          </w:tcPr>
          <w:p w:rsidR="006E6957" w:rsidRDefault="006E6957" w:rsidP="00491B46">
            <w:pPr>
              <w:jc w:val="center"/>
              <w:rPr>
                <w:b/>
                <w:bCs/>
              </w:rPr>
            </w:pPr>
            <w:r>
              <w:rPr>
                <w:b/>
                <w:bCs/>
              </w:rPr>
              <w:t>Коэффициент, учитывающий значимость критерия конкурса</w:t>
            </w:r>
          </w:p>
        </w:tc>
        <w:tc>
          <w:tcPr>
            <w:tcW w:w="3544" w:type="dxa"/>
            <w:vAlign w:val="center"/>
          </w:tcPr>
          <w:p w:rsidR="006E6957" w:rsidRDefault="006E6957" w:rsidP="00491B46">
            <w:pPr>
              <w:ind w:hanging="263"/>
              <w:jc w:val="center"/>
            </w:pPr>
            <w:r>
              <w:rPr>
                <w:b/>
                <w:bCs/>
              </w:rPr>
              <w:t>Примечание</w:t>
            </w:r>
          </w:p>
        </w:tc>
      </w:tr>
      <w:tr w:rsidR="006E6957" w:rsidTr="00491B46">
        <w:tc>
          <w:tcPr>
            <w:tcW w:w="562" w:type="dxa"/>
            <w:vAlign w:val="center"/>
          </w:tcPr>
          <w:p w:rsidR="006E6957" w:rsidRDefault="006E6957" w:rsidP="00491B46">
            <w:pPr>
              <w:jc w:val="both"/>
              <w:rPr>
                <w:b/>
                <w:bCs/>
              </w:rPr>
            </w:pPr>
            <w:r>
              <w:rPr>
                <w:b/>
                <w:bCs/>
              </w:rPr>
              <w:t>1</w:t>
            </w:r>
          </w:p>
        </w:tc>
        <w:tc>
          <w:tcPr>
            <w:tcW w:w="3794" w:type="dxa"/>
            <w:vAlign w:val="center"/>
          </w:tcPr>
          <w:p w:rsidR="006E6957" w:rsidRDefault="006E6957" w:rsidP="00491B46">
            <w:pPr>
              <w:jc w:val="both"/>
            </w:pPr>
            <w:r>
              <w:t>Предельный размер расходов на создание и (или) реконструкцию объекта концессионного соглашения, которые предполагается осуществить концессионером, без учета расходов, источником финансирования которых является плата за подключение (технологическое присоединение)</w:t>
            </w:r>
          </w:p>
        </w:tc>
        <w:tc>
          <w:tcPr>
            <w:tcW w:w="2148" w:type="dxa"/>
            <w:vAlign w:val="center"/>
          </w:tcPr>
          <w:p w:rsidR="006E6957" w:rsidRDefault="006E6957" w:rsidP="00491B46">
            <w:pPr>
              <w:jc w:val="center"/>
              <w:rPr>
                <w:b/>
                <w:bCs/>
              </w:rPr>
            </w:pPr>
            <w:r>
              <w:rPr>
                <w:b/>
                <w:bCs/>
              </w:rPr>
              <w:t>0,4</w:t>
            </w:r>
          </w:p>
        </w:tc>
        <w:tc>
          <w:tcPr>
            <w:tcW w:w="3544" w:type="dxa"/>
            <w:vAlign w:val="center"/>
          </w:tcPr>
          <w:p w:rsidR="006E6957" w:rsidRDefault="006E6957" w:rsidP="00491B46">
            <w:pPr>
              <w:jc w:val="both"/>
            </w:pPr>
            <w:r>
              <w:t>Оценка заявок по критерию "предельный размер расходов на создание и (или) реконструкцию объекта концессионного соглашения " осуществляется путем расчета присуждаемого количества баллов каждой заявке (ПБi) по формуле:</w:t>
            </w:r>
          </w:p>
          <w:p w:rsidR="006E6957" w:rsidRDefault="006E6957" w:rsidP="00491B46">
            <w:pPr>
              <w:jc w:val="both"/>
            </w:pPr>
            <w:r>
              <w:rPr>
                <w:noProof/>
              </w:rPr>
              <w:drawing>
                <wp:inline distT="0" distB="0" distL="0" distR="0">
                  <wp:extent cx="1337310" cy="422910"/>
                  <wp:effectExtent l="19050" t="0" r="0" b="0"/>
                  <wp:docPr id="1"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6"/>
                          <a:srcRect/>
                          <a:stretch>
                            <a:fillRect/>
                          </a:stretch>
                        </pic:blipFill>
                        <pic:spPr bwMode="auto">
                          <a:xfrm>
                            <a:off x="0" y="0"/>
                            <a:ext cx="1337310" cy="422910"/>
                          </a:xfrm>
                          <a:prstGeom prst="rect">
                            <a:avLst/>
                          </a:prstGeom>
                          <a:noFill/>
                          <a:ln w="9525">
                            <a:noFill/>
                            <a:miter lim="800000"/>
                            <a:headEnd/>
                            <a:tailEnd/>
                          </a:ln>
                        </pic:spPr>
                      </pic:pic>
                    </a:graphicData>
                  </a:graphic>
                </wp:inline>
              </w:drawing>
            </w:r>
          </w:p>
          <w:p w:rsidR="006E6957" w:rsidRDefault="006E6957" w:rsidP="00491B46">
            <w:pPr>
              <w:jc w:val="both"/>
            </w:pPr>
          </w:p>
          <w:p w:rsidR="006E6957" w:rsidRDefault="006E6957" w:rsidP="00491B46">
            <w:pPr>
              <w:jc w:val="both"/>
            </w:pPr>
            <w:r>
              <w:t>где:</w:t>
            </w:r>
          </w:p>
          <w:p w:rsidR="006E6957" w:rsidRDefault="006E6957" w:rsidP="00491B46">
            <w:pPr>
              <w:jc w:val="both"/>
            </w:pPr>
            <w:r>
              <w:t>ПРР</w:t>
            </w:r>
            <w:r>
              <w:rPr>
                <w:vertAlign w:val="subscript"/>
              </w:rPr>
              <w:t>i</w:t>
            </w:r>
            <w:r>
              <w:t xml:space="preserve"> - предложенный предельный размер расходов на создание и (или) реконструкцию объекта концессионного соглашения, заявка которого оценивается;</w:t>
            </w:r>
          </w:p>
          <w:p w:rsidR="006E6957" w:rsidRDefault="006E6957" w:rsidP="00491B46">
            <w:pPr>
              <w:jc w:val="both"/>
              <w:rPr>
                <w:b/>
                <w:bCs/>
              </w:rPr>
            </w:pPr>
            <w:r>
              <w:t>ПРР</w:t>
            </w:r>
            <w:r>
              <w:rPr>
                <w:vertAlign w:val="subscript"/>
              </w:rPr>
              <w:t>m</w:t>
            </w:r>
            <w:r>
              <w:rPr>
                <w:vertAlign w:val="subscript"/>
                <w:lang w:val="en-US"/>
              </w:rPr>
              <w:t>ax</w:t>
            </w:r>
            <w:r>
              <w:t>-максимальное предложение из предложений по критерию оценки, сделанных участниками конкурса</w:t>
            </w:r>
          </w:p>
        </w:tc>
      </w:tr>
      <w:tr w:rsidR="006E6957" w:rsidTr="00491B46">
        <w:trPr>
          <w:trHeight w:val="1500"/>
        </w:trPr>
        <w:tc>
          <w:tcPr>
            <w:tcW w:w="562" w:type="dxa"/>
            <w:vAlign w:val="center"/>
          </w:tcPr>
          <w:p w:rsidR="006E6957" w:rsidRDefault="006E6957" w:rsidP="00491B46">
            <w:pPr>
              <w:jc w:val="both"/>
              <w:rPr>
                <w:b/>
                <w:bCs/>
              </w:rPr>
            </w:pPr>
            <w:r>
              <w:rPr>
                <w:b/>
                <w:bCs/>
              </w:rPr>
              <w:t>2</w:t>
            </w:r>
          </w:p>
        </w:tc>
        <w:tc>
          <w:tcPr>
            <w:tcW w:w="3794" w:type="dxa"/>
            <w:vAlign w:val="center"/>
          </w:tcPr>
          <w:p w:rsidR="006E6957" w:rsidRDefault="006E6957" w:rsidP="00491B46">
            <w:pPr>
              <w:jc w:val="both"/>
            </w:pPr>
            <w:r>
              <w:t>Долгосрочные параметры регулирования деятельности концессионера</w:t>
            </w:r>
            <w:r>
              <w:rPr>
                <w:rFonts w:ascii="Times New Roman CYR" w:hAnsi="Times New Roman CYR" w:cs="Times New Roman CYR"/>
              </w:rPr>
              <w:t xml:space="preserve"> </w:t>
            </w:r>
          </w:p>
        </w:tc>
        <w:tc>
          <w:tcPr>
            <w:tcW w:w="2148" w:type="dxa"/>
            <w:vAlign w:val="center"/>
          </w:tcPr>
          <w:p w:rsidR="006E6957" w:rsidRDefault="006E6957" w:rsidP="00491B46">
            <w:pPr>
              <w:jc w:val="center"/>
              <w:rPr>
                <w:b/>
                <w:bCs/>
              </w:rPr>
            </w:pPr>
            <w:r>
              <w:rPr>
                <w:b/>
                <w:bCs/>
              </w:rPr>
              <w:t>0,3</w:t>
            </w:r>
          </w:p>
        </w:tc>
        <w:tc>
          <w:tcPr>
            <w:tcW w:w="3544" w:type="dxa"/>
            <w:vAlign w:val="center"/>
          </w:tcPr>
          <w:p w:rsidR="006E6957" w:rsidRDefault="006E6957" w:rsidP="00491B46">
            <w:pPr>
              <w:jc w:val="both"/>
            </w:pPr>
            <w:r>
              <w:t>Предельные (минимальные и (или) максимальные) значения данного критерия конкурса установлены в Приложении 6 к конкурсной документации).</w:t>
            </w:r>
          </w:p>
          <w:p w:rsidR="006E6957" w:rsidRDefault="006E6957" w:rsidP="00491B46">
            <w:pPr>
              <w:jc w:val="both"/>
            </w:pPr>
            <w:r>
              <w:t xml:space="preserve">В случае, если в составе заявки содержится предложение о </w:t>
            </w:r>
            <w:r>
              <w:lastRenderedPageBreak/>
              <w:t>долгосрочных параметрах регулирования деятельности концессионера, улучшенных по сравнению с указанными в документации, заявке присуждается значение коэффициента 0,3, если в составе заявки содержится предложение о долгосрочных параметрах регулирования деятельности концессионера, соответствующих требованиям документации присуждается значение коэффициента 0.</w:t>
            </w:r>
          </w:p>
        </w:tc>
      </w:tr>
      <w:tr w:rsidR="006E6957" w:rsidTr="00491B46">
        <w:trPr>
          <w:trHeight w:val="425"/>
        </w:trPr>
        <w:tc>
          <w:tcPr>
            <w:tcW w:w="562" w:type="dxa"/>
            <w:vAlign w:val="center"/>
          </w:tcPr>
          <w:p w:rsidR="006E6957" w:rsidRDefault="006E6957" w:rsidP="00491B46">
            <w:pPr>
              <w:jc w:val="both"/>
              <w:rPr>
                <w:b/>
                <w:bCs/>
              </w:rPr>
            </w:pPr>
            <w:r>
              <w:rPr>
                <w:b/>
                <w:bCs/>
              </w:rPr>
              <w:lastRenderedPageBreak/>
              <w:t>3</w:t>
            </w:r>
          </w:p>
        </w:tc>
        <w:tc>
          <w:tcPr>
            <w:tcW w:w="3794" w:type="dxa"/>
            <w:vAlign w:val="center"/>
          </w:tcPr>
          <w:p w:rsidR="006E6957" w:rsidRDefault="006E6957" w:rsidP="00491B46">
            <w:pPr>
              <w:jc w:val="both"/>
              <w:rPr>
                <w:b/>
                <w:bCs/>
              </w:rPr>
            </w:pPr>
            <w:r>
              <w:t>Плановые значения показателей деятельности концессионера</w:t>
            </w:r>
          </w:p>
        </w:tc>
        <w:tc>
          <w:tcPr>
            <w:tcW w:w="2148" w:type="dxa"/>
            <w:vAlign w:val="center"/>
          </w:tcPr>
          <w:p w:rsidR="006E6957" w:rsidRDefault="006E6957" w:rsidP="00491B46">
            <w:pPr>
              <w:jc w:val="center"/>
              <w:rPr>
                <w:b/>
                <w:bCs/>
              </w:rPr>
            </w:pPr>
            <w:r>
              <w:rPr>
                <w:b/>
                <w:bCs/>
              </w:rPr>
              <w:t>0,3</w:t>
            </w:r>
          </w:p>
        </w:tc>
        <w:tc>
          <w:tcPr>
            <w:tcW w:w="3544" w:type="dxa"/>
            <w:vAlign w:val="center"/>
          </w:tcPr>
          <w:p w:rsidR="006E6957" w:rsidRDefault="006E6957" w:rsidP="00491B46">
            <w:pPr>
              <w:jc w:val="both"/>
            </w:pPr>
            <w:r>
              <w:t>Предельные (минимальные и (или) максимальные) значения данного критерия конкурса установлены в Приложении 3 к конкурсной документации).</w:t>
            </w:r>
          </w:p>
          <w:p w:rsidR="006E6957" w:rsidRDefault="006E6957" w:rsidP="00491B46">
            <w:pPr>
              <w:jc w:val="both"/>
            </w:pPr>
            <w:r>
              <w:t>В случае, если в составе заявки содержится предложение о наилучших плановых значениях показателей деятельности концессионера по сравнению с соответствующими значениями, содержащимися в конкурсной документации, заявке присуждается значение коэффициента  0,3 если в составе заявки содержится предложение о плановых значениях показателей деятельности концессионера, соответствующих требованиям документации присуждается значение коэффициента 0.</w:t>
            </w:r>
          </w:p>
        </w:tc>
      </w:tr>
    </w:tbl>
    <w:p w:rsidR="006E6957" w:rsidRDefault="006E6957" w:rsidP="006E6957">
      <w:pPr>
        <w:jc w:val="both"/>
      </w:pPr>
    </w:p>
    <w:p w:rsidR="006E6957" w:rsidRDefault="006E6957" w:rsidP="006E6957">
      <w:pPr>
        <w:jc w:val="both"/>
      </w:pPr>
      <w:r>
        <w:t>Сумма значений всех коэффициентов равна единице.</w:t>
      </w:r>
    </w:p>
    <w:p w:rsidR="006E6957" w:rsidRDefault="006E6957" w:rsidP="006E6957">
      <w:pPr>
        <w:jc w:val="both"/>
      </w:pPr>
    </w:p>
    <w:bookmarkEnd w:id="9"/>
    <w:p w:rsidR="006E6957" w:rsidRDefault="006E6957" w:rsidP="006E6957">
      <w:pPr>
        <w:jc w:val="both"/>
      </w:pPr>
    </w:p>
    <w:p w:rsidR="006E6957" w:rsidRDefault="006E6957" w:rsidP="006E6957">
      <w:pPr>
        <w:keepNext/>
        <w:numPr>
          <w:ilvl w:val="0"/>
          <w:numId w:val="1"/>
        </w:numPr>
        <w:tabs>
          <w:tab w:val="left" w:pos="360"/>
        </w:tabs>
        <w:jc w:val="center"/>
        <w:outlineLvl w:val="0"/>
        <w:rPr>
          <w:b/>
          <w:bCs/>
          <w:kern w:val="28"/>
        </w:rPr>
      </w:pPr>
      <w:bookmarkStart w:id="12" w:name="_Toc43974166"/>
      <w:r>
        <w:rPr>
          <w:b/>
          <w:bCs/>
          <w:kern w:val="28"/>
        </w:rPr>
        <w:t>Исчерпывающий перечень документов и материалов и формы их представления заявителями.</w:t>
      </w:r>
      <w:bookmarkEnd w:id="12"/>
    </w:p>
    <w:p w:rsidR="006E6957" w:rsidRDefault="006E6957" w:rsidP="006E6957">
      <w:pPr>
        <w:widowControl w:val="0"/>
        <w:suppressAutoHyphens/>
        <w:autoSpaceDE w:val="0"/>
        <w:autoSpaceDN w:val="0"/>
        <w:ind w:firstLine="708"/>
        <w:jc w:val="center"/>
        <w:textAlignment w:val="baseline"/>
        <w:rPr>
          <w:b/>
          <w:bCs/>
          <w:color w:val="000000"/>
          <w:kern w:val="3"/>
          <w:lang w:eastAsia="ja-JP"/>
        </w:rPr>
      </w:pPr>
    </w:p>
    <w:p w:rsidR="006E6957" w:rsidRDefault="006E6957" w:rsidP="006E6957">
      <w:pPr>
        <w:widowControl w:val="0"/>
        <w:numPr>
          <w:ilvl w:val="2"/>
          <w:numId w:val="1"/>
        </w:numPr>
        <w:tabs>
          <w:tab w:val="left" w:pos="1441"/>
        </w:tabs>
        <w:jc w:val="both"/>
        <w:rPr>
          <w:color w:val="000000"/>
        </w:rPr>
      </w:pPr>
      <w:r>
        <w:rPr>
          <w:color w:val="000000"/>
        </w:rPr>
        <w:t>Исчерпывающий перечень документов и материалов и формы их представления заявителями, участниками конкурса, в том числе документов и материалов, подтверждающих:</w:t>
      </w:r>
    </w:p>
    <w:p w:rsidR="006E6957" w:rsidRDefault="006E6957" w:rsidP="006E6957">
      <w:pPr>
        <w:widowControl w:val="0"/>
        <w:numPr>
          <w:ilvl w:val="2"/>
          <w:numId w:val="1"/>
        </w:numPr>
        <w:tabs>
          <w:tab w:val="left" w:pos="1441"/>
        </w:tabs>
        <w:jc w:val="both"/>
        <w:rPr>
          <w:color w:val="000000"/>
        </w:rPr>
      </w:pPr>
      <w:bookmarkStart w:id="13" w:name="dst100401"/>
      <w:bookmarkEnd w:id="13"/>
      <w:r>
        <w:rPr>
          <w:color w:val="000000"/>
        </w:rPr>
        <w:t>а) соответствие заявителей требованиям, установленным конкурсной документацией и предъявляемым к участникам конкурса:</w:t>
      </w:r>
    </w:p>
    <w:p w:rsidR="006E6957" w:rsidRDefault="006E6957" w:rsidP="006E6957">
      <w:pPr>
        <w:widowControl w:val="0"/>
        <w:numPr>
          <w:ilvl w:val="2"/>
          <w:numId w:val="1"/>
        </w:numPr>
        <w:tabs>
          <w:tab w:val="left" w:pos="1441"/>
        </w:tabs>
        <w:jc w:val="both"/>
        <w:rPr>
          <w:color w:val="000000"/>
        </w:rPr>
      </w:pPr>
      <w:bookmarkStart w:id="14" w:name="dst100402"/>
      <w:bookmarkEnd w:id="14"/>
      <w:r>
        <w:rPr>
          <w:color w:val="000000"/>
        </w:rPr>
        <w:t xml:space="preserve">б) соответствие заявок на участие в конкурсе и конкурсных предложений </w:t>
      </w:r>
      <w:r>
        <w:rPr>
          <w:color w:val="000000"/>
        </w:rPr>
        <w:lastRenderedPageBreak/>
        <w:t>требованиям, установленным конкурсной документацией;</w:t>
      </w:r>
      <w:bookmarkStart w:id="15" w:name="dst100403"/>
      <w:bookmarkEnd w:id="15"/>
    </w:p>
    <w:p w:rsidR="006E6957" w:rsidRDefault="006E6957" w:rsidP="006E6957">
      <w:pPr>
        <w:widowControl w:val="0"/>
        <w:numPr>
          <w:ilvl w:val="2"/>
          <w:numId w:val="1"/>
        </w:numPr>
        <w:tabs>
          <w:tab w:val="left" w:pos="1441"/>
        </w:tabs>
        <w:jc w:val="both"/>
        <w:rPr>
          <w:color w:val="000000"/>
        </w:rPr>
      </w:pPr>
      <w:r>
        <w:rPr>
          <w:color w:val="000000"/>
        </w:rPr>
        <w:t>в) информацию, содержащуюся в конкурсном предложении.</w:t>
      </w:r>
    </w:p>
    <w:p w:rsidR="006E6957" w:rsidRDefault="006E6957" w:rsidP="006E6957">
      <w:pPr>
        <w:widowControl w:val="0"/>
        <w:numPr>
          <w:ilvl w:val="2"/>
          <w:numId w:val="1"/>
        </w:numPr>
        <w:tabs>
          <w:tab w:val="left" w:pos="1441"/>
        </w:tabs>
        <w:jc w:val="both"/>
        <w:rPr>
          <w:color w:val="000000"/>
        </w:rPr>
      </w:pPr>
      <w:r>
        <w:rPr>
          <w:color w:val="000000"/>
        </w:rPr>
        <w:t>Для участия в предварительном отборе Участников конкурса Заявителем в Конкурсную комиссию представляются следующие документы и материалы:</w:t>
      </w:r>
    </w:p>
    <w:p w:rsidR="006E6957" w:rsidRDefault="006E6957" w:rsidP="006E6957">
      <w:pPr>
        <w:widowControl w:val="0"/>
        <w:numPr>
          <w:ilvl w:val="2"/>
          <w:numId w:val="1"/>
        </w:numPr>
        <w:tabs>
          <w:tab w:val="left" w:pos="1441"/>
        </w:tabs>
        <w:jc w:val="both"/>
        <w:rPr>
          <w:color w:val="000000"/>
        </w:rPr>
      </w:pPr>
      <w:r>
        <w:rPr>
          <w:color w:val="000000"/>
        </w:rPr>
        <w:t>Заявка на участие в конкурсе оформляется на русском языке в письменной произвольной форме в двух экземплярах (оригинал и копия), каждый из которых удостоверяется подписью заявителя, и представляется в конкурсную комиссию в порядке, установленном конкурсной документацией, в отдельном запечатанном конверте. Заявка на участие в конкурсе должна содержать сведения о заявителе: наименование (фамилия, имя, отчество) и место нахождения (место жительства),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 почты; идентификационный номер налогоплательщика заявителя;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заявителя.</w:t>
      </w:r>
    </w:p>
    <w:p w:rsidR="006E6957" w:rsidRDefault="006E6957" w:rsidP="006E6957">
      <w:pPr>
        <w:widowControl w:val="0"/>
        <w:numPr>
          <w:ilvl w:val="2"/>
          <w:numId w:val="1"/>
        </w:numPr>
        <w:tabs>
          <w:tab w:val="left" w:pos="1441"/>
        </w:tabs>
        <w:jc w:val="both"/>
        <w:rPr>
          <w:color w:val="000000"/>
        </w:rPr>
      </w:pPr>
      <w:r>
        <w:rPr>
          <w:color w:val="000000"/>
        </w:rPr>
        <w:t>К заявке на участие в конкурсе прилагается удостоверенная подписью заявителя опись представленных им документов и материалов, оригинал которой остается в конкурсной комиссии, копия - у заявителя;</w:t>
      </w:r>
    </w:p>
    <w:p w:rsidR="006E6957" w:rsidRDefault="006E6957" w:rsidP="006E6957">
      <w:pPr>
        <w:widowControl w:val="0"/>
        <w:autoSpaceDE w:val="0"/>
        <w:autoSpaceDN w:val="0"/>
        <w:adjustRightInd w:val="0"/>
        <w:ind w:firstLine="709"/>
        <w:jc w:val="both"/>
        <w:rPr>
          <w:color w:val="000000"/>
        </w:rPr>
      </w:pPr>
      <w:r>
        <w:rPr>
          <w:color w:val="000000"/>
        </w:rPr>
        <w:t>6.1.3. Выписка из единого государственного реестра юридических лиц или засвидетельствованная в нотариальном порядке копия такой выписки (для юридического лица), выписка из единого государственного реестра индивидуальных предпринимателей или засвидетельствованная в нотариальном порядке копия такой выписки (для индивидуального предпринимателя), которые получены не ранее чем за шесть месяцев до даты размещения сообщения о проведении открытого конкурса,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6E6957" w:rsidRDefault="006E6957" w:rsidP="006E6957">
      <w:pPr>
        <w:widowControl w:val="0"/>
        <w:autoSpaceDE w:val="0"/>
        <w:autoSpaceDN w:val="0"/>
        <w:adjustRightInd w:val="0"/>
        <w:ind w:firstLine="709"/>
        <w:jc w:val="both"/>
        <w:rPr>
          <w:color w:val="000000"/>
        </w:rPr>
      </w:pPr>
      <w:r>
        <w:rPr>
          <w:color w:val="000000"/>
        </w:rPr>
        <w:t>6.1.4.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копия приказа о назначении физического лица на должность, в соответствии с которыми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открытом конкурсе должна содержать также доверенность на осуществление действий от имени заявителя, заверенную печатью заявителя (при наличии печати) и подписанную Руководителем (для юридического лица) или уполномоченным Руководителем лицом, либо засвидетельствованную в нотариальном порядке копию указанной доверенности. В случае, если указанная доверенность подписана лицом, уполномоченным Руководителем, заявка на участие в открытом конкурсе должна содержать также документ, подтверждающий полномочия такого лица;</w:t>
      </w:r>
    </w:p>
    <w:p w:rsidR="006E6957" w:rsidRDefault="006E6957" w:rsidP="006E6957">
      <w:pPr>
        <w:widowControl w:val="0"/>
        <w:autoSpaceDE w:val="0"/>
        <w:autoSpaceDN w:val="0"/>
        <w:adjustRightInd w:val="0"/>
        <w:ind w:firstLine="709"/>
        <w:jc w:val="both"/>
        <w:rPr>
          <w:color w:val="000000"/>
        </w:rPr>
      </w:pPr>
      <w:r>
        <w:rPr>
          <w:color w:val="000000"/>
        </w:rPr>
        <w:t>6.1.5. Копии учредительных документов заявителя (для юридического лица), надлежащим образом заверенный перевод на русский язык учредительных документов юридического лица в соответствии с законодательством соответствующего государства (для иностранного лица);</w:t>
      </w:r>
    </w:p>
    <w:p w:rsidR="006E6957" w:rsidRDefault="006E6957" w:rsidP="006E6957">
      <w:pPr>
        <w:widowControl w:val="0"/>
        <w:autoSpaceDE w:val="0"/>
        <w:autoSpaceDN w:val="0"/>
        <w:adjustRightInd w:val="0"/>
        <w:ind w:firstLine="709"/>
        <w:jc w:val="both"/>
        <w:rPr>
          <w:color w:val="000000"/>
        </w:rPr>
      </w:pPr>
      <w:r>
        <w:rPr>
          <w:color w:val="000000"/>
        </w:rPr>
        <w:t>6.1.6. Решение (копия решения) о согласии на совершение или об одобрении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для заявителя заключение концессионного соглашения является крупной сделкой. Если заключение концессионного соглашения не считается для заявителя крупной сделкой, представляется соответствующее письмо;</w:t>
      </w:r>
    </w:p>
    <w:p w:rsidR="006E6957" w:rsidRDefault="006E6957" w:rsidP="006E6957">
      <w:pPr>
        <w:widowControl w:val="0"/>
        <w:autoSpaceDE w:val="0"/>
        <w:autoSpaceDN w:val="0"/>
        <w:adjustRightInd w:val="0"/>
        <w:ind w:firstLine="709"/>
        <w:jc w:val="both"/>
        <w:rPr>
          <w:color w:val="000000"/>
        </w:rPr>
      </w:pPr>
      <w:r>
        <w:rPr>
          <w:color w:val="000000"/>
        </w:rPr>
        <w:t xml:space="preserve">6.1.7. Декларация об отсутствии решения о ликвидации юридического лица - </w:t>
      </w:r>
      <w:r>
        <w:rPr>
          <w:color w:val="000000"/>
        </w:rPr>
        <w:lastRenderedPageBreak/>
        <w:t>заявителя или о прекращении физическим лицом - заявителем деятельности в качестве индивидуального предпринимателя;</w:t>
      </w:r>
    </w:p>
    <w:p w:rsidR="006E6957" w:rsidRDefault="006E6957" w:rsidP="006E6957">
      <w:pPr>
        <w:widowControl w:val="0"/>
        <w:autoSpaceDE w:val="0"/>
        <w:autoSpaceDN w:val="0"/>
        <w:adjustRightInd w:val="0"/>
        <w:ind w:firstLine="709"/>
        <w:jc w:val="both"/>
        <w:rPr>
          <w:color w:val="000000"/>
        </w:rPr>
      </w:pPr>
      <w:bookmarkStart w:id="16" w:name="sub_2915"/>
      <w:r>
        <w:rPr>
          <w:color w:val="000000"/>
        </w:rPr>
        <w:t>6.1.8. Декларация об отсутствии решения о признании заявителя банкротом и об открытии конкурсного производства в отношении него.</w:t>
      </w:r>
    </w:p>
    <w:p w:rsidR="006E6957" w:rsidRDefault="006E6957" w:rsidP="006E6957">
      <w:pPr>
        <w:widowControl w:val="0"/>
        <w:numPr>
          <w:ilvl w:val="1"/>
          <w:numId w:val="1"/>
        </w:numPr>
        <w:tabs>
          <w:tab w:val="left" w:pos="716"/>
        </w:tabs>
        <w:ind w:left="0" w:firstLine="709"/>
        <w:jc w:val="both"/>
        <w:rPr>
          <w:color w:val="000000"/>
        </w:rPr>
      </w:pPr>
      <w:bookmarkStart w:id="17" w:name="_Hlk29006262"/>
      <w:bookmarkEnd w:id="16"/>
      <w:r>
        <w:rPr>
          <w:color w:val="000000"/>
        </w:rPr>
        <w:t>Участник конкурса представляет в Конкурсную комиссию</w:t>
      </w:r>
      <w:r>
        <w:rPr>
          <w:rFonts w:ascii="Times New Roman CYR" w:hAnsi="Times New Roman CYR" w:cs="Times New Roman CYR"/>
        </w:rPr>
        <w:t xml:space="preserve"> </w:t>
      </w:r>
      <w:r>
        <w:rPr>
          <w:color w:val="000000"/>
        </w:rPr>
        <w:t>конкурсное предложение:</w:t>
      </w:r>
    </w:p>
    <w:p w:rsidR="006E6957" w:rsidRDefault="006E6957" w:rsidP="006E6957">
      <w:pPr>
        <w:widowControl w:val="0"/>
        <w:numPr>
          <w:ilvl w:val="2"/>
          <w:numId w:val="1"/>
        </w:numPr>
        <w:tabs>
          <w:tab w:val="left" w:pos="1441"/>
        </w:tabs>
        <w:jc w:val="both"/>
        <w:rPr>
          <w:color w:val="000000"/>
        </w:rPr>
      </w:pPr>
      <w:bookmarkStart w:id="18" w:name="_Hlk28700830"/>
      <w:bookmarkStart w:id="19" w:name="_Hlk28704589"/>
      <w:r>
        <w:rPr>
          <w:color w:val="000000"/>
        </w:rPr>
        <w:t xml:space="preserve">Конкурсное предложение </w:t>
      </w:r>
      <w:bookmarkStart w:id="20" w:name="_Hlk28700379"/>
      <w:bookmarkEnd w:id="18"/>
      <w:r>
        <w:rPr>
          <w:color w:val="000000"/>
        </w:rPr>
        <w:t xml:space="preserve">оформляется на русском языке в письменной форме </w:t>
      </w:r>
      <w:bookmarkEnd w:id="20"/>
      <w:r>
        <w:rPr>
          <w:color w:val="000000"/>
        </w:rPr>
        <w:t>в двух экземплярах (оригинал и копия), каждый из которых удостоверяется подписью заявителя, и представляется в конкурсную комиссию в установленном конкурсной документацией порядке в отдельном запечатанном конверте. К конкурсному предложению прилагается удостоверенная подписью заявителя опись представленных им документов и материалов в двух экземплярах, оригинал которой остается в конкурсной комиссии, копия - у заявителя;</w:t>
      </w:r>
    </w:p>
    <w:p w:rsidR="006E6957" w:rsidRDefault="006E6957" w:rsidP="006E6957">
      <w:pPr>
        <w:widowControl w:val="0"/>
        <w:numPr>
          <w:ilvl w:val="2"/>
          <w:numId w:val="1"/>
        </w:numPr>
        <w:tabs>
          <w:tab w:val="left" w:pos="1441"/>
        </w:tabs>
        <w:jc w:val="both"/>
        <w:rPr>
          <w:color w:val="000000"/>
        </w:rPr>
      </w:pPr>
      <w:r>
        <w:rPr>
          <w:color w:val="000000"/>
        </w:rPr>
        <w:t xml:space="preserve"> Участника конкурса в составе конкурсного предложения указывает основные мероприятия, обеспечивающие достижение предусмотренных заданием целей и минимально допустимых плановых значений показателей деятельности концессионера, с описанием основных характеристик таких мероприятий;</w:t>
      </w:r>
    </w:p>
    <w:p w:rsidR="006E6957" w:rsidRDefault="006E6957" w:rsidP="006E6957">
      <w:pPr>
        <w:widowControl w:val="0"/>
        <w:numPr>
          <w:ilvl w:val="2"/>
          <w:numId w:val="1"/>
        </w:numPr>
        <w:tabs>
          <w:tab w:val="left" w:pos="1441"/>
        </w:tabs>
        <w:jc w:val="both"/>
        <w:rPr>
          <w:color w:val="000000"/>
        </w:rPr>
      </w:pPr>
      <w:r>
        <w:rPr>
          <w:color w:val="000000"/>
        </w:rPr>
        <w:t>Участник конкурса вправе представить конкурсное предложение на заседании конкурсной комиссии в момент вскрытия конвертов с конкурсными предложениями, который является моментом истечения срока представления конкурсных предложений.</w:t>
      </w:r>
    </w:p>
    <w:p w:rsidR="006E6957" w:rsidRDefault="006E6957" w:rsidP="006E6957">
      <w:pPr>
        <w:widowControl w:val="0"/>
        <w:numPr>
          <w:ilvl w:val="2"/>
          <w:numId w:val="1"/>
        </w:numPr>
        <w:tabs>
          <w:tab w:val="left" w:pos="1441"/>
        </w:tabs>
        <w:jc w:val="both"/>
        <w:rPr>
          <w:color w:val="000000"/>
        </w:rPr>
      </w:pPr>
      <w:r>
        <w:rPr>
          <w:color w:val="000000"/>
        </w:rPr>
        <w:t>Участник конкурса вправе изменить или отозвать свое конкурсное предложение в любое время до истечения срока представления в конкурсную комиссию конкурсных предложений. Изменение конкурсного предложения или уведомление о его отзыве считается действительным, если такое изменение или такое уведомление поступило в конкурсную комиссию до истечения срока представления конкурсных предложений.</w:t>
      </w:r>
    </w:p>
    <w:p w:rsidR="006E6957" w:rsidRDefault="006E6957" w:rsidP="006E6957">
      <w:pPr>
        <w:widowControl w:val="0"/>
        <w:numPr>
          <w:ilvl w:val="2"/>
          <w:numId w:val="1"/>
        </w:numPr>
        <w:tabs>
          <w:tab w:val="left" w:pos="1441"/>
        </w:tabs>
        <w:ind w:firstLine="566"/>
        <w:jc w:val="both"/>
        <w:rPr>
          <w:color w:val="000000"/>
        </w:rPr>
      </w:pPr>
      <w:r>
        <w:rPr>
          <w:color w:val="000000"/>
        </w:rPr>
        <w:t>В конкурсном предложении для каждого критерия конкурса указывается значение предлагаемого участником конкурса условия.</w:t>
      </w:r>
    </w:p>
    <w:p w:rsidR="006E6957" w:rsidRDefault="006E6957" w:rsidP="006E6957">
      <w:pPr>
        <w:widowControl w:val="0"/>
        <w:autoSpaceDE w:val="0"/>
        <w:autoSpaceDN w:val="0"/>
        <w:adjustRightInd w:val="0"/>
        <w:ind w:firstLine="720"/>
        <w:jc w:val="both"/>
        <w:rPr>
          <w:color w:val="000000"/>
        </w:rPr>
      </w:pPr>
      <w:bookmarkStart w:id="21" w:name="sub_491"/>
      <w:r>
        <w:rPr>
          <w:color w:val="000000"/>
        </w:rPr>
        <w:t>По концессионному соглашению, объектом которого являются объекты теплоснабжения, централизованные системы горячего водоснабжения, холодного водоснабжения и (или) водоотведения, отдельные объекты таких систем, в конкурсном предложении для каждого критерия конкурса указывается значение предлагаемого участником конкурса условия в виде числового значения на каждый год срока действия концессионного соглашения.</w:t>
      </w:r>
      <w:bookmarkStart w:id="22" w:name="sub_492"/>
      <w:bookmarkEnd w:id="21"/>
      <w:r>
        <w:rPr>
          <w:color w:val="000000"/>
        </w:rPr>
        <w:t xml:space="preserve"> Оценка конкурсных предложений в соответствии с критериями конкурса, осуществляется конкурсной комиссией посредством сравнения содержащихся в конкурсных предложениях условий. Наилучшие содержащиеся в конкурсных предложениях условия соответствуют указанным в статье 49 Федерального закона от 21 июля 2005 г. № 115-ФЗ "О концессионных соглашениях".</w:t>
      </w:r>
    </w:p>
    <w:bookmarkEnd w:id="22"/>
    <w:p w:rsidR="006E6957" w:rsidRDefault="006E6957" w:rsidP="006E6957">
      <w:pPr>
        <w:widowControl w:val="0"/>
        <w:numPr>
          <w:ilvl w:val="2"/>
          <w:numId w:val="1"/>
        </w:numPr>
        <w:tabs>
          <w:tab w:val="left" w:pos="1441"/>
        </w:tabs>
        <w:ind w:firstLine="566"/>
        <w:jc w:val="both"/>
        <w:rPr>
          <w:color w:val="000000"/>
        </w:rPr>
      </w:pPr>
      <w:r>
        <w:rPr>
          <w:color w:val="000000"/>
        </w:rPr>
        <w:t>Заявка на участие в конкурсе должна содержать сведения о лицах:</w:t>
      </w:r>
    </w:p>
    <w:p w:rsidR="006E6957" w:rsidRDefault="006E6957" w:rsidP="006E6957">
      <w:pPr>
        <w:widowControl w:val="0"/>
        <w:ind w:firstLine="566"/>
        <w:jc w:val="both"/>
        <w:rPr>
          <w:color w:val="000000"/>
        </w:rPr>
      </w:pPr>
      <w:bookmarkStart w:id="23" w:name="dst410"/>
      <w:bookmarkEnd w:id="23"/>
      <w:r>
        <w:rPr>
          <w:color w:val="000000"/>
        </w:rPr>
        <w:t>1) которые имеют право прямо или косвенно распоряжаться (в том числе на основании договора доверительного управления имуществом, договора простого товарищества, договора поручения или в результате других сделок либо по иным основаниям) более чем пятьюдесятью процентами общего количества голосов, приходящихся на голосующие акции (доли), составляющие уставный капитал хозяйственного общества, либо более чем пятьюдесятью процентами общего количества голосов общего числа членов кооператива или участников хозяйственного товарищества;</w:t>
      </w:r>
    </w:p>
    <w:p w:rsidR="006E6957" w:rsidRDefault="006E6957" w:rsidP="006E6957">
      <w:pPr>
        <w:widowControl w:val="0"/>
        <w:ind w:firstLine="566"/>
        <w:jc w:val="both"/>
        <w:rPr>
          <w:color w:val="000000"/>
        </w:rPr>
      </w:pPr>
      <w:bookmarkStart w:id="24" w:name="dst411"/>
      <w:bookmarkEnd w:id="24"/>
      <w:r>
        <w:rPr>
          <w:color w:val="000000"/>
        </w:rPr>
        <w:t>2) которые на основании договора или по иным основаниям получили право или полномочие определять решения, принимаемые заявителем, в том числе определять условия осуществления заявителем предпринимательской деятельности;</w:t>
      </w:r>
    </w:p>
    <w:p w:rsidR="006E6957" w:rsidRDefault="006E6957" w:rsidP="006E6957">
      <w:pPr>
        <w:widowControl w:val="0"/>
        <w:ind w:firstLine="566"/>
        <w:jc w:val="both"/>
        <w:rPr>
          <w:color w:val="000000"/>
        </w:rPr>
      </w:pPr>
      <w:bookmarkStart w:id="25" w:name="dst412"/>
      <w:bookmarkEnd w:id="25"/>
      <w:r>
        <w:rPr>
          <w:color w:val="000000"/>
        </w:rPr>
        <w:t xml:space="preserve">3) которые имеют право назначать единоличный исполнительный орган и (или) более чем пятьдесят процентов состава коллегиального исполнительного органа заявителя </w:t>
      </w:r>
      <w:r>
        <w:rPr>
          <w:color w:val="000000"/>
        </w:rPr>
        <w:lastRenderedPageBreak/>
        <w:t>и (или) имеют безусловную возможность избирать более чем пятьдесят процентов состава совета директоров (наблюдательного совета) или иного коллегиального органа управления заявителя;</w:t>
      </w:r>
    </w:p>
    <w:p w:rsidR="006E6957" w:rsidRDefault="006E6957" w:rsidP="006E6957">
      <w:pPr>
        <w:widowControl w:val="0"/>
        <w:ind w:firstLine="566"/>
        <w:jc w:val="both"/>
        <w:rPr>
          <w:color w:val="000000"/>
        </w:rPr>
      </w:pPr>
      <w:bookmarkStart w:id="26" w:name="dst413"/>
      <w:bookmarkEnd w:id="26"/>
      <w:r>
        <w:rPr>
          <w:color w:val="000000"/>
        </w:rPr>
        <w:t>4) которые осуществляют полномочия управляющей компании заявителя;</w:t>
      </w:r>
    </w:p>
    <w:p w:rsidR="006E6957" w:rsidRDefault="006E6957" w:rsidP="006E6957">
      <w:pPr>
        <w:widowControl w:val="0"/>
        <w:ind w:firstLine="566"/>
        <w:jc w:val="both"/>
        <w:rPr>
          <w:color w:val="000000"/>
        </w:rPr>
      </w:pPr>
      <w:bookmarkStart w:id="27" w:name="dst414"/>
      <w:bookmarkEnd w:id="27"/>
      <w:r>
        <w:rPr>
          <w:color w:val="000000"/>
        </w:rPr>
        <w:t>5) в интересах которых прямо или косвенно осуществляется владение более чем двадцатью пятью процентами акций (долей) заявителя их номинальными держателями, а также о лицах, учрежденных в иностранном государстве, которое предоставляет льготный налоговый режим и (или) законодательством которого не предусматриваются раскрытие и предоставление информации о юридическом лице (офшорные зоны).</w:t>
      </w:r>
    </w:p>
    <w:bookmarkEnd w:id="17"/>
    <w:bookmarkEnd w:id="19"/>
    <w:p w:rsidR="006E6957" w:rsidRDefault="006E6957" w:rsidP="006E6957">
      <w:pPr>
        <w:autoSpaceDE w:val="0"/>
        <w:autoSpaceDN w:val="0"/>
        <w:adjustRightInd w:val="0"/>
        <w:ind w:left="792"/>
        <w:jc w:val="both"/>
        <w:rPr>
          <w:color w:val="000000"/>
        </w:rPr>
      </w:pPr>
    </w:p>
    <w:p w:rsidR="006E6957" w:rsidRDefault="006E6957" w:rsidP="006E6957">
      <w:pPr>
        <w:keepNext/>
        <w:numPr>
          <w:ilvl w:val="0"/>
          <w:numId w:val="1"/>
        </w:numPr>
        <w:tabs>
          <w:tab w:val="left" w:pos="360"/>
        </w:tabs>
        <w:jc w:val="center"/>
        <w:outlineLvl w:val="0"/>
        <w:rPr>
          <w:b/>
          <w:bCs/>
          <w:kern w:val="28"/>
        </w:rPr>
      </w:pPr>
      <w:bookmarkStart w:id="28" w:name="_Toc43974167"/>
      <w:r>
        <w:rPr>
          <w:b/>
          <w:bCs/>
          <w:kern w:val="28"/>
        </w:rPr>
        <w:t>Срок опубликования, размещения сообщения о проведении конкурса.</w:t>
      </w:r>
      <w:bookmarkEnd w:id="28"/>
    </w:p>
    <w:p w:rsidR="006E6957" w:rsidRPr="004900E2" w:rsidRDefault="006E6957" w:rsidP="006E6957">
      <w:pPr>
        <w:widowControl w:val="0"/>
        <w:jc w:val="both"/>
        <w:rPr>
          <w:color w:val="000000"/>
        </w:rPr>
      </w:pPr>
    </w:p>
    <w:p w:rsidR="006E6957" w:rsidRPr="004900E2" w:rsidRDefault="006E6957" w:rsidP="006E6957">
      <w:pPr>
        <w:pStyle w:val="1"/>
        <w:tabs>
          <w:tab w:val="left" w:pos="0"/>
        </w:tabs>
        <w:jc w:val="both"/>
        <w:rPr>
          <w:b w:val="0"/>
          <w:sz w:val="24"/>
          <w:szCs w:val="24"/>
        </w:rPr>
      </w:pPr>
      <w:r w:rsidRPr="004900E2">
        <w:rPr>
          <w:b w:val="0"/>
          <w:color w:val="000000"/>
          <w:sz w:val="24"/>
          <w:szCs w:val="24"/>
        </w:rPr>
        <w:t xml:space="preserve">Сообщение о проведении конкурса опубликовывается конкурсной комиссией в официальном печатном издании, печатном средстве массовой информации Администрации </w:t>
      </w:r>
      <w:r>
        <w:rPr>
          <w:b w:val="0"/>
          <w:color w:val="000000"/>
          <w:sz w:val="24"/>
          <w:szCs w:val="24"/>
        </w:rPr>
        <w:t>Мордовско-Козловского сельского поселения Атюрь</w:t>
      </w:r>
      <w:r w:rsidRPr="004900E2">
        <w:rPr>
          <w:b w:val="0"/>
          <w:color w:val="000000"/>
          <w:sz w:val="24"/>
          <w:szCs w:val="24"/>
        </w:rPr>
        <w:t xml:space="preserve">евского муниципального района Республики Мордовия и размещается на официальном сайте в информационно-телекоммуникационной сети "Интернет" </w:t>
      </w:r>
      <w:r w:rsidRPr="004900E2">
        <w:rPr>
          <w:b w:val="0"/>
          <w:sz w:val="24"/>
          <w:szCs w:val="24"/>
        </w:rPr>
        <w:t>» https://</w:t>
      </w:r>
      <w:hyperlink r:id="rId7" w:history="1">
        <w:r w:rsidRPr="004900E2">
          <w:rPr>
            <w:b w:val="0"/>
            <w:sz w:val="24"/>
            <w:szCs w:val="24"/>
          </w:rPr>
          <w:t>http://torgi.gov.ru</w:t>
        </w:r>
      </w:hyperlink>
      <w:r w:rsidRPr="004900E2">
        <w:rPr>
          <w:b w:val="0"/>
          <w:sz w:val="24"/>
          <w:szCs w:val="24"/>
        </w:rPr>
        <w:t xml:space="preserve">, </w:t>
      </w:r>
      <w:r w:rsidRPr="004900E2">
        <w:rPr>
          <w:rFonts w:ascii="Arial" w:hAnsi="Arial" w:cs="Arial"/>
          <w:b w:val="0"/>
          <w:color w:val="333333"/>
          <w:sz w:val="24"/>
          <w:szCs w:val="24"/>
        </w:rPr>
        <w:t xml:space="preserve"> </w:t>
      </w:r>
      <w:r w:rsidRPr="004900E2">
        <w:rPr>
          <w:b w:val="0"/>
          <w:sz w:val="24"/>
          <w:szCs w:val="24"/>
        </w:rPr>
        <w:t>не менее чем за тридцать рабочих дней до дня истечения срока представления заявок на участие в конкурсе.</w:t>
      </w:r>
    </w:p>
    <w:p w:rsidR="006E6957" w:rsidRDefault="006E6957" w:rsidP="006E6957">
      <w:pPr>
        <w:widowControl w:val="0"/>
        <w:jc w:val="both"/>
        <w:rPr>
          <w:color w:val="000000"/>
        </w:rPr>
      </w:pPr>
    </w:p>
    <w:p w:rsidR="006E6957" w:rsidRDefault="006E6957" w:rsidP="006E6957">
      <w:pPr>
        <w:keepNext/>
        <w:numPr>
          <w:ilvl w:val="0"/>
          <w:numId w:val="1"/>
        </w:numPr>
        <w:tabs>
          <w:tab w:val="left" w:pos="360"/>
        </w:tabs>
        <w:jc w:val="center"/>
        <w:outlineLvl w:val="0"/>
        <w:rPr>
          <w:b/>
          <w:bCs/>
          <w:kern w:val="28"/>
        </w:rPr>
      </w:pPr>
      <w:bookmarkStart w:id="29" w:name="_Toc43974168"/>
      <w:r>
        <w:rPr>
          <w:b/>
          <w:bCs/>
          <w:kern w:val="28"/>
        </w:rPr>
        <w:t>Порядок представления Заявок и предъявляемые к ним требования.</w:t>
      </w:r>
      <w:bookmarkEnd w:id="29"/>
    </w:p>
    <w:p w:rsidR="006E6957" w:rsidRDefault="006E6957" w:rsidP="006E6957"/>
    <w:p w:rsidR="006E6957" w:rsidRDefault="006E6957" w:rsidP="006E6957">
      <w:pPr>
        <w:widowControl w:val="0"/>
        <w:numPr>
          <w:ilvl w:val="1"/>
          <w:numId w:val="1"/>
        </w:numPr>
        <w:tabs>
          <w:tab w:val="left" w:pos="716"/>
          <w:tab w:val="left" w:pos="1320"/>
        </w:tabs>
        <w:ind w:left="0" w:firstLine="851"/>
        <w:jc w:val="both"/>
        <w:rPr>
          <w:color w:val="000000"/>
        </w:rPr>
      </w:pPr>
      <w:r>
        <w:rPr>
          <w:color w:val="000000"/>
        </w:rPr>
        <w:t xml:space="preserve"> Заявки на участие в конкурсе должны отвечать требованиям, установленным к таким заявкам конкурсной документацией, и содержать документы и материалы, предусмотренные конкурсной документацией и подтверждающие соответствие заявителей требованиям, предъявляемым к участникам конкурса. </w:t>
      </w:r>
    </w:p>
    <w:p w:rsidR="006E6957" w:rsidRDefault="006E6957" w:rsidP="006E6957">
      <w:pPr>
        <w:widowControl w:val="0"/>
        <w:numPr>
          <w:ilvl w:val="1"/>
          <w:numId w:val="1"/>
        </w:numPr>
        <w:tabs>
          <w:tab w:val="left" w:pos="716"/>
          <w:tab w:val="left" w:pos="1320"/>
        </w:tabs>
        <w:ind w:left="0" w:firstLine="851"/>
        <w:jc w:val="both"/>
        <w:rPr>
          <w:color w:val="000000"/>
        </w:rPr>
      </w:pPr>
      <w:r>
        <w:rPr>
          <w:color w:val="000000"/>
        </w:rPr>
        <w:t xml:space="preserve"> Срок представления заявок на участие в конкурсе должен составлять не менее чем тридцать рабочих дней со дня опубликования и размещения сообщения о проведении конкурса.</w:t>
      </w:r>
    </w:p>
    <w:p w:rsidR="006E6957" w:rsidRDefault="006E6957" w:rsidP="006E6957">
      <w:pPr>
        <w:widowControl w:val="0"/>
        <w:numPr>
          <w:ilvl w:val="1"/>
          <w:numId w:val="1"/>
        </w:numPr>
        <w:tabs>
          <w:tab w:val="left" w:pos="716"/>
          <w:tab w:val="left" w:pos="1320"/>
        </w:tabs>
        <w:ind w:left="0" w:firstLine="851"/>
        <w:jc w:val="both"/>
        <w:rPr>
          <w:color w:val="000000"/>
        </w:rPr>
      </w:pPr>
      <w:r>
        <w:rPr>
          <w:color w:val="000000"/>
        </w:rPr>
        <w:t xml:space="preserve"> Заявка на участие в конкурсе оформляется на русском языке в письменной произвольной форме в двух экземплярах (оригинал и копия), каждый из которых удостоверяется подписью заявителя, и представляется в конкурсную комиссию в порядке, установленном конкурсной документацией, в отдельном запечатанном конверте. Заявка на участие в конкурсе должна содержать сведения о заявителе: наименование (фамилия, имя, отчество) и место нахождения (место жительства),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 почты; идентификационный номер налогоплательщика участника открытого конкурса;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конкурса. К заявке на участие в конкурсе прилагаются следующие документы:</w:t>
      </w:r>
    </w:p>
    <w:p w:rsidR="006E6957" w:rsidRDefault="006E6957" w:rsidP="006E6957">
      <w:pPr>
        <w:widowControl w:val="0"/>
        <w:numPr>
          <w:ilvl w:val="2"/>
          <w:numId w:val="1"/>
        </w:numPr>
        <w:tabs>
          <w:tab w:val="left" w:pos="1441"/>
        </w:tabs>
        <w:ind w:firstLine="850"/>
        <w:jc w:val="both"/>
        <w:rPr>
          <w:color w:val="000000"/>
        </w:rPr>
      </w:pPr>
      <w:r>
        <w:rPr>
          <w:color w:val="000000"/>
        </w:rPr>
        <w:t>К заявке на участие в конкурсе прилагается удостоверенная подписью заявителя опись представленных им документов и материалов, оригинал которой остается в конкурсной комиссии, копия - у заявителя;</w:t>
      </w:r>
    </w:p>
    <w:p w:rsidR="006E6957" w:rsidRDefault="006E6957" w:rsidP="006E6957">
      <w:pPr>
        <w:widowControl w:val="0"/>
        <w:numPr>
          <w:ilvl w:val="2"/>
          <w:numId w:val="1"/>
        </w:numPr>
        <w:tabs>
          <w:tab w:val="left" w:pos="1441"/>
        </w:tabs>
        <w:ind w:firstLine="850"/>
        <w:jc w:val="both"/>
        <w:rPr>
          <w:color w:val="000000"/>
        </w:rPr>
      </w:pPr>
      <w:r>
        <w:rPr>
          <w:color w:val="000000"/>
        </w:rPr>
        <w:t xml:space="preserve">Выписка из единого государственного реестра юридических лиц или засвидетельствованная в нотариальном порядке копия такой выписки (для юридического лица), выписка из единого государственного реестра индивидуальных предпринимателей или засвидетельствованная в нотариальном порядке копия такой выписки (для индивидуального предпринимателя), которые получены не ранее чем за шесть месяцев до даты размещения сообщения о проведении открытого конкурса, надлежащим образом заверенный перевод на русский язык документов о государственной регистрации </w:t>
      </w:r>
      <w:r>
        <w:rPr>
          <w:color w:val="000000"/>
        </w:rPr>
        <w:lastRenderedPageBreak/>
        <w:t>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6E6957" w:rsidRDefault="006E6957" w:rsidP="006E6957">
      <w:pPr>
        <w:widowControl w:val="0"/>
        <w:numPr>
          <w:ilvl w:val="2"/>
          <w:numId w:val="1"/>
        </w:numPr>
        <w:tabs>
          <w:tab w:val="left" w:pos="1441"/>
        </w:tabs>
        <w:ind w:firstLine="850"/>
        <w:jc w:val="both"/>
        <w:rPr>
          <w:color w:val="000000"/>
        </w:rPr>
      </w:pPr>
      <w:r>
        <w:rPr>
          <w:color w:val="000000"/>
        </w:rPr>
        <w:t>Документ, подтверждающий полномочия лица на осуществление действий от имени участника открытого конкурса - юридического лица (копия решения о назначении или об избрании либо копия приказа о назначении физического лица на должность, в соответствии с которыми такое физическое лицо обладает правом действовать от имени участника открытого конкурса без доверенности (далее - «Руководитель»). В случае, если от имени участника открытого конкурса действует иное лицо, заявка на участие в конкурсе должна содержать также доверенность на осуществление действий от имени участника открытого конкурса, заверенную печатью участника открытого конкурса (при наличии печати) и подписанную Руководителем (для юридического лица) или уполномоченным Руководителем лицом, либо засвидетельствованную в нотариальном порядке копию указанной доверенности. В случае, если указанная доверенность подписана лицом, уполномоченным Руководителем, заявка на участие в открытом конкурсе должна содержать также документ, подтверждающий полномочия такого лица;</w:t>
      </w:r>
    </w:p>
    <w:p w:rsidR="006E6957" w:rsidRDefault="006E6957" w:rsidP="006E6957">
      <w:pPr>
        <w:widowControl w:val="0"/>
        <w:numPr>
          <w:ilvl w:val="2"/>
          <w:numId w:val="1"/>
        </w:numPr>
        <w:tabs>
          <w:tab w:val="left" w:pos="1441"/>
        </w:tabs>
        <w:ind w:firstLine="850"/>
        <w:jc w:val="both"/>
        <w:rPr>
          <w:color w:val="000000"/>
        </w:rPr>
      </w:pPr>
      <w:r>
        <w:rPr>
          <w:color w:val="000000"/>
        </w:rPr>
        <w:t>Копии учредительных документов заявителя (для юридического лица), надлежащим образом заверенный перевод на русский язык учредительных документов юридического лица в соответствии с законодательством соответствующего государства (для иностранного лица);</w:t>
      </w:r>
    </w:p>
    <w:p w:rsidR="006E6957" w:rsidRDefault="006E6957" w:rsidP="006E6957">
      <w:pPr>
        <w:widowControl w:val="0"/>
        <w:numPr>
          <w:ilvl w:val="2"/>
          <w:numId w:val="1"/>
        </w:numPr>
        <w:tabs>
          <w:tab w:val="left" w:pos="1441"/>
        </w:tabs>
        <w:ind w:firstLine="850"/>
        <w:jc w:val="both"/>
        <w:rPr>
          <w:color w:val="000000"/>
        </w:rPr>
      </w:pPr>
      <w:r>
        <w:rPr>
          <w:color w:val="000000"/>
        </w:rPr>
        <w:t>Решение (копия решения) о согласии на совершение или об одобрении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для участника конкурса заключение концессионного соглашения является крупной сделкой. Если заключение концессионного соглашения не считается для участника открытого конкурса крупной сделкой, представляется соответствующее письмо;</w:t>
      </w:r>
    </w:p>
    <w:p w:rsidR="006E6957" w:rsidRDefault="006E6957" w:rsidP="006E6957">
      <w:pPr>
        <w:widowControl w:val="0"/>
        <w:numPr>
          <w:ilvl w:val="2"/>
          <w:numId w:val="1"/>
        </w:numPr>
        <w:tabs>
          <w:tab w:val="left" w:pos="1441"/>
        </w:tabs>
        <w:ind w:firstLine="850"/>
        <w:jc w:val="both"/>
        <w:rPr>
          <w:color w:val="000000"/>
        </w:rPr>
      </w:pPr>
      <w:r>
        <w:rPr>
          <w:color w:val="000000"/>
        </w:rPr>
        <w:t>Декларация об отсутствии решения о ликвидации юридического лица - заявителя или о прекращении физическим лицом - заявителем деятельности в качестве индивидуального предпринимателя;</w:t>
      </w:r>
    </w:p>
    <w:p w:rsidR="006E6957" w:rsidRDefault="006E6957" w:rsidP="006E6957">
      <w:pPr>
        <w:widowControl w:val="0"/>
        <w:numPr>
          <w:ilvl w:val="2"/>
          <w:numId w:val="1"/>
        </w:numPr>
        <w:tabs>
          <w:tab w:val="left" w:pos="1441"/>
        </w:tabs>
        <w:ind w:firstLine="850"/>
        <w:jc w:val="both"/>
        <w:rPr>
          <w:color w:val="000000"/>
        </w:rPr>
      </w:pPr>
      <w:r>
        <w:rPr>
          <w:color w:val="000000"/>
        </w:rPr>
        <w:t>Декларация об отсутствии решения о признании заявителя банкротом и об открытии конкурсного производства в отношении него.</w:t>
      </w:r>
    </w:p>
    <w:p w:rsidR="006E6957" w:rsidRDefault="006E6957" w:rsidP="006E6957">
      <w:pPr>
        <w:widowControl w:val="0"/>
        <w:numPr>
          <w:ilvl w:val="1"/>
          <w:numId w:val="1"/>
        </w:numPr>
        <w:tabs>
          <w:tab w:val="left" w:pos="716"/>
          <w:tab w:val="left" w:pos="1320"/>
        </w:tabs>
        <w:ind w:left="0" w:firstLine="851"/>
        <w:jc w:val="both"/>
        <w:rPr>
          <w:color w:val="000000"/>
        </w:rPr>
      </w:pPr>
      <w:r>
        <w:rPr>
          <w:color w:val="000000"/>
        </w:rPr>
        <w:t xml:space="preserve"> Представленная в конкурсную комиссию заявка на участие в конкурсе подлежит регистрации в журнале заявок под порядковым номером с указанием даты и точного времени ее представления (часы и минуты) во избежание совпадения этого времени с временем представления других заявок на участие в конкурсе. На копии описи представленных заявителем документов и материалов делается отметка о дате и времени представления заявки на участие в конкурсе с указанием номера этой заявки.</w:t>
      </w:r>
    </w:p>
    <w:p w:rsidR="006E6957" w:rsidRDefault="006E6957" w:rsidP="006E6957">
      <w:pPr>
        <w:widowControl w:val="0"/>
        <w:numPr>
          <w:ilvl w:val="1"/>
          <w:numId w:val="1"/>
        </w:numPr>
        <w:tabs>
          <w:tab w:val="left" w:pos="716"/>
        </w:tabs>
        <w:ind w:left="0" w:firstLine="851"/>
        <w:jc w:val="both"/>
        <w:rPr>
          <w:color w:val="000000"/>
        </w:rPr>
      </w:pPr>
      <w:r>
        <w:rPr>
          <w:color w:val="000000"/>
        </w:rPr>
        <w:t xml:space="preserve"> Конверт с заявкой на участие в конкурсе, представленной в конкурсную комиссию по истечении срока представления заявок на участие в конкурсе, не вскрывается и возвращается представившему ее заявителю вместе с описью представленных им документов и материалов, на которой делается отметка об отказе в принятии заявки на участие в конкурсе.</w:t>
      </w:r>
    </w:p>
    <w:p w:rsidR="006E6957" w:rsidRDefault="006E6957" w:rsidP="006E6957">
      <w:pPr>
        <w:widowControl w:val="0"/>
        <w:numPr>
          <w:ilvl w:val="1"/>
          <w:numId w:val="1"/>
        </w:numPr>
        <w:tabs>
          <w:tab w:val="left" w:pos="716"/>
          <w:tab w:val="left" w:pos="1320"/>
        </w:tabs>
        <w:ind w:left="0" w:firstLine="851"/>
        <w:jc w:val="both"/>
        <w:rPr>
          <w:color w:val="000000"/>
        </w:rPr>
      </w:pPr>
      <w:r>
        <w:rPr>
          <w:color w:val="000000"/>
        </w:rPr>
        <w:t xml:space="preserve"> В случае, если по истечении срока представления заявок на участие в конкурсе представлено менее двух заявок на участие в конкурсе, конкурс по решению концедента, принимаемому на следующий день после истечения этого срока, объявляется несостоявшимся.</w:t>
      </w:r>
    </w:p>
    <w:p w:rsidR="006E6957" w:rsidRDefault="006E6957" w:rsidP="006E6957">
      <w:pPr>
        <w:widowControl w:val="0"/>
        <w:numPr>
          <w:ilvl w:val="1"/>
          <w:numId w:val="1"/>
        </w:numPr>
        <w:tabs>
          <w:tab w:val="left" w:pos="716"/>
          <w:tab w:val="left" w:pos="1320"/>
        </w:tabs>
        <w:ind w:left="0" w:firstLine="851"/>
        <w:jc w:val="both"/>
        <w:rPr>
          <w:color w:val="000000"/>
        </w:rPr>
      </w:pPr>
      <w:r>
        <w:rPr>
          <w:color w:val="000000"/>
        </w:rPr>
        <w:t xml:space="preserve"> Заявитель вправе изменить или отозвать свою заявку на участие в конкурсе в любое время до истечения срока представления в конкурсную комиссию заявок на участие в конкурсе. Изменение заявки на участие в конкурсе или уведомление о ее отзыве считается действительным, если такое изменение или такое уведомление поступило в </w:t>
      </w:r>
      <w:r>
        <w:rPr>
          <w:color w:val="000000"/>
        </w:rPr>
        <w:lastRenderedPageBreak/>
        <w:t>конкурсную комиссию до истечения срока представления заявок на участие в конкурсе.</w:t>
      </w:r>
    </w:p>
    <w:p w:rsidR="006E6957" w:rsidRDefault="006E6957" w:rsidP="006E6957">
      <w:pPr>
        <w:widowControl w:val="0"/>
        <w:tabs>
          <w:tab w:val="left" w:pos="1320"/>
        </w:tabs>
        <w:jc w:val="both"/>
        <w:rPr>
          <w:color w:val="000000"/>
        </w:rPr>
      </w:pPr>
    </w:p>
    <w:p w:rsidR="006E6957" w:rsidRDefault="006E6957" w:rsidP="006E6957">
      <w:pPr>
        <w:keepNext/>
        <w:numPr>
          <w:ilvl w:val="0"/>
          <w:numId w:val="1"/>
        </w:numPr>
        <w:tabs>
          <w:tab w:val="left" w:pos="360"/>
        </w:tabs>
        <w:jc w:val="center"/>
        <w:outlineLvl w:val="0"/>
        <w:rPr>
          <w:b/>
          <w:bCs/>
          <w:kern w:val="28"/>
        </w:rPr>
      </w:pPr>
      <w:bookmarkStart w:id="30" w:name="_Toc43974169"/>
      <w:r>
        <w:rPr>
          <w:b/>
          <w:bCs/>
          <w:kern w:val="28"/>
        </w:rPr>
        <w:t>Место и срок представления заявок на участие в конкурсе (даты и время начала и истечения этого срока).</w:t>
      </w:r>
      <w:bookmarkEnd w:id="30"/>
      <w:r>
        <w:rPr>
          <w:b/>
          <w:bCs/>
          <w:kern w:val="28"/>
        </w:rPr>
        <w:t xml:space="preserve"> </w:t>
      </w:r>
    </w:p>
    <w:p w:rsidR="006E6957" w:rsidRDefault="006E6957" w:rsidP="006E6957">
      <w:pPr>
        <w:autoSpaceDE w:val="0"/>
        <w:autoSpaceDN w:val="0"/>
        <w:adjustRightInd w:val="0"/>
        <w:jc w:val="center"/>
      </w:pPr>
    </w:p>
    <w:p w:rsidR="006E6957" w:rsidRDefault="006E6957" w:rsidP="006E6957">
      <w:pPr>
        <w:numPr>
          <w:ilvl w:val="1"/>
          <w:numId w:val="1"/>
        </w:numPr>
        <w:tabs>
          <w:tab w:val="clear" w:pos="716"/>
          <w:tab w:val="left" w:pos="0"/>
        </w:tabs>
        <w:ind w:left="0" w:firstLine="851"/>
        <w:jc w:val="both"/>
      </w:pPr>
      <w:r>
        <w:rPr>
          <w:color w:val="000000"/>
        </w:rPr>
        <w:t xml:space="preserve">Заявка должна быть представлена в Конкурсную комиссию по адресу: </w:t>
      </w:r>
      <w:r>
        <w:t xml:space="preserve">431061, Республика Мордовия, Атюрьевский район, с. Мордовская Козловка, ул. Центральная,45/2,  Администрация Мордовско-Козловского сельского поселения Атюрьевского муниципального района Республики Мордовия </w:t>
      </w:r>
      <w:r>
        <w:rPr>
          <w:bCs/>
        </w:rPr>
        <w:t>. Начало подачи заявок:</w:t>
      </w:r>
      <w:r>
        <w:t xml:space="preserve"> </w:t>
      </w:r>
      <w:r>
        <w:rPr>
          <w:highlight w:val="yellow"/>
        </w:rPr>
        <w:t>03 апреля 2026 г.</w:t>
      </w:r>
      <w:r>
        <w:t xml:space="preserve"> 09:00 (по московскому времени). Окончание подачи заявок: </w:t>
      </w:r>
      <w:r>
        <w:rPr>
          <w:highlight w:val="yellow"/>
        </w:rPr>
        <w:t>09 июня 2026 г.</w:t>
      </w:r>
      <w:r>
        <w:t xml:space="preserve"> 09:00 (по московскому времени). Заявки принимаются в рабочие дни с 08.00 до 13.00 и с 14.00 до 17.00 (по московскому времени).</w:t>
      </w:r>
    </w:p>
    <w:p w:rsidR="006E6957" w:rsidRDefault="006E6957" w:rsidP="006E6957">
      <w:pPr>
        <w:numPr>
          <w:ilvl w:val="1"/>
          <w:numId w:val="1"/>
        </w:numPr>
        <w:tabs>
          <w:tab w:val="left" w:pos="716"/>
        </w:tabs>
        <w:ind w:left="0" w:firstLine="851"/>
        <w:jc w:val="both"/>
      </w:pPr>
      <w:r>
        <w:t>Заявки на участие в конкурсе должны отвечать требованиям, установленным к таким заявкам конкурсной документацией, и содержать документы и материалы, предусмотренные конкурсной документацией и подтверждающие соответствие заявителей требованиям, предъявляемым к участникам конкурса.</w:t>
      </w:r>
    </w:p>
    <w:p w:rsidR="006E6957" w:rsidRDefault="006E6957" w:rsidP="006E6957">
      <w:pPr>
        <w:numPr>
          <w:ilvl w:val="1"/>
          <w:numId w:val="1"/>
        </w:numPr>
        <w:tabs>
          <w:tab w:val="left" w:pos="716"/>
        </w:tabs>
        <w:ind w:left="0" w:firstLine="851"/>
        <w:jc w:val="both"/>
      </w:pPr>
      <w:r>
        <w:t>Заявка на участие в конкурсе оформляется на русском языке в письменной произвольной форме в двух экземплярах (оригинал и копия), каждый из которых удостоверяется подписью заявителя, и представляется в конкурсную комиссию в порядке, установленном конкурсной документацией, в отдельном запечатанном конверте. К заявке на участие в конкурсе прилагается удостоверенная подписью заявителя опись представленных им документов и материалов, оригинал которой остается в конкурсной комиссии, копия - у заявителя.</w:t>
      </w:r>
    </w:p>
    <w:p w:rsidR="006E6957" w:rsidRDefault="006E6957" w:rsidP="006E6957">
      <w:pPr>
        <w:numPr>
          <w:ilvl w:val="1"/>
          <w:numId w:val="1"/>
        </w:numPr>
        <w:tabs>
          <w:tab w:val="left" w:pos="716"/>
        </w:tabs>
        <w:ind w:left="0" w:firstLine="851"/>
        <w:jc w:val="both"/>
      </w:pPr>
      <w:r>
        <w:t>Представленная в конкурсную комиссию заявка на участие в конкурсе подлежит регистрации в журнале заявок под порядковым номером с указанием даты и точного времени ее представления (часы и минуты) во избежание совпадения этого времени с временем представления других заявок на участие в конкурсе. На копии описи представленных заявителем документов и материалов делается отметка о дате и времени представления заявки на участие в конкурсе с указанием номера этой заявки.</w:t>
      </w:r>
    </w:p>
    <w:p w:rsidR="006E6957" w:rsidRDefault="006E6957" w:rsidP="006E6957">
      <w:pPr>
        <w:numPr>
          <w:ilvl w:val="1"/>
          <w:numId w:val="1"/>
        </w:numPr>
        <w:tabs>
          <w:tab w:val="left" w:pos="716"/>
        </w:tabs>
        <w:ind w:left="0" w:firstLine="851"/>
        <w:jc w:val="both"/>
      </w:pPr>
      <w:r>
        <w:t>Конверт с заявкой на участие в конкурсе, представленной в конкурсную комиссию по истечении срока представления заявок на участие в конкурсе, не вскрывается и возвращается представившему ее заявителю вместе с описью представленных им документов и материалов, на которой делается отметка об отказе в принятии заявки на участие в конкурсе.</w:t>
      </w:r>
    </w:p>
    <w:p w:rsidR="006E6957" w:rsidRDefault="006E6957" w:rsidP="006E6957">
      <w:pPr>
        <w:numPr>
          <w:ilvl w:val="1"/>
          <w:numId w:val="1"/>
        </w:numPr>
        <w:tabs>
          <w:tab w:val="left" w:pos="716"/>
        </w:tabs>
        <w:ind w:left="0" w:firstLine="851"/>
        <w:jc w:val="both"/>
      </w:pPr>
      <w:r>
        <w:t>В случае, если по истечении срока представления заявок на участие в конкурсе представлено менее двух заявок на участие в конкурсе, конкурс по решению концедента, принимаемому на следующий день после истечения этого срока, объявляется несостоявшимся.</w:t>
      </w:r>
    </w:p>
    <w:p w:rsidR="006E6957" w:rsidRDefault="006E6957" w:rsidP="006E6957">
      <w:pPr>
        <w:numPr>
          <w:ilvl w:val="1"/>
          <w:numId w:val="1"/>
        </w:numPr>
        <w:tabs>
          <w:tab w:val="left" w:pos="716"/>
        </w:tabs>
        <w:ind w:left="0" w:firstLine="851"/>
        <w:jc w:val="both"/>
      </w:pPr>
      <w:r>
        <w:t>Заявитель вправе изменить или отозвать свою заявку на участие в конкурсе в любое время до истечения срока представления в конкурсную комиссию заявок на участие в конкурсе. Изменение заявки на участие в конкурсе или уведомление о ее отзыве считается действительным, если такое изменение или такое уведомление поступило в конкурсную комиссию до истечения срока представления заявок на участие в конкурсе.</w:t>
      </w:r>
    </w:p>
    <w:p w:rsidR="006E6957" w:rsidRDefault="006E6957" w:rsidP="006E6957">
      <w:pPr>
        <w:widowControl w:val="0"/>
        <w:ind w:left="709"/>
        <w:jc w:val="both"/>
        <w:rPr>
          <w:color w:val="000000"/>
        </w:rPr>
      </w:pPr>
    </w:p>
    <w:p w:rsidR="006E6957" w:rsidRDefault="006E6957" w:rsidP="006E6957">
      <w:pPr>
        <w:keepNext/>
        <w:numPr>
          <w:ilvl w:val="0"/>
          <w:numId w:val="1"/>
        </w:numPr>
        <w:tabs>
          <w:tab w:val="left" w:pos="360"/>
        </w:tabs>
        <w:jc w:val="center"/>
        <w:outlineLvl w:val="0"/>
        <w:rPr>
          <w:b/>
          <w:bCs/>
          <w:kern w:val="28"/>
        </w:rPr>
      </w:pPr>
      <w:r>
        <w:rPr>
          <w:b/>
          <w:bCs/>
          <w:kern w:val="28"/>
        </w:rPr>
        <w:t xml:space="preserve"> </w:t>
      </w:r>
      <w:bookmarkStart w:id="31" w:name="_Toc43974170"/>
      <w:r>
        <w:rPr>
          <w:b/>
          <w:bCs/>
          <w:kern w:val="28"/>
        </w:rPr>
        <w:t>Порядок, место и срок предоставления Конкурсной документации.</w:t>
      </w:r>
      <w:bookmarkEnd w:id="31"/>
    </w:p>
    <w:p w:rsidR="006E6957" w:rsidRDefault="006E6957" w:rsidP="006E6957">
      <w:pPr>
        <w:ind w:left="357"/>
        <w:jc w:val="both"/>
        <w:rPr>
          <w:b/>
          <w:bCs/>
          <w:color w:val="000000"/>
        </w:rPr>
      </w:pPr>
    </w:p>
    <w:p w:rsidR="006E6957" w:rsidRDefault="006E6957" w:rsidP="006E6957">
      <w:pPr>
        <w:ind w:firstLine="709"/>
        <w:jc w:val="both"/>
        <w:rPr>
          <w:highlight w:val="green"/>
        </w:rPr>
      </w:pPr>
      <w:r>
        <w:rPr>
          <w:color w:val="000000"/>
        </w:rPr>
        <w:t xml:space="preserve">10.1. </w:t>
      </w:r>
      <w:bookmarkStart w:id="32" w:name="_Hlk28975901"/>
      <w:r>
        <w:rPr>
          <w:color w:val="000000"/>
        </w:rPr>
        <w:t xml:space="preserve">Конкурсная документация предоставляется в письменной форме на основании поданного в письменной форме заявления </w:t>
      </w:r>
      <w:bookmarkEnd w:id="32"/>
      <w:r>
        <w:rPr>
          <w:color w:val="000000"/>
        </w:rPr>
        <w:t>любого заинтересованного лица по адресу:</w:t>
      </w:r>
      <w:bookmarkStart w:id="33" w:name="_Hlk37165527"/>
      <w:r>
        <w:rPr>
          <w:color w:val="000000"/>
        </w:rPr>
        <w:t xml:space="preserve"> </w:t>
      </w:r>
      <w:r>
        <w:t xml:space="preserve">431061, Республика Мордовия, Атюрьевский район, с. Мордовская Козловка, ул. Центральная, 45/2,  Администрация Мордовско-Козловского сельского поселения Атюрьевского муниципального района Республики Мордовия   </w:t>
      </w:r>
      <w:bookmarkEnd w:id="33"/>
      <w:r>
        <w:t xml:space="preserve">с 08.00 до 13.00 и с 14.00 до 17.00 (по московскому времени) в рабочие дни с момента публикации сообщения и </w:t>
      </w:r>
      <w:r>
        <w:rPr>
          <w:bCs/>
        </w:rPr>
        <w:t xml:space="preserve">до </w:t>
      </w:r>
      <w:r>
        <w:rPr>
          <w:bCs/>
        </w:rPr>
        <w:lastRenderedPageBreak/>
        <w:t>окончания срока подачи конкурсных предложений</w:t>
      </w:r>
      <w:r>
        <w:t>.</w:t>
      </w:r>
      <w:r>
        <w:rPr>
          <w:color w:val="000000"/>
        </w:rPr>
        <w:t xml:space="preserve"> Конкурсная документация предоставляется в течение одного рабочего дня со дня подачи заявления.</w:t>
      </w:r>
    </w:p>
    <w:p w:rsidR="006E6957" w:rsidRDefault="006E6957" w:rsidP="006E6957">
      <w:pPr>
        <w:widowControl w:val="0"/>
        <w:jc w:val="both"/>
        <w:rPr>
          <w:color w:val="000000"/>
        </w:rPr>
      </w:pPr>
      <w:r>
        <w:rPr>
          <w:color w:val="000000"/>
        </w:rPr>
        <w:t xml:space="preserve">          10.2. Конкурсная документация размещается на официальном сайте в информационно-телекоммуникационной сети "Интернет" </w:t>
      </w:r>
      <w:hyperlink r:id="rId8" w:history="1">
        <w:r>
          <w:t>http://torgi.gov.ru</w:t>
        </w:r>
      </w:hyperlink>
      <w:r>
        <w:t xml:space="preserve"> </w:t>
      </w:r>
      <w:r>
        <w:rPr>
          <w:color w:val="000000"/>
        </w:rPr>
        <w:t>одновременно с размещением сообщения о проведении Конкурса.</w:t>
      </w:r>
    </w:p>
    <w:p w:rsidR="006E6957" w:rsidRDefault="006E6957" w:rsidP="006E6957">
      <w:pPr>
        <w:widowControl w:val="0"/>
        <w:jc w:val="both"/>
        <w:rPr>
          <w:color w:val="000000"/>
        </w:rPr>
      </w:pPr>
      <w:r>
        <w:rPr>
          <w:color w:val="000000"/>
        </w:rPr>
        <w:t xml:space="preserve">          10.3. Плата за предоставление Конкурсной документации не взимается.</w:t>
      </w:r>
    </w:p>
    <w:p w:rsidR="006E6957" w:rsidRDefault="006E6957" w:rsidP="006E6957">
      <w:pPr>
        <w:jc w:val="both"/>
        <w:rPr>
          <w:b/>
          <w:bCs/>
          <w:color w:val="000000"/>
        </w:rPr>
      </w:pPr>
    </w:p>
    <w:p w:rsidR="006E6957" w:rsidRDefault="006E6957" w:rsidP="006E6957">
      <w:pPr>
        <w:keepNext/>
        <w:numPr>
          <w:ilvl w:val="0"/>
          <w:numId w:val="1"/>
        </w:numPr>
        <w:tabs>
          <w:tab w:val="left" w:pos="360"/>
        </w:tabs>
        <w:jc w:val="center"/>
        <w:outlineLvl w:val="0"/>
        <w:rPr>
          <w:b/>
          <w:bCs/>
          <w:kern w:val="28"/>
        </w:rPr>
      </w:pPr>
      <w:r>
        <w:rPr>
          <w:b/>
          <w:bCs/>
          <w:kern w:val="28"/>
        </w:rPr>
        <w:t xml:space="preserve"> </w:t>
      </w:r>
      <w:bookmarkStart w:id="34" w:name="_Toc43974171"/>
      <w:r>
        <w:rPr>
          <w:b/>
          <w:bCs/>
          <w:kern w:val="28"/>
        </w:rPr>
        <w:t>Порядок предоставления разъяснений положений Конкурсной документации.</w:t>
      </w:r>
      <w:bookmarkEnd w:id="34"/>
    </w:p>
    <w:p w:rsidR="006E6957" w:rsidRDefault="006E6957" w:rsidP="006E6957">
      <w:pPr>
        <w:widowControl w:val="0"/>
        <w:suppressAutoHyphens/>
        <w:autoSpaceDE w:val="0"/>
        <w:autoSpaceDN w:val="0"/>
        <w:jc w:val="center"/>
        <w:textAlignment w:val="baseline"/>
        <w:rPr>
          <w:b/>
          <w:bCs/>
          <w:color w:val="000000"/>
          <w:kern w:val="3"/>
          <w:lang w:eastAsia="ja-JP"/>
        </w:rPr>
      </w:pPr>
    </w:p>
    <w:p w:rsidR="006E6957" w:rsidRDefault="006E6957" w:rsidP="006E6957">
      <w:pPr>
        <w:widowControl w:val="0"/>
        <w:numPr>
          <w:ilvl w:val="1"/>
          <w:numId w:val="1"/>
        </w:numPr>
        <w:tabs>
          <w:tab w:val="left" w:pos="716"/>
        </w:tabs>
        <w:ind w:left="0" w:firstLine="709"/>
        <w:jc w:val="both"/>
        <w:rPr>
          <w:color w:val="000000"/>
        </w:rPr>
      </w:pPr>
      <w:r>
        <w:rPr>
          <w:color w:val="000000"/>
        </w:rPr>
        <w:t>Концедент или конкурсная комиссия обязаны предоставлять в письменной форме разъяснения положений конкурсной документации по запросам заявителей, если такие запросы поступили к концеденту или в конкурсную комиссию не позднее чем за десять рабочих дней до дня истечения срока представления заявок на участие в конкурсе.</w:t>
      </w:r>
    </w:p>
    <w:p w:rsidR="006E6957" w:rsidRDefault="006E6957" w:rsidP="006E6957">
      <w:pPr>
        <w:widowControl w:val="0"/>
        <w:numPr>
          <w:ilvl w:val="1"/>
          <w:numId w:val="1"/>
        </w:numPr>
        <w:tabs>
          <w:tab w:val="left" w:pos="716"/>
        </w:tabs>
        <w:ind w:left="0" w:firstLine="709"/>
        <w:jc w:val="both"/>
        <w:rPr>
          <w:color w:val="000000"/>
        </w:rPr>
      </w:pPr>
      <w:r>
        <w:rPr>
          <w:color w:val="000000"/>
        </w:rPr>
        <w:t>Разъяснения положений конкурсной документации направляются концедентом или конкурсной комиссией каждому заявителю в течение 5 рабочих дней со дня поступления запроса, но не позднее чем за пять рабочих дней до дня истечения срока представления заявок на участие в конкурсе с приложением содержания запроса без указания заявителя, от которого поступил запрос. В случае проведения открытого конкурса разъяснения положений конкурсной документации с приложением содержания запроса без указания заявителя, от которого поступил запрос, также размещаются на официальном сайте в информационно-телекоммуникационной сети "Интернет" http://torgi.gov.ru. Указанные в настоящей части запросы заявителей и разъяснения положений конкурсной документации по запросам заявителей с приложением содержания запроса без указания заявителя, от которого поступил запрос, могут также направляться им в электронной форме.</w:t>
      </w:r>
    </w:p>
    <w:p w:rsidR="006E6957" w:rsidRDefault="006E6957" w:rsidP="006E6957">
      <w:pPr>
        <w:widowControl w:val="0"/>
        <w:suppressAutoHyphens/>
        <w:autoSpaceDE w:val="0"/>
        <w:autoSpaceDN w:val="0"/>
        <w:ind w:left="720"/>
        <w:jc w:val="both"/>
        <w:textAlignment w:val="baseline"/>
        <w:rPr>
          <w:color w:val="000000"/>
          <w:kern w:val="3"/>
          <w:lang w:eastAsia="ja-JP"/>
        </w:rPr>
      </w:pPr>
    </w:p>
    <w:p w:rsidR="006E6957" w:rsidRDefault="006E6957" w:rsidP="006E6957">
      <w:pPr>
        <w:keepNext/>
        <w:numPr>
          <w:ilvl w:val="0"/>
          <w:numId w:val="1"/>
        </w:numPr>
        <w:tabs>
          <w:tab w:val="left" w:pos="360"/>
        </w:tabs>
        <w:jc w:val="center"/>
        <w:outlineLvl w:val="0"/>
        <w:rPr>
          <w:b/>
          <w:bCs/>
          <w:kern w:val="28"/>
        </w:rPr>
      </w:pPr>
      <w:r>
        <w:rPr>
          <w:b/>
          <w:bCs/>
          <w:kern w:val="28"/>
        </w:rPr>
        <w:t xml:space="preserve"> </w:t>
      </w:r>
      <w:bookmarkStart w:id="35" w:name="_Toc43974172"/>
      <w:r>
        <w:rPr>
          <w:b/>
          <w:bCs/>
          <w:kern w:val="28"/>
        </w:rPr>
        <w:t>Способ обеспечения исполнения Концессионером обязательств по Концессионному соглашению.</w:t>
      </w:r>
      <w:bookmarkEnd w:id="35"/>
    </w:p>
    <w:p w:rsidR="006E6957" w:rsidRDefault="006E6957" w:rsidP="006E6957"/>
    <w:p w:rsidR="006E6957" w:rsidRDefault="006E6957" w:rsidP="006E6957">
      <w:pPr>
        <w:numPr>
          <w:ilvl w:val="1"/>
          <w:numId w:val="1"/>
        </w:numPr>
        <w:tabs>
          <w:tab w:val="left" w:pos="716"/>
          <w:tab w:val="left" w:pos="1320"/>
        </w:tabs>
        <w:ind w:left="0" w:firstLine="709"/>
        <w:jc w:val="both"/>
        <w:rPr>
          <w:color w:val="000000"/>
        </w:rPr>
      </w:pPr>
      <w:bookmarkStart w:id="36" w:name="_Hlk29157710"/>
      <w:bookmarkStart w:id="37" w:name="_Hlk28628655"/>
      <w:r>
        <w:rPr>
          <w:color w:val="000000"/>
        </w:rPr>
        <w:t>Способом обеспечения исполнения Концессионером обязательств по Соглашению является предоставление безотзывной банковской гарантии соответствующей утвержденным постановлением Правительства РФ от 19.12.2013 г. № 1188 «Об утверждении требований к банковской гарантии, предоставляемой в случае, если объектом концессионного соглашения являются объекты теплоснабжения, централизованные системы горячего водоснабжения, холодного водоснабжения и (или) водоотведения, отдельные объекты таких систем»</w:t>
      </w:r>
      <w:bookmarkEnd w:id="36"/>
      <w:r>
        <w:rPr>
          <w:color w:val="000000"/>
        </w:rPr>
        <w:t xml:space="preserve"> требованиям к таким гарантиям.</w:t>
      </w:r>
    </w:p>
    <w:p w:rsidR="006E6957" w:rsidRDefault="006E6957" w:rsidP="006E6957">
      <w:pPr>
        <w:numPr>
          <w:ilvl w:val="1"/>
          <w:numId w:val="1"/>
        </w:numPr>
        <w:tabs>
          <w:tab w:val="left" w:pos="716"/>
          <w:tab w:val="left" w:pos="1320"/>
        </w:tabs>
        <w:ind w:left="0" w:firstLine="709"/>
        <w:jc w:val="both"/>
        <w:rPr>
          <w:color w:val="000000"/>
        </w:rPr>
      </w:pPr>
      <w:r>
        <w:rPr>
          <w:color w:val="000000"/>
        </w:rPr>
        <w:t>Размер банковской гарантии на период создания, реконструкции, модернизации Объекта Соглашения составляет 1 (один) % от объема инвестиций Концессионера.</w:t>
      </w:r>
    </w:p>
    <w:p w:rsidR="006E6957" w:rsidRDefault="006E6957" w:rsidP="006E6957">
      <w:pPr>
        <w:numPr>
          <w:ilvl w:val="1"/>
          <w:numId w:val="1"/>
        </w:numPr>
        <w:tabs>
          <w:tab w:val="left" w:pos="716"/>
          <w:tab w:val="left" w:pos="1320"/>
        </w:tabs>
        <w:ind w:left="0" w:firstLine="709"/>
        <w:jc w:val="both"/>
        <w:rPr>
          <w:color w:val="000000"/>
        </w:rPr>
      </w:pPr>
      <w:r>
        <w:rPr>
          <w:color w:val="000000"/>
        </w:rPr>
        <w:t>Банковская гарантия выплачивается в случае невыполнения в течение соответствующего года мероприятий по созданию, реконструкции, модернизации объектов имущества, указанных в Приложении 4 к конкурсной документации, неисполнению плановых значений показателей деятельности Концессионера, указанных в Приложении  3 к конкурсной документации, за исключением случаев, когда Концессионер не несет в соответствии с Соглашением ответственность за неисполнение указанных мероприятий и плановых значений.</w:t>
      </w:r>
    </w:p>
    <w:p w:rsidR="006E6957" w:rsidRDefault="006E6957" w:rsidP="006E6957">
      <w:pPr>
        <w:numPr>
          <w:ilvl w:val="1"/>
          <w:numId w:val="1"/>
        </w:numPr>
        <w:tabs>
          <w:tab w:val="left" w:pos="716"/>
          <w:tab w:val="left" w:pos="1320"/>
        </w:tabs>
        <w:ind w:left="0" w:firstLine="709"/>
        <w:jc w:val="both"/>
        <w:rPr>
          <w:color w:val="000000"/>
        </w:rPr>
      </w:pPr>
      <w:r>
        <w:rPr>
          <w:color w:val="000000"/>
        </w:rPr>
        <w:t>Срок действия банковской гарантии - вступает в силу не позднее 30 (тридцати) рабочих дней с даты заключения Концессионного соглашения и действует в течение срока создания, реконструкции, модернизации Объекта соглашения.</w:t>
      </w:r>
      <w:bookmarkEnd w:id="37"/>
      <w:r>
        <w:rPr>
          <w:rFonts w:eastAsia="Calibri"/>
          <w:color w:val="000000"/>
          <w:lang w:eastAsia="en-US"/>
        </w:rPr>
        <w:t xml:space="preserve"> </w:t>
      </w:r>
      <w:r>
        <w:rPr>
          <w:color w:val="000000"/>
        </w:rPr>
        <w:t xml:space="preserve">Банковская гарантия может предоставляться каждый год в течение срока создания, реконструкции, модернизации Объекта соглашения, в данном случае срок действия каждой банковской гарантии должен составлять не менее 1 года, первая предоставляемая банковская гарантия </w:t>
      </w:r>
      <w:r>
        <w:rPr>
          <w:color w:val="000000"/>
        </w:rPr>
        <w:lastRenderedPageBreak/>
        <w:t>вступает в силу не позднее 30 (тридцати) рабочих дней с даты заключения Концессионного соглашения, последующие банковские гарантии вступают в силу с даты прекращения действия предшествующих им банковских гарантий, с целью обеспечения непрерывности обеспечения исполнения Концессионером обязательств по Соглашению.</w:t>
      </w:r>
    </w:p>
    <w:p w:rsidR="006E6957" w:rsidRDefault="006E6957" w:rsidP="006E6957">
      <w:pPr>
        <w:numPr>
          <w:ilvl w:val="1"/>
          <w:numId w:val="1"/>
        </w:numPr>
        <w:tabs>
          <w:tab w:val="left" w:pos="716"/>
          <w:tab w:val="left" w:pos="1320"/>
        </w:tabs>
        <w:ind w:left="0" w:firstLine="709"/>
        <w:jc w:val="both"/>
        <w:rPr>
          <w:color w:val="000000"/>
        </w:rPr>
      </w:pPr>
      <w:r>
        <w:rPr>
          <w:color w:val="000000"/>
        </w:rPr>
        <w:t>Банковская гарантия должна быть непередаваемой и соответствовать утвержденным Правительством Российской Федерации требованиям к таким гарантиям.</w:t>
      </w:r>
    </w:p>
    <w:p w:rsidR="006E6957" w:rsidRDefault="006E6957" w:rsidP="006E6957">
      <w:pPr>
        <w:tabs>
          <w:tab w:val="left" w:pos="1320"/>
        </w:tabs>
        <w:ind w:firstLine="709"/>
        <w:jc w:val="both"/>
        <w:rPr>
          <w:color w:val="000000"/>
        </w:rPr>
      </w:pPr>
    </w:p>
    <w:p w:rsidR="006E6957" w:rsidRDefault="006E6957" w:rsidP="006E6957">
      <w:pPr>
        <w:keepNext/>
        <w:numPr>
          <w:ilvl w:val="0"/>
          <w:numId w:val="1"/>
        </w:numPr>
        <w:tabs>
          <w:tab w:val="left" w:pos="360"/>
        </w:tabs>
        <w:jc w:val="center"/>
        <w:outlineLvl w:val="0"/>
        <w:rPr>
          <w:b/>
          <w:bCs/>
          <w:kern w:val="28"/>
        </w:rPr>
      </w:pPr>
      <w:r>
        <w:rPr>
          <w:b/>
          <w:bCs/>
          <w:kern w:val="28"/>
        </w:rPr>
        <w:t xml:space="preserve"> </w:t>
      </w:r>
      <w:bookmarkStart w:id="38" w:name="_Toc43974173"/>
      <w:r>
        <w:rPr>
          <w:b/>
          <w:bCs/>
          <w:kern w:val="28"/>
        </w:rPr>
        <w:t>Размер</w:t>
      </w:r>
      <w:r>
        <w:rPr>
          <w:rFonts w:ascii="Times New Roman CYR" w:hAnsi="Times New Roman CYR" w:cs="Times New Roman CYR"/>
        </w:rPr>
        <w:t xml:space="preserve"> </w:t>
      </w:r>
      <w:r>
        <w:rPr>
          <w:b/>
          <w:bCs/>
          <w:kern w:val="28"/>
        </w:rPr>
        <w:t>задатка, вносимого в обеспечение исполнения обязательства по заключению концессионного соглашения, порядок и срок его внесения, реквизиты счетов, на которые вносится задаток.</w:t>
      </w:r>
      <w:bookmarkEnd w:id="38"/>
    </w:p>
    <w:p w:rsidR="006E6957" w:rsidRDefault="006E6957" w:rsidP="006E6957"/>
    <w:p w:rsidR="006E6957" w:rsidRDefault="006E6957" w:rsidP="006E6957">
      <w:pPr>
        <w:jc w:val="both"/>
        <w:rPr>
          <w:color w:val="000000"/>
        </w:rPr>
      </w:pPr>
      <w:r>
        <w:t xml:space="preserve">          13.1. Требование о внесении задатка, размер задатка, срок и порядок внесения задатка: не установлено.</w:t>
      </w:r>
    </w:p>
    <w:p w:rsidR="006E6957" w:rsidRDefault="006E6957" w:rsidP="006E6957">
      <w:pPr>
        <w:widowControl w:val="0"/>
        <w:suppressAutoHyphens/>
        <w:autoSpaceDN w:val="0"/>
        <w:textAlignment w:val="baseline"/>
        <w:rPr>
          <w:color w:val="000000"/>
          <w:kern w:val="3"/>
          <w:lang w:eastAsia="ja-JP"/>
        </w:rPr>
      </w:pPr>
    </w:p>
    <w:p w:rsidR="006E6957" w:rsidRDefault="006E6957" w:rsidP="006E6957">
      <w:pPr>
        <w:keepNext/>
        <w:numPr>
          <w:ilvl w:val="0"/>
          <w:numId w:val="1"/>
        </w:numPr>
        <w:tabs>
          <w:tab w:val="left" w:pos="360"/>
        </w:tabs>
        <w:jc w:val="center"/>
        <w:outlineLvl w:val="0"/>
        <w:rPr>
          <w:b/>
          <w:bCs/>
          <w:kern w:val="28"/>
        </w:rPr>
      </w:pPr>
      <w:r>
        <w:rPr>
          <w:b/>
          <w:bCs/>
          <w:kern w:val="28"/>
        </w:rPr>
        <w:t xml:space="preserve"> </w:t>
      </w:r>
      <w:bookmarkStart w:id="39" w:name="_Toc43974174"/>
      <w:r>
        <w:rPr>
          <w:b/>
          <w:bCs/>
          <w:kern w:val="28"/>
        </w:rPr>
        <w:t>Концессионная плата, форма или формы, порядок и сроки ее внесения.</w:t>
      </w:r>
      <w:bookmarkEnd w:id="39"/>
    </w:p>
    <w:p w:rsidR="006E6957" w:rsidRDefault="006E6957" w:rsidP="006E6957">
      <w:pPr>
        <w:widowControl w:val="0"/>
        <w:suppressAutoHyphens/>
        <w:autoSpaceDE w:val="0"/>
        <w:autoSpaceDN w:val="0"/>
        <w:jc w:val="center"/>
        <w:textAlignment w:val="baseline"/>
        <w:rPr>
          <w:b/>
          <w:bCs/>
          <w:color w:val="000000"/>
          <w:kern w:val="3"/>
          <w:lang w:eastAsia="ja-JP"/>
        </w:rPr>
      </w:pPr>
    </w:p>
    <w:p w:rsidR="006E6957" w:rsidRDefault="006E6957" w:rsidP="006E6957">
      <w:pPr>
        <w:ind w:firstLine="709"/>
        <w:jc w:val="both"/>
      </w:pPr>
      <w:r>
        <w:t xml:space="preserve">14.1. Концессионная плата Концедентом не предусмотрена. </w:t>
      </w:r>
    </w:p>
    <w:p w:rsidR="006E6957" w:rsidRDefault="006E6957" w:rsidP="006E6957">
      <w:pPr>
        <w:jc w:val="center"/>
        <w:rPr>
          <w:b/>
          <w:bCs/>
          <w:color w:val="000000"/>
        </w:rPr>
      </w:pPr>
    </w:p>
    <w:p w:rsidR="006E6957" w:rsidRDefault="006E6957" w:rsidP="006E6957">
      <w:pPr>
        <w:keepNext/>
        <w:numPr>
          <w:ilvl w:val="0"/>
          <w:numId w:val="1"/>
        </w:numPr>
        <w:tabs>
          <w:tab w:val="left" w:pos="360"/>
        </w:tabs>
        <w:jc w:val="center"/>
        <w:outlineLvl w:val="0"/>
        <w:rPr>
          <w:b/>
          <w:bCs/>
          <w:kern w:val="28"/>
        </w:rPr>
      </w:pPr>
      <w:r>
        <w:rPr>
          <w:b/>
          <w:bCs/>
          <w:kern w:val="28"/>
        </w:rPr>
        <w:t xml:space="preserve"> </w:t>
      </w:r>
      <w:bookmarkStart w:id="40" w:name="_Toc43974175"/>
      <w:r>
        <w:rPr>
          <w:b/>
          <w:bCs/>
          <w:kern w:val="28"/>
        </w:rPr>
        <w:t>Порядок, место и срок представления Конкурсных предложений (даты и время начала и истечения этого срока).</w:t>
      </w:r>
      <w:bookmarkEnd w:id="40"/>
    </w:p>
    <w:p w:rsidR="006E6957" w:rsidRDefault="006E6957" w:rsidP="006E6957">
      <w:pPr>
        <w:jc w:val="center"/>
        <w:rPr>
          <w:color w:val="000000"/>
        </w:rPr>
      </w:pPr>
    </w:p>
    <w:p w:rsidR="006E6957" w:rsidRDefault="006E6957" w:rsidP="006E6957">
      <w:pPr>
        <w:ind w:firstLine="709"/>
        <w:jc w:val="both"/>
        <w:rPr>
          <w:rFonts w:ascii="Calibri" w:hAnsi="Calibri"/>
          <w:lang w:eastAsia="en-US"/>
        </w:rPr>
      </w:pPr>
      <w:r>
        <w:t>Конкурсные предложения подаются по адресу:</w:t>
      </w:r>
      <w:r w:rsidRPr="00F74E74">
        <w:t xml:space="preserve"> </w:t>
      </w:r>
      <w:r>
        <w:t xml:space="preserve">431061, Республика Мордовия, Атюрьевский район, с. Мордовская Козловка, ул. Центральная, 45/2,  Администрация Мордовско-Козловского сельского поселения Атюрьевского муниципального района Республики Мордовия </w:t>
      </w:r>
      <w:r>
        <w:rPr>
          <w:highlight w:val="yellow"/>
        </w:rPr>
        <w:t>с 13 июня 2026 г. с 09.00 до 13.00 и с 14.00 до 17.00 (по московскому времени) в рабочие дни до 09:00 по 18 июня 2026 г.</w:t>
      </w:r>
    </w:p>
    <w:p w:rsidR="006E6957" w:rsidRDefault="006E6957" w:rsidP="006E6957">
      <w:pPr>
        <w:numPr>
          <w:ilvl w:val="1"/>
          <w:numId w:val="1"/>
        </w:numPr>
        <w:tabs>
          <w:tab w:val="left" w:pos="716"/>
          <w:tab w:val="left" w:pos="1320"/>
        </w:tabs>
        <w:ind w:left="0" w:right="-6" w:firstLine="709"/>
        <w:jc w:val="both"/>
      </w:pPr>
      <w:r>
        <w:t>Конкурсное предложение оформляется на русском языке в письменной форме в двух экземплярах (оригинал и копия), каждый из которых удостоверяется подписью участника конкурса, и представляется в конкурсную комиссию в установленном конкурсной документацией порядке в отдельном запечатанном конверте. К конкурсному предложению прилагается удостоверенная подписью участника конкурса опись представленных им документов и материалов в двух экземплярах, оригинал которой остается в конкурсной комиссии, копия - у участника конкурса;</w:t>
      </w:r>
    </w:p>
    <w:p w:rsidR="006E6957" w:rsidRDefault="006E6957" w:rsidP="006E6957">
      <w:pPr>
        <w:numPr>
          <w:ilvl w:val="1"/>
          <w:numId w:val="1"/>
        </w:numPr>
        <w:tabs>
          <w:tab w:val="left" w:pos="716"/>
          <w:tab w:val="left" w:pos="1320"/>
        </w:tabs>
        <w:ind w:left="0" w:right="-6" w:firstLine="709"/>
        <w:jc w:val="both"/>
      </w:pPr>
      <w:r>
        <w:t>Представленное в конкурсную комиссию конкурсное предложение подлежит регистрации в журнале регистрации конкурсных предложений под порядковым номером с указанием даты и точного времени его представления (часы и минуты) во избежание совпадения этого времени с временем представления других конкурсных предложений. На копии описи представленных участником конкурса документов и материалов делается отметка о дате и времени представления конкурсного предложения с указанием номера этого конкурсного предложения. В случае, если конкурсной документацией предусмотрено внесение задатка после дня окончания представления заявок на участие в конкурсе, участник конкурса вносит задаток в порядке, в размере и в срок, которые установлены конкурсной документацией. При этом задаток не может вноситься участником конкурса после дня истечения срока представления конкурсных предложений.</w:t>
      </w:r>
    </w:p>
    <w:p w:rsidR="006E6957" w:rsidRDefault="006E6957" w:rsidP="006E6957">
      <w:pPr>
        <w:numPr>
          <w:ilvl w:val="1"/>
          <w:numId w:val="1"/>
        </w:numPr>
        <w:tabs>
          <w:tab w:val="left" w:pos="716"/>
          <w:tab w:val="left" w:pos="1320"/>
        </w:tabs>
        <w:ind w:left="0" w:right="-6" w:firstLine="709"/>
        <w:jc w:val="both"/>
      </w:pPr>
      <w:r>
        <w:t xml:space="preserve"> Участник конкурса в составе конкурсного предложения указывает основные мероприятия, обеспечивающие достижение предусмотренных заданием целей и минимально допустимых плановых значений показателей деятельности концессионера, с описанием основных характеристик таких мероприятий;</w:t>
      </w:r>
    </w:p>
    <w:p w:rsidR="006E6957" w:rsidRDefault="006E6957" w:rsidP="006E6957">
      <w:pPr>
        <w:numPr>
          <w:ilvl w:val="1"/>
          <w:numId w:val="1"/>
        </w:numPr>
        <w:tabs>
          <w:tab w:val="left" w:pos="716"/>
          <w:tab w:val="left" w:pos="1320"/>
        </w:tabs>
        <w:ind w:left="0" w:right="-6" w:firstLine="709"/>
        <w:jc w:val="both"/>
      </w:pPr>
      <w:r>
        <w:t>Участник конкурса вправе представить конкурсное предложение на заседании конкурсной комиссии в момент вскрытия конвертов с конкурсными предложениями, который является моментом истечения срока представления конкурсных предложений.</w:t>
      </w:r>
    </w:p>
    <w:p w:rsidR="006E6957" w:rsidRDefault="006E6957" w:rsidP="006E6957">
      <w:pPr>
        <w:numPr>
          <w:ilvl w:val="1"/>
          <w:numId w:val="1"/>
        </w:numPr>
        <w:tabs>
          <w:tab w:val="left" w:pos="716"/>
          <w:tab w:val="left" w:pos="1320"/>
        </w:tabs>
        <w:ind w:left="0" w:right="-6" w:firstLine="709"/>
        <w:jc w:val="both"/>
      </w:pPr>
      <w:bookmarkStart w:id="41" w:name="_Hlk28702446"/>
      <w:r>
        <w:lastRenderedPageBreak/>
        <w:t>Участник конкурса вправе изменить или отозвать свое конкурсное предложение в любое время до истечения срока представления в конкурсную комиссию конкурсных предложений. Изменение конкурсного предложения или уведомление о его отзыве считается действительным, если такое изменение или такое уведомление поступило в конкурсную комиссию до истечения срока представления конкурсных предложений.</w:t>
      </w:r>
      <w:bookmarkEnd w:id="41"/>
    </w:p>
    <w:p w:rsidR="006E6957" w:rsidRDefault="006E6957" w:rsidP="006E6957">
      <w:pPr>
        <w:numPr>
          <w:ilvl w:val="1"/>
          <w:numId w:val="1"/>
        </w:numPr>
        <w:tabs>
          <w:tab w:val="left" w:pos="716"/>
          <w:tab w:val="left" w:pos="1320"/>
        </w:tabs>
        <w:ind w:left="0" w:right="-6" w:firstLine="709"/>
        <w:jc w:val="both"/>
      </w:pPr>
      <w:r>
        <w:t>В конкурсном предложении для каждого критерия конкурса указывается значение предлагаемого участником конкурса условия. По концессионному соглашению, объектом которого являются объекты теплоснабжения, централизованные системы горячего водоснабжения, холодного водоснабжения и (или) водоотведения, отдельные объекты таких систем, в конкурсном предложении для каждого критерия конкурса указывается значение предлагаемого участником конкурса условия в виде числового значения на каждый год срока действия концессионного соглашения. Оценка конкурсных предложений в соответствии с критериями конкурса, осуществляется конкурсной комиссией посредством сравнения содержащихся в конкурсных предложениях условий. Наилучшие содержащиеся в конкурсных предложениях условия соответствуют указанным в статье 49 Федерального закона от 21 июля 2005 г. № 115-ФЗ "О концессионных соглашениях".</w:t>
      </w:r>
    </w:p>
    <w:p w:rsidR="006E6957" w:rsidRDefault="006E6957" w:rsidP="006E6957">
      <w:pPr>
        <w:numPr>
          <w:ilvl w:val="1"/>
          <w:numId w:val="1"/>
        </w:numPr>
        <w:tabs>
          <w:tab w:val="left" w:pos="716"/>
          <w:tab w:val="left" w:pos="1320"/>
        </w:tabs>
        <w:ind w:left="0" w:right="-6" w:firstLine="709"/>
        <w:jc w:val="both"/>
      </w:pPr>
      <w:r>
        <w:t>Заявка на участие в конкурсе должна содержать сведения о лицах:</w:t>
      </w:r>
    </w:p>
    <w:p w:rsidR="006E6957" w:rsidRDefault="006E6957" w:rsidP="006E6957">
      <w:pPr>
        <w:ind w:right="-6"/>
        <w:jc w:val="both"/>
      </w:pPr>
      <w:r>
        <w:t>1) которые имеют право прямо или косвенно распоряжаться (в том числе на основании договора доверительного управления имуществом, договора простого товарищества, договора поручения или в результате других сделок либо по иным основаниям) более чем пятьюдесятью процентами общего количества голосов, приходящихся на голосующие акции (доли), составляющие уставный капитал хозяйственного общества, либо более чем пятьюдесятью процентами общего количества голосов общего числа членов кооператива или участников хозяйственного товарищества;</w:t>
      </w:r>
    </w:p>
    <w:p w:rsidR="006E6957" w:rsidRDefault="006E6957" w:rsidP="006E6957">
      <w:pPr>
        <w:ind w:right="-6"/>
        <w:jc w:val="both"/>
      </w:pPr>
      <w:r>
        <w:t>2) которые на основании договора или по иным основаниям получили право или полномочие определять решения, принимаемые заявителем, в том числе определять условия осуществления заявителем предпринимательской деятельности;</w:t>
      </w:r>
    </w:p>
    <w:p w:rsidR="006E6957" w:rsidRDefault="006E6957" w:rsidP="006E6957">
      <w:pPr>
        <w:ind w:right="-6"/>
        <w:jc w:val="both"/>
      </w:pPr>
      <w:r>
        <w:t>3) которые имеют право назначать единоличный исполнительный орган и (или) более чем пятьдесят процентов состава коллегиального исполнительного органа заявителя и (или) имеют безусловную возможность избирать более чем пятьдесят процентов состава совета директоров (наблюдательного совета) или иного коллегиального органа управления заявителя;</w:t>
      </w:r>
    </w:p>
    <w:p w:rsidR="006E6957" w:rsidRDefault="006E6957" w:rsidP="006E6957">
      <w:pPr>
        <w:ind w:right="-6"/>
        <w:jc w:val="both"/>
      </w:pPr>
      <w:r>
        <w:t>4) которые осуществляют полномочия управляющей компании заявителя;</w:t>
      </w:r>
    </w:p>
    <w:p w:rsidR="006E6957" w:rsidRDefault="006E6957" w:rsidP="006E6957">
      <w:pPr>
        <w:ind w:right="-6"/>
        <w:jc w:val="both"/>
      </w:pPr>
      <w:r>
        <w:t>5) в интересах которых прямо или косвенно осуществляется владение более чем двадцатью пятью процентами акций (долей) заявителя их номинальными держателями, а также о лицах, учрежденных в иностранном государстве, которое предоставляет льготный налоговый режим и (или) законодательством которого не предусматриваются раскрытие и предоставление информации о юридическом лице (офшорные зоны).</w:t>
      </w:r>
    </w:p>
    <w:p w:rsidR="006E6957" w:rsidRDefault="006E6957" w:rsidP="006E6957">
      <w:pPr>
        <w:widowControl w:val="0"/>
        <w:ind w:left="709"/>
        <w:jc w:val="both"/>
        <w:rPr>
          <w:color w:val="000000"/>
        </w:rPr>
      </w:pPr>
    </w:p>
    <w:p w:rsidR="006E6957" w:rsidRDefault="006E6957" w:rsidP="006E6957">
      <w:pPr>
        <w:keepNext/>
        <w:numPr>
          <w:ilvl w:val="0"/>
          <w:numId w:val="1"/>
        </w:numPr>
        <w:tabs>
          <w:tab w:val="left" w:pos="360"/>
        </w:tabs>
        <w:jc w:val="center"/>
        <w:outlineLvl w:val="0"/>
        <w:rPr>
          <w:b/>
          <w:bCs/>
          <w:kern w:val="28"/>
        </w:rPr>
      </w:pPr>
      <w:r>
        <w:rPr>
          <w:b/>
          <w:bCs/>
          <w:kern w:val="28"/>
        </w:rPr>
        <w:t xml:space="preserve"> </w:t>
      </w:r>
      <w:bookmarkStart w:id="42" w:name="_Toc43974176"/>
      <w:r>
        <w:rPr>
          <w:b/>
          <w:bCs/>
          <w:kern w:val="28"/>
        </w:rPr>
        <w:t>Порядок и срок изменения и (или) отзыва Заявок и Конкурсных предложений.</w:t>
      </w:r>
      <w:bookmarkEnd w:id="42"/>
    </w:p>
    <w:p w:rsidR="006E6957" w:rsidRDefault="006E6957" w:rsidP="006E6957">
      <w:pPr>
        <w:widowControl w:val="0"/>
        <w:suppressAutoHyphens/>
        <w:autoSpaceDE w:val="0"/>
        <w:autoSpaceDN w:val="0"/>
        <w:jc w:val="both"/>
        <w:textAlignment w:val="baseline"/>
        <w:rPr>
          <w:b/>
          <w:bCs/>
          <w:color w:val="000000"/>
          <w:kern w:val="3"/>
          <w:lang w:eastAsia="ja-JP"/>
        </w:rPr>
      </w:pPr>
    </w:p>
    <w:p w:rsidR="006E6957" w:rsidRDefault="006E6957" w:rsidP="006E6957">
      <w:pPr>
        <w:numPr>
          <w:ilvl w:val="1"/>
          <w:numId w:val="2"/>
        </w:numPr>
        <w:tabs>
          <w:tab w:val="left" w:pos="716"/>
          <w:tab w:val="left" w:pos="1320"/>
        </w:tabs>
        <w:ind w:left="0" w:firstLine="709"/>
        <w:jc w:val="both"/>
        <w:rPr>
          <w:color w:val="000000"/>
        </w:rPr>
      </w:pPr>
      <w:r>
        <w:rPr>
          <w:color w:val="000000"/>
        </w:rPr>
        <w:t>Участник конкурса вправе изменить или отозвать свое конкурсное предложение в любое время до истечения срока представления в конкурсную комиссию конкурсных предложений. Изменение конкурсного предложения или уведомление о его отзыве считается действительным, если такое изменение или такое уведомление поступило в конкурсную комиссию до истечения срока представления конкурсных предложений.</w:t>
      </w:r>
    </w:p>
    <w:p w:rsidR="006E6957" w:rsidRDefault="006E6957" w:rsidP="006E6957">
      <w:pPr>
        <w:widowControl w:val="0"/>
        <w:ind w:left="709"/>
        <w:jc w:val="both"/>
        <w:rPr>
          <w:color w:val="000000"/>
        </w:rPr>
      </w:pPr>
    </w:p>
    <w:p w:rsidR="006E6957" w:rsidRDefault="006E6957" w:rsidP="006E6957">
      <w:pPr>
        <w:keepNext/>
        <w:numPr>
          <w:ilvl w:val="0"/>
          <w:numId w:val="1"/>
        </w:numPr>
        <w:tabs>
          <w:tab w:val="left" w:pos="360"/>
        </w:tabs>
        <w:jc w:val="center"/>
        <w:outlineLvl w:val="0"/>
        <w:rPr>
          <w:b/>
          <w:bCs/>
          <w:kern w:val="28"/>
        </w:rPr>
      </w:pPr>
      <w:r>
        <w:rPr>
          <w:b/>
          <w:bCs/>
          <w:kern w:val="28"/>
        </w:rPr>
        <w:lastRenderedPageBreak/>
        <w:t xml:space="preserve"> </w:t>
      </w:r>
      <w:bookmarkStart w:id="43" w:name="_Toc43974177"/>
      <w:r>
        <w:rPr>
          <w:b/>
          <w:bCs/>
          <w:kern w:val="28"/>
        </w:rPr>
        <w:t>Порядок, место, дата и время вскрытия конвертов с заявками на участие в конкурсе.</w:t>
      </w:r>
      <w:bookmarkEnd w:id="43"/>
    </w:p>
    <w:p w:rsidR="006E6957" w:rsidRDefault="006E6957" w:rsidP="006E6957">
      <w:pPr>
        <w:widowControl w:val="0"/>
        <w:suppressAutoHyphens/>
        <w:autoSpaceDE w:val="0"/>
        <w:autoSpaceDN w:val="0"/>
        <w:jc w:val="center"/>
        <w:textAlignment w:val="baseline"/>
        <w:rPr>
          <w:b/>
          <w:bCs/>
          <w:color w:val="000000"/>
          <w:kern w:val="3"/>
          <w:lang w:eastAsia="ja-JP"/>
        </w:rPr>
      </w:pPr>
    </w:p>
    <w:p w:rsidR="006E6957" w:rsidRDefault="006E6957" w:rsidP="006E6957">
      <w:pPr>
        <w:numPr>
          <w:ilvl w:val="1"/>
          <w:numId w:val="2"/>
        </w:numPr>
        <w:tabs>
          <w:tab w:val="clear" w:pos="716"/>
          <w:tab w:val="left" w:pos="0"/>
        </w:tabs>
        <w:ind w:left="0" w:firstLine="709"/>
        <w:jc w:val="both"/>
      </w:pPr>
      <w:r>
        <w:rPr>
          <w:color w:val="000000"/>
        </w:rPr>
        <w:t xml:space="preserve">Конверты с Заявками вскрываются на заседании Конкурсной комиссии </w:t>
      </w:r>
      <w:r>
        <w:t xml:space="preserve">в 09:00 </w:t>
      </w:r>
      <w:r>
        <w:rPr>
          <w:highlight w:val="yellow"/>
        </w:rPr>
        <w:t>09 июня 2026 г.</w:t>
      </w:r>
      <w:r>
        <w:t xml:space="preserve"> (по московскому времени) по адресу:</w:t>
      </w:r>
      <w:r w:rsidRPr="006975F8">
        <w:t xml:space="preserve"> </w:t>
      </w:r>
      <w:r>
        <w:t xml:space="preserve">431061, Республика Мордовия, Атюрьевский район, с. Мордовская Козловка, ул. Центральная, 45/2,  Администрация Мордовско-Козловского сельского поселения Атюрьевского муниципального района, Республики Мордовия. </w:t>
      </w:r>
    </w:p>
    <w:p w:rsidR="006E6957" w:rsidRDefault="006E6957" w:rsidP="006E6957">
      <w:pPr>
        <w:numPr>
          <w:ilvl w:val="1"/>
          <w:numId w:val="2"/>
        </w:numPr>
        <w:tabs>
          <w:tab w:val="left" w:pos="716"/>
        </w:tabs>
        <w:ind w:left="0" w:firstLine="709"/>
        <w:jc w:val="both"/>
      </w:pPr>
      <w:r>
        <w:t>При этом объявляются и заносятся в протокол о вскрытии конвертов с заявками на участие в конкурсе наименование (фамилия, имя, отчество) и место нахождения (место жительства) каждого заявителя, конверт с заявкой на участие в конкурсе которого вскрывается, а также сведения о наличии в этой заявке документов и материалов, представление которых заявителем предусмотрено конкурсной документацией.</w:t>
      </w:r>
    </w:p>
    <w:p w:rsidR="006E6957" w:rsidRDefault="006E6957" w:rsidP="006E6957">
      <w:pPr>
        <w:widowControl w:val="0"/>
        <w:numPr>
          <w:ilvl w:val="1"/>
          <w:numId w:val="2"/>
        </w:numPr>
        <w:tabs>
          <w:tab w:val="left" w:pos="716"/>
          <w:tab w:val="left" w:pos="1567"/>
        </w:tabs>
        <w:ind w:left="0" w:firstLine="709"/>
        <w:jc w:val="both"/>
        <w:rPr>
          <w:color w:val="000000"/>
        </w:rPr>
      </w:pPr>
      <w:r>
        <w:rPr>
          <w:color w:val="000000"/>
        </w:rPr>
        <w:t>Заявители или их представители вправе присутствовать при вскрытии конвертов с заявками на участие в конкурсе. Заявители или их представители вправе осуществлять аудиозапись, видеозапись, фотографирование, в том числе видеозапись и фотофиксацию содержания заявок на участие в конкурсе. Информация, которая представляется в составе заявки на участие в конкурсе на право заключения концессионного соглашения в отношении объектов</w:t>
      </w:r>
      <w:r>
        <w:rPr>
          <w:rFonts w:ascii="Times New Roman CYR" w:hAnsi="Times New Roman CYR" w:cs="Times New Roman CYR"/>
        </w:rPr>
        <w:t xml:space="preserve"> </w:t>
      </w:r>
      <w:r>
        <w:rPr>
          <w:color w:val="000000"/>
        </w:rPr>
        <w:t>теплоснабжения, централизованных систем горячего водоснабжения, холодного водоснабжения и (или) водоотведения, отдельных объектов таких систем, не может быть признана организациями - участниками такого конкурса коммерческой тайной.</w:t>
      </w:r>
    </w:p>
    <w:p w:rsidR="006E6957" w:rsidRDefault="006E6957" w:rsidP="006E6957">
      <w:pPr>
        <w:widowControl w:val="0"/>
        <w:numPr>
          <w:ilvl w:val="1"/>
          <w:numId w:val="2"/>
        </w:numPr>
        <w:tabs>
          <w:tab w:val="left" w:pos="716"/>
          <w:tab w:val="left" w:pos="1567"/>
        </w:tabs>
        <w:ind w:left="0" w:firstLine="709"/>
        <w:jc w:val="both"/>
        <w:rPr>
          <w:color w:val="000000"/>
        </w:rPr>
      </w:pPr>
      <w:r>
        <w:rPr>
          <w:color w:val="000000"/>
        </w:rPr>
        <w:t>Вскрытию подлежат все конверты с заявками на участие в конкурсе, представленными в конкурсную комиссию до истечения установленного конкурсной документацией срока представления заявок на участие в конкурсе.</w:t>
      </w:r>
    </w:p>
    <w:p w:rsidR="006E6957" w:rsidRDefault="006E6957" w:rsidP="006E6957">
      <w:pPr>
        <w:autoSpaceDE w:val="0"/>
        <w:autoSpaceDN w:val="0"/>
        <w:adjustRightInd w:val="0"/>
        <w:ind w:firstLine="540"/>
        <w:jc w:val="both"/>
        <w:outlineLvl w:val="0"/>
      </w:pPr>
    </w:p>
    <w:p w:rsidR="006E6957" w:rsidRDefault="006E6957" w:rsidP="006E6957">
      <w:pPr>
        <w:keepNext/>
        <w:numPr>
          <w:ilvl w:val="0"/>
          <w:numId w:val="1"/>
        </w:numPr>
        <w:tabs>
          <w:tab w:val="left" w:pos="360"/>
        </w:tabs>
        <w:jc w:val="center"/>
        <w:outlineLvl w:val="0"/>
        <w:rPr>
          <w:b/>
          <w:bCs/>
          <w:kern w:val="28"/>
        </w:rPr>
      </w:pPr>
      <w:r>
        <w:rPr>
          <w:b/>
          <w:bCs/>
          <w:kern w:val="28"/>
        </w:rPr>
        <w:t xml:space="preserve"> </w:t>
      </w:r>
      <w:bookmarkStart w:id="44" w:name="_Toc43974178"/>
      <w:r>
        <w:rPr>
          <w:b/>
          <w:bCs/>
          <w:kern w:val="28"/>
        </w:rPr>
        <w:t>Порядок и срок проведения предварительного отбора Участников конкурса. Дата подписания протокола о проведении предварительного отбора.</w:t>
      </w:r>
      <w:bookmarkEnd w:id="44"/>
    </w:p>
    <w:p w:rsidR="006E6957" w:rsidRDefault="006E6957" w:rsidP="006E6957">
      <w:pPr>
        <w:widowControl w:val="0"/>
        <w:suppressAutoHyphens/>
        <w:autoSpaceDE w:val="0"/>
        <w:autoSpaceDN w:val="0"/>
        <w:ind w:firstLine="540"/>
        <w:jc w:val="both"/>
        <w:textAlignment w:val="baseline"/>
        <w:rPr>
          <w:color w:val="000000"/>
          <w:kern w:val="3"/>
          <w:lang w:eastAsia="ja-JP"/>
        </w:rPr>
      </w:pPr>
    </w:p>
    <w:p w:rsidR="006E6957" w:rsidRDefault="006E6957" w:rsidP="006E6957">
      <w:pPr>
        <w:numPr>
          <w:ilvl w:val="1"/>
          <w:numId w:val="2"/>
        </w:numPr>
        <w:tabs>
          <w:tab w:val="clear" w:pos="716"/>
          <w:tab w:val="left" w:pos="0"/>
        </w:tabs>
        <w:ind w:left="0" w:firstLine="709"/>
        <w:jc w:val="both"/>
      </w:pPr>
      <w:r>
        <w:t xml:space="preserve">Предварительный отбор проводится </w:t>
      </w:r>
      <w:r>
        <w:rPr>
          <w:highlight w:val="yellow"/>
        </w:rPr>
        <w:t>10 июня 202</w:t>
      </w:r>
      <w:r>
        <w:t>6 г. по адресу:</w:t>
      </w:r>
      <w:r w:rsidRPr="00F74E74">
        <w:t xml:space="preserve"> </w:t>
      </w:r>
      <w:r>
        <w:t xml:space="preserve">431061, Республика Мордовия, Атюрьевский район, с. Мордовская Козловка, ул. Центральная, 45/2,  Администрация Мордовско-Козловского сельского поселения Атюрьевского муниципального района, Республики Мордовия. Дата подписания протокола о проведении предварительного отбора: </w:t>
      </w:r>
      <w:r>
        <w:rPr>
          <w:highlight w:val="yellow"/>
        </w:rPr>
        <w:t>11 июня 2026</w:t>
      </w:r>
      <w:r w:rsidRPr="006975F8">
        <w:rPr>
          <w:highlight w:val="yellow"/>
        </w:rPr>
        <w:t xml:space="preserve"> г.</w:t>
      </w:r>
    </w:p>
    <w:p w:rsidR="006E6957" w:rsidRDefault="006E6957" w:rsidP="006E6957">
      <w:pPr>
        <w:numPr>
          <w:ilvl w:val="1"/>
          <w:numId w:val="1"/>
        </w:numPr>
        <w:tabs>
          <w:tab w:val="left" w:pos="284"/>
          <w:tab w:val="left" w:pos="716"/>
        </w:tabs>
        <w:ind w:left="0" w:right="-6" w:firstLine="709"/>
        <w:jc w:val="both"/>
      </w:pPr>
      <w:r>
        <w:t>Конкурсная комиссия определяет:</w:t>
      </w:r>
    </w:p>
    <w:p w:rsidR="006E6957" w:rsidRDefault="006E6957" w:rsidP="006E6957">
      <w:pPr>
        <w:widowControl w:val="0"/>
        <w:numPr>
          <w:ilvl w:val="2"/>
          <w:numId w:val="1"/>
        </w:numPr>
        <w:tabs>
          <w:tab w:val="left" w:pos="1441"/>
        </w:tabs>
        <w:jc w:val="both"/>
        <w:rPr>
          <w:color w:val="000000"/>
        </w:rPr>
      </w:pPr>
      <w:r>
        <w:rPr>
          <w:color w:val="000000"/>
        </w:rPr>
        <w:t>соответствие заявки на участие в конкурсе требованиям, содержащимся в конкурсной документации. При этом конкурсная комиссия вправе потребовать от заявителя разъяснения положений представленной им заявки на участие в конкурсе;</w:t>
      </w:r>
    </w:p>
    <w:p w:rsidR="006E6957" w:rsidRDefault="006E6957" w:rsidP="006E6957">
      <w:pPr>
        <w:widowControl w:val="0"/>
        <w:numPr>
          <w:ilvl w:val="2"/>
          <w:numId w:val="1"/>
        </w:numPr>
        <w:tabs>
          <w:tab w:val="left" w:pos="1441"/>
        </w:tabs>
        <w:jc w:val="both"/>
        <w:rPr>
          <w:color w:val="000000"/>
        </w:rPr>
      </w:pPr>
      <w:r>
        <w:rPr>
          <w:color w:val="000000"/>
        </w:rPr>
        <w:t>соответствие заявителя - индивидуального предпринимателя, юридического лица или выступающих в качестве заявителя юридических лиц - участников договора простого товарищества требованиям к участникам конкурса, установленным конкурсной документацией. При этом конкурсная комиссия вправе потребовать от заявителя разъяснения положений представленных им документов и материалов, подтверждающих его соответствие указанным требованиям;</w:t>
      </w:r>
    </w:p>
    <w:p w:rsidR="006E6957" w:rsidRDefault="006E6957" w:rsidP="006E6957">
      <w:pPr>
        <w:widowControl w:val="0"/>
        <w:numPr>
          <w:ilvl w:val="2"/>
          <w:numId w:val="1"/>
        </w:numPr>
        <w:tabs>
          <w:tab w:val="left" w:pos="1441"/>
        </w:tabs>
        <w:jc w:val="both"/>
        <w:rPr>
          <w:color w:val="000000"/>
        </w:rPr>
      </w:pPr>
      <w:r>
        <w:rPr>
          <w:color w:val="000000"/>
        </w:rPr>
        <w:t>соответствие заявителя требованиям, предъявляемым к концессионеру на основании пункта 2 части 1 статьи 5 Федерального закона от 21 июля 2005 г. № 115-ФЗ "О концессионных соглашениях";</w:t>
      </w:r>
    </w:p>
    <w:p w:rsidR="006E6957" w:rsidRDefault="006E6957" w:rsidP="006E6957">
      <w:pPr>
        <w:widowControl w:val="0"/>
        <w:numPr>
          <w:ilvl w:val="2"/>
          <w:numId w:val="1"/>
        </w:numPr>
        <w:tabs>
          <w:tab w:val="left" w:pos="1441"/>
        </w:tabs>
        <w:jc w:val="both"/>
        <w:rPr>
          <w:color w:val="000000"/>
        </w:rPr>
      </w:pPr>
      <w:r>
        <w:rPr>
          <w:color w:val="000000"/>
        </w:rPr>
        <w:t>отсутствие решения о ликвидации юридического лица - заявителя или о прекращении физическим лицом - заявителем деятельности в качестве индивидуального предпринимателя;</w:t>
      </w:r>
    </w:p>
    <w:p w:rsidR="006E6957" w:rsidRDefault="006E6957" w:rsidP="006E6957">
      <w:pPr>
        <w:widowControl w:val="0"/>
        <w:numPr>
          <w:ilvl w:val="2"/>
          <w:numId w:val="1"/>
        </w:numPr>
        <w:tabs>
          <w:tab w:val="left" w:pos="1441"/>
        </w:tabs>
        <w:jc w:val="both"/>
        <w:rPr>
          <w:color w:val="000000"/>
        </w:rPr>
      </w:pPr>
      <w:r>
        <w:rPr>
          <w:color w:val="000000"/>
        </w:rPr>
        <w:t xml:space="preserve">отсутствие решения о признании заявителя банкротом и об открытии </w:t>
      </w:r>
      <w:r>
        <w:rPr>
          <w:color w:val="000000"/>
        </w:rPr>
        <w:lastRenderedPageBreak/>
        <w:t>конкурсного производства в отношении него.</w:t>
      </w:r>
    </w:p>
    <w:p w:rsidR="006E6957" w:rsidRDefault="006E6957" w:rsidP="006E6957">
      <w:pPr>
        <w:numPr>
          <w:ilvl w:val="1"/>
          <w:numId w:val="1"/>
        </w:numPr>
        <w:tabs>
          <w:tab w:val="left" w:pos="284"/>
          <w:tab w:val="left" w:pos="716"/>
        </w:tabs>
        <w:ind w:left="0" w:right="-6" w:firstLine="709"/>
        <w:jc w:val="both"/>
      </w:pPr>
      <w:r>
        <w:t>Конкурсная комиссия на основании результатов проведения предварительного отбора участников конкурса принимает решение о допуске заявителя к участию в конкурсе или об отказе в допуске заявителя к участию в конкурсе и оформляет это решение протоколом проведения предварительного отбора участников конкурса, включающим в себя наименование (для юридического лица) или фамилию, имя, отчество (для индивидуального предпринимателя) заявителя, прошедшего предварительный отбор участников конкурса и допущенного к участию в конкурсе, а также наименование (для юридического лица) или фамилию, имя, отчество (для индивидуального предпринимателя) заявителя, не прошедшего предварительного отбора участников конкурса и не допущенного к участию в конкурсе, с обоснованием принятого конкурсной комиссией решения.</w:t>
      </w:r>
    </w:p>
    <w:p w:rsidR="006E6957" w:rsidRDefault="006E6957" w:rsidP="006E6957">
      <w:pPr>
        <w:numPr>
          <w:ilvl w:val="1"/>
          <w:numId w:val="1"/>
        </w:numPr>
        <w:tabs>
          <w:tab w:val="left" w:pos="716"/>
        </w:tabs>
        <w:ind w:left="0" w:right="-6" w:firstLine="709"/>
        <w:jc w:val="both"/>
      </w:pPr>
      <w:r>
        <w:t>Решение об отказе в допуске заявителя к участию в конкурсе принимается конкурсной комиссией в случае, если:</w:t>
      </w:r>
    </w:p>
    <w:p w:rsidR="006E6957" w:rsidRDefault="006E6957" w:rsidP="006E6957">
      <w:pPr>
        <w:numPr>
          <w:ilvl w:val="2"/>
          <w:numId w:val="1"/>
        </w:numPr>
        <w:tabs>
          <w:tab w:val="left" w:pos="1441"/>
        </w:tabs>
        <w:ind w:right="-6"/>
        <w:jc w:val="both"/>
      </w:pPr>
      <w:r>
        <w:t>заявитель не соответствует требованиям, предъявляемым к участникам конкурса и установленным частью 1 статьи 29 Федерального закона от 21 июля 2005 г. № 115-ФЗ "О концессионных соглашениях";</w:t>
      </w:r>
    </w:p>
    <w:p w:rsidR="006E6957" w:rsidRDefault="006E6957" w:rsidP="006E6957">
      <w:pPr>
        <w:numPr>
          <w:ilvl w:val="2"/>
          <w:numId w:val="1"/>
        </w:numPr>
        <w:tabs>
          <w:tab w:val="left" w:pos="1441"/>
        </w:tabs>
        <w:ind w:right="-6"/>
        <w:jc w:val="both"/>
      </w:pPr>
      <w:r>
        <w:t>заявка на участие в конкурсе не соответствует требованиям, предъявляемым к заявкам на участие в конкурсе и установленным конкурсной документацией;</w:t>
      </w:r>
    </w:p>
    <w:p w:rsidR="006E6957" w:rsidRDefault="006E6957" w:rsidP="006E6957">
      <w:pPr>
        <w:numPr>
          <w:ilvl w:val="2"/>
          <w:numId w:val="1"/>
        </w:numPr>
        <w:tabs>
          <w:tab w:val="left" w:pos="1441"/>
        </w:tabs>
        <w:ind w:right="-6"/>
        <w:jc w:val="both"/>
      </w:pPr>
      <w:r>
        <w:t>представленные заявителем документы и материалы неполны и (или) недостоверны;</w:t>
      </w:r>
    </w:p>
    <w:p w:rsidR="006E6957" w:rsidRDefault="006E6957" w:rsidP="006E6957">
      <w:pPr>
        <w:numPr>
          <w:ilvl w:val="2"/>
          <w:numId w:val="1"/>
        </w:numPr>
        <w:tabs>
          <w:tab w:val="left" w:pos="1441"/>
        </w:tabs>
        <w:ind w:right="-6"/>
        <w:jc w:val="both"/>
      </w:pPr>
      <w:r>
        <w:t>задаток заявителя не поступил на счет в срок и в размере, которые установлены конкурсной документацией, при условии, что конкурсной документацией предусмотрено внесение задатка до даты окончания представления заявок на участие в конкурсе.</w:t>
      </w:r>
    </w:p>
    <w:p w:rsidR="006E6957" w:rsidRDefault="006E6957" w:rsidP="006E6957">
      <w:pPr>
        <w:numPr>
          <w:ilvl w:val="1"/>
          <w:numId w:val="1"/>
        </w:numPr>
        <w:tabs>
          <w:tab w:val="left" w:pos="716"/>
        </w:tabs>
        <w:ind w:left="0" w:right="-6" w:firstLine="709"/>
        <w:jc w:val="both"/>
      </w:pPr>
      <w:r>
        <w:t>Конкурсная комиссия в течение трех рабочих дней со дня подписания членами конкурсной комиссии протокола проведения предварительного отбора участников конкурса, но не позднее чем за шестьдесят рабочих дней до дня истечения срока представления конкурсных предложений в конкурсную комиссию направляет участникам конкурса уведомление с предложением представить конкурсные предложения. Заявителям, не допущенным к участию в конкурсе, направляется уведомление об отказе в допуске к участию в конкурсе с приложением копии указанного протокола и возвращаются внесенные ими суммы задатков в течение пяти рабочих дней со дня подписания указанного протокола членами конкурсной комиссии при условии, что конкурсной документацией предусмотрено внесение задатка до даты окончания представления заявок на участие в конкурсе.</w:t>
      </w:r>
    </w:p>
    <w:p w:rsidR="006E6957" w:rsidRDefault="006E6957" w:rsidP="006E6957">
      <w:pPr>
        <w:numPr>
          <w:ilvl w:val="1"/>
          <w:numId w:val="1"/>
        </w:numPr>
        <w:tabs>
          <w:tab w:val="left" w:pos="716"/>
        </w:tabs>
        <w:ind w:left="0" w:right="-6" w:firstLine="709"/>
        <w:jc w:val="both"/>
      </w:pPr>
      <w:r>
        <w:t>Решение об отказе в допуске заявителя к участию в конкурсе может быть обжаловано в порядке, установленном законодательством Российской Федерации.</w:t>
      </w:r>
    </w:p>
    <w:p w:rsidR="006E6957" w:rsidRDefault="006E6957" w:rsidP="006E6957">
      <w:pPr>
        <w:numPr>
          <w:ilvl w:val="1"/>
          <w:numId w:val="1"/>
        </w:numPr>
        <w:tabs>
          <w:tab w:val="left" w:pos="716"/>
        </w:tabs>
        <w:ind w:left="0" w:right="-6" w:firstLine="709"/>
        <w:jc w:val="both"/>
      </w:pPr>
      <w:r>
        <w:t xml:space="preserve">В случае, если конкурс объявлен не состоявшимся в соответствии с частью 6 статьи 27 Федерального закона от 21 июля 2005 г. № 115-ФЗ "О концессионных соглашениях", концедент вправе вскрыть конверт с единственной представленной заявкой на участие в конкурсе и рассмотреть эту заявку в порядке, установленном настоящей статьей, в течение трех рабочих дней со дня принятия решения о признании конкурса несостоявшимся. В случае, если заявитель и представленная им заявка на участие в конкурсе соответствуют требованиям, установленным конкурсной документацией, концедент в течение десяти рабочих дней со дня принятия решения о признании конкурса несостоявшимся вправе предложить такому заявителю представить предложение о заключении концессионного соглашения на условиях, соответствующих конкурсной документации. Срок представления заявителем этого предложения составляет не более чем шестьдесят рабочих дней со дня получения заявителем предложения концедента. Срок рассмотрения концедентом представленного таким заявителем предложения устанавливается решением концедента, но не может составлять более чем пятнадцать </w:t>
      </w:r>
      <w:r>
        <w:lastRenderedPageBreak/>
        <w:t>рабочих дней со дня представления таким заявителем предложения. По результатам рассмотрения представленного заявителем предложения концедент в случае, если это предложение соответствует требованиям конкурсной документации, в том числе критериям конкурса, принимает решение о заключении концессионного соглашения с таким заявителем.</w:t>
      </w:r>
    </w:p>
    <w:p w:rsidR="006E6957" w:rsidRDefault="006E6957" w:rsidP="006E6957">
      <w:pPr>
        <w:numPr>
          <w:ilvl w:val="1"/>
          <w:numId w:val="1"/>
        </w:numPr>
        <w:tabs>
          <w:tab w:val="left" w:pos="716"/>
        </w:tabs>
        <w:ind w:left="0" w:right="-6" w:firstLine="709"/>
        <w:jc w:val="both"/>
      </w:pPr>
      <w:r>
        <w:t>Концедент возвращает заявителю, представившему единственную заявку на участие в конкурсе, внесенный им задаток в случае, если:</w:t>
      </w:r>
    </w:p>
    <w:p w:rsidR="006E6957" w:rsidRDefault="006E6957" w:rsidP="006E6957">
      <w:pPr>
        <w:numPr>
          <w:ilvl w:val="2"/>
          <w:numId w:val="1"/>
        </w:numPr>
        <w:tabs>
          <w:tab w:val="left" w:pos="1441"/>
        </w:tabs>
        <w:ind w:right="-6"/>
        <w:jc w:val="both"/>
      </w:pPr>
      <w:r>
        <w:t>заявителю не было предложено представить концеденту предложение о заключении концессионного соглашения, - в течение пятнадцати рабочих дней со дня принятия решения о признании конкурса несостоявшимся;</w:t>
      </w:r>
    </w:p>
    <w:p w:rsidR="006E6957" w:rsidRDefault="006E6957" w:rsidP="006E6957">
      <w:pPr>
        <w:numPr>
          <w:ilvl w:val="2"/>
          <w:numId w:val="1"/>
        </w:numPr>
        <w:tabs>
          <w:tab w:val="left" w:pos="1441"/>
        </w:tabs>
        <w:ind w:right="-6"/>
        <w:jc w:val="both"/>
      </w:pPr>
      <w:r>
        <w:t>заявитель не представил концеденту предложение о заключении концессионного соглашения, - в течение пяти рабочих дней после дня истечения установленного срока представления предложения о заключении концессионного соглашения;</w:t>
      </w:r>
    </w:p>
    <w:p w:rsidR="006E6957" w:rsidRDefault="006E6957" w:rsidP="006E6957">
      <w:pPr>
        <w:numPr>
          <w:ilvl w:val="2"/>
          <w:numId w:val="1"/>
        </w:numPr>
        <w:tabs>
          <w:tab w:val="left" w:pos="1441"/>
        </w:tabs>
        <w:ind w:right="-6"/>
        <w:jc w:val="both"/>
      </w:pPr>
      <w:r>
        <w:t>концедент по результатам рассмотрения представленного заявителем предложения о заключении концессионного соглашения не принял решение о заключении с таким заявителем концессионного соглашения, - в течение пяти рабочих дней после дня истечения установленного срока рассмотрения концедентом предложения о заключении концессионного соглашения.</w:t>
      </w:r>
    </w:p>
    <w:p w:rsidR="006E6957" w:rsidRDefault="006E6957" w:rsidP="006E6957">
      <w:pPr>
        <w:widowControl w:val="0"/>
        <w:ind w:left="709"/>
        <w:jc w:val="both"/>
        <w:rPr>
          <w:color w:val="000000"/>
        </w:rPr>
      </w:pPr>
    </w:p>
    <w:p w:rsidR="006E6957" w:rsidRDefault="006E6957" w:rsidP="006E6957">
      <w:pPr>
        <w:keepNext/>
        <w:numPr>
          <w:ilvl w:val="0"/>
          <w:numId w:val="1"/>
        </w:numPr>
        <w:tabs>
          <w:tab w:val="left" w:pos="360"/>
        </w:tabs>
        <w:jc w:val="center"/>
        <w:outlineLvl w:val="0"/>
        <w:rPr>
          <w:b/>
          <w:bCs/>
          <w:kern w:val="28"/>
        </w:rPr>
      </w:pPr>
      <w:bookmarkStart w:id="45" w:name="Par2"/>
      <w:bookmarkEnd w:id="45"/>
      <w:r>
        <w:rPr>
          <w:b/>
          <w:bCs/>
          <w:kern w:val="28"/>
        </w:rPr>
        <w:t xml:space="preserve"> </w:t>
      </w:r>
      <w:bookmarkStart w:id="46" w:name="_Toc43974179"/>
      <w:r>
        <w:rPr>
          <w:b/>
          <w:bCs/>
          <w:kern w:val="28"/>
        </w:rPr>
        <w:t>Порядок, время вскрытия конвертов с Конкурсными предложениями.</w:t>
      </w:r>
      <w:bookmarkEnd w:id="46"/>
    </w:p>
    <w:p w:rsidR="006E6957" w:rsidRDefault="006E6957" w:rsidP="006E6957">
      <w:pPr>
        <w:ind w:left="357"/>
        <w:jc w:val="both"/>
        <w:rPr>
          <w:color w:val="000000"/>
        </w:rPr>
      </w:pPr>
      <w:bookmarkStart w:id="47" w:name="sub_3101"/>
    </w:p>
    <w:p w:rsidR="006E6957" w:rsidRDefault="006E6957" w:rsidP="006E6957">
      <w:pPr>
        <w:ind w:right="-6" w:firstLine="709"/>
        <w:jc w:val="both"/>
        <w:rPr>
          <w:b/>
          <w:bCs/>
        </w:rPr>
      </w:pPr>
      <w:r>
        <w:rPr>
          <w:color w:val="000000"/>
        </w:rPr>
        <w:t xml:space="preserve">19.1. Конверты с Конкурсными предложениями вскрываются на заседании Конкурсной комиссии по адресу: </w:t>
      </w:r>
      <w:r>
        <w:t>:</w:t>
      </w:r>
      <w:r w:rsidRPr="00F74E74">
        <w:t xml:space="preserve"> </w:t>
      </w:r>
      <w:r>
        <w:t xml:space="preserve">431061, Республика Мордовия, Атюрьевский район, с. Мордовская Козловка, ул. Центральная, 45/2,  Администрация Мордовско-Козловского сельского поселения Атюрьевского муниципального района, Республики Мордовия в 09:00 </w:t>
      </w:r>
      <w:r>
        <w:rPr>
          <w:highlight w:val="yellow"/>
        </w:rPr>
        <w:t>18 июня 2026 г.</w:t>
      </w:r>
      <w:r>
        <w:t xml:space="preserve"> (по московскому времени).</w:t>
      </w:r>
    </w:p>
    <w:p w:rsidR="006E6957" w:rsidRDefault="006E6957" w:rsidP="006E6957">
      <w:pPr>
        <w:widowControl w:val="0"/>
        <w:tabs>
          <w:tab w:val="left" w:pos="1752"/>
        </w:tabs>
        <w:ind w:firstLine="709"/>
        <w:jc w:val="both"/>
        <w:rPr>
          <w:color w:val="000000"/>
        </w:rPr>
      </w:pPr>
      <w:r>
        <w:rPr>
          <w:color w:val="000000"/>
        </w:rPr>
        <w:t xml:space="preserve">19.2. </w:t>
      </w:r>
      <w:bookmarkEnd w:id="47"/>
      <w:r>
        <w:rPr>
          <w:color w:val="000000"/>
        </w:rPr>
        <w:t>При вскрытии конвертов с конкурсными предложениями объявляются и заносятся в протокол вскрытия конвертов с конкурсными предложениями наименование и место нахождения (для юридического лица) или фамилия, имя, отчество и место жительства (для индивидуального предпринимателя) каждого участника конкурса, сведения о наличии в конкурсном предложении документов и материалов, требование о представлении которых участниками конкурса содержится в конкурсной документации. При вскрытии конвертов с конкурсными предложениями в соответствии с критериями конкурса, конкурсной комиссией оглашаются значения содержащихся в конкурсных предложениях условий в соответствии с такими критериями конкурса, и такие значения вносятся в протокол вскрытия конвертов с конкурсными предложениями.</w:t>
      </w:r>
    </w:p>
    <w:p w:rsidR="006E6957" w:rsidRDefault="006E6957" w:rsidP="006E6957">
      <w:pPr>
        <w:widowControl w:val="0"/>
        <w:tabs>
          <w:tab w:val="left" w:pos="1752"/>
        </w:tabs>
        <w:ind w:firstLine="709"/>
        <w:jc w:val="both"/>
        <w:rPr>
          <w:color w:val="000000"/>
        </w:rPr>
      </w:pPr>
      <w:r>
        <w:rPr>
          <w:color w:val="000000"/>
        </w:rPr>
        <w:t xml:space="preserve">19.3. Участники конкурса, представившие конкурсные предложения в конкурсную комиссию, или их представители вправе присутствовать при вскрытии конвертов с конкурсными предложениями. Участники конкурса, представившие конкурсные предложения в конкурсную комиссию, или их представители вправе осуществлять аудиозапись, видеозапись, фотографирование, в том числе видеозапись и фотофиксацию конкурсных предложений участников. Информация, которая представляется в составе конкурсного предложения по конкурсу на право заключения концессионного соглашения в отношении объектов, указанных в </w:t>
      </w:r>
      <w:hyperlink w:anchor="sub_4111" w:history="1">
        <w:r>
          <w:t>пункте 11 части 1 статьи 4</w:t>
        </w:r>
      </w:hyperlink>
      <w:r>
        <w:t xml:space="preserve"> </w:t>
      </w:r>
      <w:r>
        <w:rPr>
          <w:color w:val="000000"/>
        </w:rPr>
        <w:t>Федерального закона от 21 июля 2005 г. № 115-ФЗ "О концессионных соглашениях", не может быть признана организациями - участниками такого конкурса коммерческой тайной.</w:t>
      </w:r>
    </w:p>
    <w:p w:rsidR="006E6957" w:rsidRDefault="006E6957" w:rsidP="006E6957">
      <w:pPr>
        <w:widowControl w:val="0"/>
        <w:tabs>
          <w:tab w:val="left" w:pos="1752"/>
        </w:tabs>
        <w:ind w:firstLine="709"/>
        <w:jc w:val="both"/>
        <w:rPr>
          <w:color w:val="000000"/>
        </w:rPr>
      </w:pPr>
      <w:bookmarkStart w:id="48" w:name="sub_3103"/>
      <w:r>
        <w:rPr>
          <w:color w:val="000000"/>
        </w:rPr>
        <w:t xml:space="preserve">19.4. </w:t>
      </w:r>
      <w:bookmarkStart w:id="49" w:name="sub_3104"/>
      <w:bookmarkEnd w:id="48"/>
      <w:r>
        <w:rPr>
          <w:color w:val="000000"/>
        </w:rPr>
        <w:t xml:space="preserve">Вскрытию подлежат все конверты с конкурсными предложениями, представленными участниками конкурса в конкурсную комиссию до истечения срока представления конкурсных предложений, за исключением конвертов с конкурсными предложениями, представленными участниками конкурса, которыми не были соблюдены установленные конкурсной документацией порядок, размер и (или) срок внесения </w:t>
      </w:r>
      <w:r>
        <w:rPr>
          <w:color w:val="000000"/>
        </w:rPr>
        <w:lastRenderedPageBreak/>
        <w:t>задатков.</w:t>
      </w:r>
    </w:p>
    <w:p w:rsidR="006E6957" w:rsidRDefault="006E6957" w:rsidP="006E6957">
      <w:pPr>
        <w:widowControl w:val="0"/>
        <w:tabs>
          <w:tab w:val="left" w:pos="1752"/>
        </w:tabs>
        <w:ind w:firstLine="709"/>
        <w:jc w:val="both"/>
        <w:rPr>
          <w:color w:val="000000"/>
        </w:rPr>
      </w:pPr>
      <w:r>
        <w:rPr>
          <w:color w:val="000000"/>
        </w:rPr>
        <w:t>19.5. Конверт с конкурсным предложением, представленным в конкурсную комиссию по истечении срока представления конкурсных предложений, а также конверт с конкурсным предложением, представленным участником конкурса, которым не были соблюдены установленные конкурсной документацией порядок, размер и (или) срок внесения задатка, не вскрывается и возвращается представившему его участнику конкурса вместе с описью представленных им документов и материалов, на которой делается отметка об отказе в принятии конкурсного предложения.</w:t>
      </w:r>
    </w:p>
    <w:p w:rsidR="006E6957" w:rsidRDefault="006E6957" w:rsidP="006E6957">
      <w:pPr>
        <w:widowControl w:val="0"/>
        <w:ind w:left="709"/>
        <w:jc w:val="both"/>
        <w:rPr>
          <w:color w:val="000000"/>
        </w:rPr>
      </w:pPr>
    </w:p>
    <w:bookmarkEnd w:id="49"/>
    <w:p w:rsidR="006E6957" w:rsidRDefault="006E6957" w:rsidP="006E6957">
      <w:pPr>
        <w:keepNext/>
        <w:numPr>
          <w:ilvl w:val="0"/>
          <w:numId w:val="1"/>
        </w:numPr>
        <w:tabs>
          <w:tab w:val="left" w:pos="360"/>
        </w:tabs>
        <w:jc w:val="center"/>
        <w:outlineLvl w:val="0"/>
        <w:rPr>
          <w:b/>
          <w:bCs/>
          <w:kern w:val="28"/>
        </w:rPr>
      </w:pPr>
      <w:r>
        <w:rPr>
          <w:b/>
          <w:bCs/>
          <w:kern w:val="28"/>
        </w:rPr>
        <w:t xml:space="preserve"> </w:t>
      </w:r>
      <w:bookmarkStart w:id="50" w:name="_Toc43974180"/>
      <w:r>
        <w:rPr>
          <w:b/>
          <w:bCs/>
          <w:kern w:val="28"/>
        </w:rPr>
        <w:t>Порядок рассмотрения и оценки Конкурсных предложений.</w:t>
      </w:r>
      <w:bookmarkEnd w:id="50"/>
    </w:p>
    <w:p w:rsidR="006E6957" w:rsidRDefault="006E6957" w:rsidP="006E6957">
      <w:pPr>
        <w:autoSpaceDE w:val="0"/>
        <w:autoSpaceDN w:val="0"/>
        <w:adjustRightInd w:val="0"/>
        <w:ind w:firstLine="720"/>
        <w:jc w:val="both"/>
        <w:rPr>
          <w:b/>
          <w:bCs/>
          <w:color w:val="000000"/>
        </w:rPr>
      </w:pPr>
      <w:bookmarkStart w:id="51" w:name="sub_321"/>
    </w:p>
    <w:bookmarkEnd w:id="51"/>
    <w:p w:rsidR="006E6957" w:rsidRDefault="006E6957" w:rsidP="006E6957">
      <w:pPr>
        <w:widowControl w:val="0"/>
        <w:numPr>
          <w:ilvl w:val="1"/>
          <w:numId w:val="2"/>
        </w:numPr>
        <w:tabs>
          <w:tab w:val="left" w:pos="716"/>
          <w:tab w:val="left" w:pos="1567"/>
        </w:tabs>
        <w:ind w:left="0" w:firstLine="709"/>
        <w:jc w:val="both"/>
        <w:rPr>
          <w:color w:val="000000"/>
        </w:rPr>
      </w:pPr>
      <w:r>
        <w:rPr>
          <w:color w:val="000000"/>
        </w:rPr>
        <w:t>Рассмотрение и оценка конкурсных предложений, представленных участниками конкурса, осуществляются в установленном конкурсной документацией порядке конкурсной комиссией, которая определяет соответствие конкурсного предложения требованиям конкурсной документации и проводит оценку конкурсных предложений, в отношении которых принято решение об их соответствии требованиям конкурсной документации, в целях определения победителя конкурса.</w:t>
      </w:r>
    </w:p>
    <w:p w:rsidR="006E6957" w:rsidRDefault="006E6957" w:rsidP="006E6957">
      <w:pPr>
        <w:widowControl w:val="0"/>
        <w:numPr>
          <w:ilvl w:val="1"/>
          <w:numId w:val="2"/>
        </w:numPr>
        <w:tabs>
          <w:tab w:val="left" w:pos="716"/>
          <w:tab w:val="left" w:pos="1567"/>
        </w:tabs>
        <w:ind w:left="0" w:firstLine="709"/>
        <w:jc w:val="both"/>
        <w:rPr>
          <w:color w:val="000000"/>
        </w:rPr>
      </w:pPr>
      <w:r>
        <w:rPr>
          <w:color w:val="000000"/>
        </w:rPr>
        <w:t>Конкурсная комиссия на основании результатов рассмотрения конкурсных предложений принимает решение о соответствии или о несоответствии конкурсного предложения требованиям конкурсной документации.</w:t>
      </w:r>
    </w:p>
    <w:p w:rsidR="006E6957" w:rsidRDefault="006E6957" w:rsidP="006E6957">
      <w:pPr>
        <w:widowControl w:val="0"/>
        <w:numPr>
          <w:ilvl w:val="1"/>
          <w:numId w:val="2"/>
        </w:numPr>
        <w:tabs>
          <w:tab w:val="left" w:pos="716"/>
          <w:tab w:val="left" w:pos="1567"/>
        </w:tabs>
        <w:ind w:left="0" w:firstLine="709"/>
        <w:jc w:val="both"/>
        <w:rPr>
          <w:color w:val="000000"/>
        </w:rPr>
      </w:pPr>
      <w:r>
        <w:rPr>
          <w:color w:val="000000"/>
        </w:rPr>
        <w:t>Решение о несоответствии Конкурсного предложения требованиям Конкурсной документации принимается Конкурсной комиссией в случае, если:</w:t>
      </w:r>
    </w:p>
    <w:p w:rsidR="006E6957" w:rsidRDefault="006E6957" w:rsidP="006E6957">
      <w:pPr>
        <w:widowControl w:val="0"/>
        <w:numPr>
          <w:ilvl w:val="2"/>
          <w:numId w:val="2"/>
        </w:numPr>
        <w:tabs>
          <w:tab w:val="left" w:pos="1441"/>
        </w:tabs>
        <w:ind w:left="0"/>
        <w:jc w:val="both"/>
        <w:rPr>
          <w:color w:val="000000"/>
        </w:rPr>
      </w:pPr>
      <w:r>
        <w:rPr>
          <w:color w:val="000000"/>
        </w:rPr>
        <w:t>участником конкурса не представлены документы и материалы, предусмотренные конкурсной документацией, подтверждающие соответствие конкурсного предложения требованиям, установленным конкурсной документацией, и подтверждающие информацию, содержащуюся в конкурсном предложении;</w:t>
      </w:r>
    </w:p>
    <w:p w:rsidR="006E6957" w:rsidRDefault="006E6957" w:rsidP="006E6957">
      <w:pPr>
        <w:widowControl w:val="0"/>
        <w:numPr>
          <w:ilvl w:val="2"/>
          <w:numId w:val="2"/>
        </w:numPr>
        <w:tabs>
          <w:tab w:val="left" w:pos="1441"/>
          <w:tab w:val="left" w:pos="1567"/>
        </w:tabs>
        <w:ind w:left="0"/>
        <w:jc w:val="both"/>
        <w:rPr>
          <w:color w:val="000000"/>
        </w:rPr>
      </w:pPr>
      <w:r>
        <w:rPr>
          <w:color w:val="000000"/>
        </w:rPr>
        <w:t>условие, содержащееся в конкурсном предложении, не соответствует установленным параметрам критериев конкурса и (или) предельным значениям критериев конкурса;</w:t>
      </w:r>
    </w:p>
    <w:p w:rsidR="006E6957" w:rsidRDefault="006E6957" w:rsidP="006E6957">
      <w:pPr>
        <w:widowControl w:val="0"/>
        <w:numPr>
          <w:ilvl w:val="2"/>
          <w:numId w:val="2"/>
        </w:numPr>
        <w:tabs>
          <w:tab w:val="left" w:pos="1441"/>
          <w:tab w:val="left" w:pos="1567"/>
        </w:tabs>
        <w:ind w:left="0"/>
        <w:jc w:val="both"/>
        <w:rPr>
          <w:color w:val="000000"/>
        </w:rPr>
      </w:pPr>
      <w:r>
        <w:rPr>
          <w:color w:val="000000"/>
        </w:rPr>
        <w:t>представленные участником конкурса документы и материалы недостоверны.</w:t>
      </w:r>
    </w:p>
    <w:p w:rsidR="006E6957" w:rsidRDefault="006E6957" w:rsidP="006E6957">
      <w:pPr>
        <w:widowControl w:val="0"/>
        <w:numPr>
          <w:ilvl w:val="1"/>
          <w:numId w:val="2"/>
        </w:numPr>
        <w:tabs>
          <w:tab w:val="left" w:pos="716"/>
          <w:tab w:val="left" w:pos="1567"/>
        </w:tabs>
        <w:ind w:left="0" w:firstLine="709"/>
        <w:jc w:val="both"/>
        <w:rPr>
          <w:color w:val="000000"/>
        </w:rPr>
      </w:pPr>
      <w:r>
        <w:rPr>
          <w:color w:val="000000"/>
        </w:rPr>
        <w:t>Решение о несоответствии конкурсного предложения требованиям конкурсной документации может быть обжаловано в порядке, установленном законодательством Российской Федерации.</w:t>
      </w:r>
    </w:p>
    <w:p w:rsidR="006E6957" w:rsidRDefault="006E6957" w:rsidP="006E6957">
      <w:pPr>
        <w:widowControl w:val="0"/>
        <w:numPr>
          <w:ilvl w:val="1"/>
          <w:numId w:val="2"/>
        </w:numPr>
        <w:tabs>
          <w:tab w:val="left" w:pos="716"/>
          <w:tab w:val="left" w:pos="1567"/>
        </w:tabs>
        <w:ind w:left="0" w:firstLine="709"/>
        <w:jc w:val="both"/>
        <w:rPr>
          <w:color w:val="000000"/>
        </w:rPr>
      </w:pPr>
      <w:r>
        <w:rPr>
          <w:color w:val="000000"/>
        </w:rPr>
        <w:t xml:space="preserve"> По концессионному соглашению, объектом которого являются объекты теплоснабжения, централизованные системы горячего водоснабжения, холодного водоснабжения и (или) водоотведения, отдельные объекты таких систем, в конкурсном предложении для каждого критерия конкурса указывается значение предлагаемого участником конкурса условия в виде числового значения на каждый год срока действия концессионного соглашения.</w:t>
      </w:r>
    </w:p>
    <w:p w:rsidR="006E6957" w:rsidRDefault="006E6957" w:rsidP="006E6957">
      <w:pPr>
        <w:widowControl w:val="0"/>
        <w:numPr>
          <w:ilvl w:val="1"/>
          <w:numId w:val="2"/>
        </w:numPr>
        <w:tabs>
          <w:tab w:val="left" w:pos="716"/>
          <w:tab w:val="left" w:pos="1567"/>
        </w:tabs>
        <w:ind w:left="0" w:firstLine="709"/>
        <w:jc w:val="both"/>
        <w:rPr>
          <w:color w:val="000000"/>
        </w:rPr>
      </w:pPr>
      <w:r>
        <w:rPr>
          <w:color w:val="000000"/>
        </w:rPr>
        <w:t>Оценка конкурсных предложений в соответствии с критериями конкурса, указанными в части 1 статьи 47 Федерального закона от 21 июля 2005 г. № 115-ФЗ "О концессионных соглашениях", осуществляется конкурсной комиссией посредством сравнения содержащихся в конкурсных предложениях условий. Наилучшие содержащиеся в конкурсных предложениях условия соответствуют:</w:t>
      </w:r>
    </w:p>
    <w:p w:rsidR="006E6957" w:rsidRDefault="006E6957" w:rsidP="006E6957">
      <w:pPr>
        <w:widowControl w:val="0"/>
        <w:numPr>
          <w:ilvl w:val="2"/>
          <w:numId w:val="2"/>
        </w:numPr>
        <w:tabs>
          <w:tab w:val="left" w:pos="1441"/>
        </w:tabs>
        <w:ind w:left="0"/>
        <w:jc w:val="both"/>
        <w:rPr>
          <w:color w:val="000000"/>
        </w:rPr>
      </w:pPr>
      <w:r>
        <w:rPr>
          <w:color w:val="000000"/>
        </w:rPr>
        <w:t>дисконтированной выручке участника конкурса, для которого определено ее минимальное значение, в случае, если дисконтированная выручка участника конкурса, для которого определено ее минимальное значение, отличается от дисконтированной выручки другого участника конкурса, для которого определено следующее по величине значение дисконтированной выручки после ее минимального значения, более чем на два процента превышающее минимальное значение дисконтированной выручки;</w:t>
      </w:r>
    </w:p>
    <w:p w:rsidR="006E6957" w:rsidRDefault="006E6957" w:rsidP="006E6957">
      <w:pPr>
        <w:widowControl w:val="0"/>
        <w:numPr>
          <w:ilvl w:val="2"/>
          <w:numId w:val="2"/>
        </w:numPr>
        <w:tabs>
          <w:tab w:val="left" w:pos="1441"/>
        </w:tabs>
        <w:ind w:left="0"/>
        <w:jc w:val="both"/>
        <w:rPr>
          <w:color w:val="000000"/>
        </w:rPr>
      </w:pPr>
      <w:r>
        <w:rPr>
          <w:color w:val="000000"/>
        </w:rPr>
        <w:t xml:space="preserve">наибольшему количеству содержащихся в конкурсном предложении </w:t>
      </w:r>
      <w:r>
        <w:rPr>
          <w:color w:val="000000"/>
        </w:rPr>
        <w:lastRenderedPageBreak/>
        <w:t>наилучших плановых значений показателей деятельности концессионера по сравнению с соответствующими значениями, содержащимися в конкурсных предложениях иных участников конкурса, дисконтированные выручки которых превышают менее чем на два процента минимальное значение дисконтированной выручки, определенное на основании всех конкурсных предложений, или равны ему, в случае, если дисконтированная выручка участника конкурса, для которого определено ее минимальное значение, отличается от дисконтированной выручки другого участника конкурса, для которого определено следующее по величине значение дисконтированной выручки после ее минимального значения, менее чем на два процента превышающее минимальное значение дисконтированной выручки или равное ему.</w:t>
      </w:r>
    </w:p>
    <w:p w:rsidR="006E6957" w:rsidRDefault="006E6957" w:rsidP="006E6957">
      <w:pPr>
        <w:widowControl w:val="0"/>
        <w:numPr>
          <w:ilvl w:val="1"/>
          <w:numId w:val="2"/>
        </w:numPr>
        <w:tabs>
          <w:tab w:val="left" w:pos="284"/>
          <w:tab w:val="left" w:pos="716"/>
        </w:tabs>
        <w:ind w:left="0" w:firstLine="709"/>
        <w:jc w:val="both"/>
        <w:rPr>
          <w:color w:val="000000"/>
        </w:rPr>
      </w:pPr>
      <w:r>
        <w:rPr>
          <w:color w:val="000000"/>
        </w:rPr>
        <w:t>Дисконтированная выручка участника конкурса равна сумме следующих величин, рассчитанных в ценах первого года срока действия концессионного соглашения с применением коэффициента дисконтирования (далее - дисконтирование величин):</w:t>
      </w:r>
    </w:p>
    <w:p w:rsidR="006E6957" w:rsidRDefault="006E6957" w:rsidP="006E6957">
      <w:pPr>
        <w:widowControl w:val="0"/>
        <w:numPr>
          <w:ilvl w:val="2"/>
          <w:numId w:val="2"/>
        </w:numPr>
        <w:tabs>
          <w:tab w:val="left" w:pos="1441"/>
        </w:tabs>
        <w:ind w:left="0"/>
        <w:jc w:val="both"/>
        <w:rPr>
          <w:color w:val="000000"/>
        </w:rPr>
      </w:pPr>
      <w:r>
        <w:rPr>
          <w:color w:val="000000"/>
        </w:rPr>
        <w:t>необходимая валовая выручка от поставок товаров, оказания услуг по регулируемым ценам (тарифам) на каждый год срока действия концессионного соглашения;</w:t>
      </w:r>
    </w:p>
    <w:p w:rsidR="006E6957" w:rsidRDefault="006E6957" w:rsidP="006E6957">
      <w:pPr>
        <w:widowControl w:val="0"/>
        <w:numPr>
          <w:ilvl w:val="2"/>
          <w:numId w:val="2"/>
        </w:numPr>
        <w:tabs>
          <w:tab w:val="left" w:pos="1441"/>
        </w:tabs>
        <w:ind w:left="0"/>
        <w:jc w:val="both"/>
        <w:rPr>
          <w:color w:val="000000"/>
        </w:rPr>
      </w:pPr>
      <w:r>
        <w:rPr>
          <w:color w:val="000000"/>
        </w:rPr>
        <w:t>объем расходов, финансируемых за счет средств концедента на использование (эксплуатацию) объекта концессионного соглашения, на каждый год срока действия концессионного соглашения;</w:t>
      </w:r>
    </w:p>
    <w:p w:rsidR="006E6957" w:rsidRDefault="006E6957" w:rsidP="006E6957">
      <w:pPr>
        <w:widowControl w:val="0"/>
        <w:numPr>
          <w:ilvl w:val="2"/>
          <w:numId w:val="2"/>
        </w:numPr>
        <w:tabs>
          <w:tab w:val="left" w:pos="1441"/>
        </w:tabs>
        <w:ind w:left="0"/>
        <w:jc w:val="both"/>
        <w:rPr>
          <w:color w:val="000000"/>
        </w:rPr>
      </w:pPr>
      <w:r>
        <w:rPr>
          <w:color w:val="000000"/>
        </w:rPr>
        <w:t>расходы концессионера, подлежащие возмещению в соответствии с нормативными правовыми актами Российской Федерации в сфере теплоснабжения, в сфере водоснабжения и водоотведения и не возмещенные ему на дату окончания срока действия концессионного соглашения;</w:t>
      </w:r>
    </w:p>
    <w:p w:rsidR="006E6957" w:rsidRDefault="006E6957" w:rsidP="006E6957">
      <w:pPr>
        <w:widowControl w:val="0"/>
        <w:numPr>
          <w:ilvl w:val="2"/>
          <w:numId w:val="2"/>
        </w:numPr>
        <w:tabs>
          <w:tab w:val="left" w:pos="1441"/>
        </w:tabs>
        <w:ind w:left="0"/>
        <w:jc w:val="both"/>
        <w:rPr>
          <w:color w:val="000000"/>
        </w:rPr>
      </w:pPr>
      <w:r>
        <w:rPr>
          <w:color w:val="000000"/>
        </w:rPr>
        <w:t>объем расходов, финансируемых за счет средств концедента, на создание и (или) реконструкцию объекта концессионного соглашения на каждый год срока действия концессионного соглашения в случае, если решением о заключении концессионного соглашения, конкурсной документацией предусмотрено принятие концедентом на себя расходов на создание и (или) реконструкцию данного объекта;</w:t>
      </w:r>
    </w:p>
    <w:p w:rsidR="006E6957" w:rsidRDefault="006E6957" w:rsidP="006E6957">
      <w:pPr>
        <w:widowControl w:val="0"/>
        <w:numPr>
          <w:ilvl w:val="2"/>
          <w:numId w:val="2"/>
        </w:numPr>
        <w:tabs>
          <w:tab w:val="left" w:pos="1441"/>
        </w:tabs>
        <w:ind w:left="0"/>
        <w:jc w:val="both"/>
        <w:rPr>
          <w:color w:val="000000"/>
        </w:rPr>
      </w:pPr>
      <w:r>
        <w:rPr>
          <w:color w:val="000000"/>
        </w:rPr>
        <w:t>плата концедента.</w:t>
      </w:r>
    </w:p>
    <w:p w:rsidR="006E6957" w:rsidRDefault="006E6957" w:rsidP="006E6957">
      <w:pPr>
        <w:widowControl w:val="0"/>
        <w:numPr>
          <w:ilvl w:val="1"/>
          <w:numId w:val="2"/>
        </w:numPr>
        <w:tabs>
          <w:tab w:val="left" w:pos="716"/>
          <w:tab w:val="left" w:pos="1567"/>
        </w:tabs>
        <w:ind w:left="0" w:firstLine="709"/>
        <w:jc w:val="both"/>
        <w:rPr>
          <w:color w:val="000000"/>
        </w:rPr>
      </w:pPr>
      <w:r>
        <w:rPr>
          <w:color w:val="000000"/>
        </w:rPr>
        <w:t>Дисконтированная выручка участника конкурса определяется с применением вычислительной программы, размещенной на официальном сайте в информационно-телекоммуникационной сети "Интернет" для размещения информации о проведении торгов уполномоченным федеральным органом исполнительной власти, осуществляющим функции по ведению официального сайта. Требования к форме и содержанию этой программы устанавливаются указанным федеральным органом исполнительной власти.</w:t>
      </w:r>
    </w:p>
    <w:p w:rsidR="006E6957" w:rsidRDefault="006E6957" w:rsidP="006E6957">
      <w:pPr>
        <w:widowControl w:val="0"/>
        <w:numPr>
          <w:ilvl w:val="1"/>
          <w:numId w:val="2"/>
        </w:numPr>
        <w:tabs>
          <w:tab w:val="left" w:pos="716"/>
          <w:tab w:val="left" w:pos="1567"/>
        </w:tabs>
        <w:ind w:left="0" w:firstLine="709"/>
        <w:jc w:val="both"/>
        <w:rPr>
          <w:color w:val="000000"/>
        </w:rPr>
      </w:pPr>
      <w:r>
        <w:rPr>
          <w:color w:val="000000"/>
        </w:rPr>
        <w:t>Коэффициент дисконтирования принимается равным норме доходности инвестированного капитала, устанавливаемой федеральным органом исполнительной власти в области государственного регулирования тарифов в соответствии с нормативными правовыми актами Российской Федерации в сфере теплоснабжения, в сфере водоснабжения и водоотведения. Порядок дисконтирования величин устанавливается Правительством Российской Федерации.</w:t>
      </w:r>
    </w:p>
    <w:p w:rsidR="006E6957" w:rsidRDefault="006E6957" w:rsidP="006E6957">
      <w:pPr>
        <w:widowControl w:val="0"/>
        <w:numPr>
          <w:ilvl w:val="1"/>
          <w:numId w:val="2"/>
        </w:numPr>
        <w:tabs>
          <w:tab w:val="left" w:pos="716"/>
          <w:tab w:val="left" w:pos="1567"/>
        </w:tabs>
        <w:ind w:left="0" w:firstLine="709"/>
        <w:jc w:val="both"/>
        <w:rPr>
          <w:color w:val="000000"/>
        </w:rPr>
      </w:pPr>
      <w:r>
        <w:rPr>
          <w:color w:val="000000"/>
        </w:rPr>
        <w:t xml:space="preserve">В случае, если при оценке конкурсных предложений предполагаемое изменение необходимой валовой выручки участника конкурса, определяемой в соответствии с </w:t>
      </w:r>
      <w:hyperlink w:anchor="sub_494" w:history="1">
        <w:r>
          <w:t>частью 4</w:t>
        </w:r>
      </w:hyperlink>
      <w:r>
        <w:rPr>
          <w:color w:val="000000"/>
        </w:rPr>
        <w:t xml:space="preserve"> статьи 49 Федерального закона от 21 июля 2005 г. № 115-ФЗ "О концессионных соглашениях" на каждый год предполагаемого срока действия концессионного соглашения, в каком-либо году по отношению к предыдущему году превысит установленный конкурсной документацией предельный (максимальный) рост необходимой валовой выручки концессионера от осуществления регулируемых видов деятельности в соответствии с нормативными правовыми актами Российской Федерации в сфере теплоснабжения, в сфере водоснабжения и водоотведения, участник конкурса отстраняется от участия в конкурсе.</w:t>
      </w:r>
    </w:p>
    <w:p w:rsidR="006E6957" w:rsidRDefault="006E6957" w:rsidP="006E6957">
      <w:pPr>
        <w:widowControl w:val="0"/>
        <w:numPr>
          <w:ilvl w:val="1"/>
          <w:numId w:val="2"/>
        </w:numPr>
        <w:tabs>
          <w:tab w:val="left" w:pos="716"/>
          <w:tab w:val="left" w:pos="1567"/>
        </w:tabs>
        <w:ind w:left="0" w:firstLine="709"/>
        <w:jc w:val="both"/>
        <w:rPr>
          <w:color w:val="000000"/>
        </w:rPr>
      </w:pPr>
      <w:r>
        <w:rPr>
          <w:color w:val="000000"/>
        </w:rPr>
        <w:lastRenderedPageBreak/>
        <w:t>Необходимая валовая выручка от поставок товаров, оказания услуг по регулируемым ценам (тарифам) рассчитывается в соответствии с методическими указаниями по расчету регулируемых цен (тарифов), предусмотренными нормативными правовыми актами Российской Федерации в сфере теплоснабжения, в сфере водоснабжения и водоотведения, для предусмотренных статьей 46 Федерального закона от 21 июля 2005 г. № 115-ФЗ "О концессионных соглашениях" методов регулирования тарифов. При расчете необходимой валовой выручки используются цены, величины, значения, параметры, содержащиеся в конкурсном предложении и установленные конкурсной документацией.</w:t>
      </w:r>
    </w:p>
    <w:p w:rsidR="006E6957" w:rsidRDefault="006E6957" w:rsidP="006E6957">
      <w:pPr>
        <w:widowControl w:val="0"/>
        <w:numPr>
          <w:ilvl w:val="1"/>
          <w:numId w:val="2"/>
        </w:numPr>
        <w:tabs>
          <w:tab w:val="left" w:pos="716"/>
          <w:tab w:val="left" w:pos="1567"/>
        </w:tabs>
        <w:ind w:left="0" w:firstLine="709"/>
        <w:jc w:val="both"/>
        <w:rPr>
          <w:color w:val="000000"/>
        </w:rPr>
      </w:pPr>
      <w:r>
        <w:rPr>
          <w:color w:val="000000"/>
        </w:rPr>
        <w:t>Конкурс по решению концедента объявляется не состоявшимся в случае, если в конкурсную комиссию представлено менее двух конкурсных предложений или конкурсной комиссией признано соответствующими требованиям конкурсной документации, в том числе критериям конкурса, менее двух конкурсных предложений. Концедент вправе рассмотреть представленное только одним участником конкурса конкурсное предложение и в случае его соответствия требованиям конкурсной документации, в том числе критериям конкурса, принять решение о заключении с этим участником конкурса концессионного соглашения в соответствии с условиями, содержащимися в представленном им конкурсном предложении, в тридцатидневный срок со дня принятия решения о признании конкурса несостоявшимся. В случае если по результатам рассмотрения представленного только одним участником конкурса конкурсного предложения концедентом не было принято решение о заключении с этим участником конкурса концессионного соглашения, задаток, внесенный этим участником конкурса, возвращается ему в пятнадцатидневный срок со дня истечения указанного тридцатидневного срока. В случае, если по решению концедента конкурс объявлен не состоявшимся либо в результате рассмотрения представленного только одним участником конкурса конкурсного предложения концедентом не принято решение о заключении с этим участником конкурса концессионного соглашения, решение о заключении концессионного соглашения подлежит отмене или изменению в части срока передачи концессионеру объекта концессионного соглашения и при необходимости в части иных условий концессионного соглашения.</w:t>
      </w:r>
    </w:p>
    <w:p w:rsidR="006E6957" w:rsidRDefault="006E6957" w:rsidP="006E6957">
      <w:pPr>
        <w:widowControl w:val="0"/>
        <w:ind w:firstLine="709"/>
        <w:jc w:val="both"/>
        <w:rPr>
          <w:color w:val="000000"/>
        </w:rPr>
      </w:pPr>
    </w:p>
    <w:p w:rsidR="006E6957" w:rsidRDefault="006E6957" w:rsidP="006E6957">
      <w:pPr>
        <w:keepNext/>
        <w:numPr>
          <w:ilvl w:val="0"/>
          <w:numId w:val="1"/>
        </w:numPr>
        <w:tabs>
          <w:tab w:val="left" w:pos="360"/>
        </w:tabs>
        <w:jc w:val="center"/>
        <w:outlineLvl w:val="0"/>
        <w:rPr>
          <w:b/>
          <w:bCs/>
          <w:kern w:val="28"/>
        </w:rPr>
      </w:pPr>
      <w:bookmarkStart w:id="52" w:name="Par20"/>
      <w:bookmarkStart w:id="53" w:name="Par28"/>
      <w:bookmarkStart w:id="54" w:name="Par43"/>
      <w:bookmarkStart w:id="55" w:name="Par16"/>
      <w:bookmarkStart w:id="56" w:name="Par18"/>
      <w:bookmarkStart w:id="57" w:name="Par22"/>
      <w:bookmarkEnd w:id="52"/>
      <w:bookmarkEnd w:id="53"/>
      <w:bookmarkEnd w:id="54"/>
      <w:bookmarkEnd w:id="55"/>
      <w:bookmarkEnd w:id="56"/>
      <w:bookmarkEnd w:id="57"/>
      <w:r>
        <w:rPr>
          <w:b/>
          <w:bCs/>
          <w:kern w:val="28"/>
        </w:rPr>
        <w:t xml:space="preserve"> </w:t>
      </w:r>
      <w:bookmarkStart w:id="58" w:name="_Toc43974181"/>
      <w:r>
        <w:rPr>
          <w:b/>
          <w:bCs/>
          <w:kern w:val="28"/>
        </w:rPr>
        <w:t>Порядок определения Победителя конкурса.</w:t>
      </w:r>
      <w:bookmarkEnd w:id="58"/>
    </w:p>
    <w:p w:rsidR="006E6957" w:rsidRDefault="006E6957" w:rsidP="006E6957">
      <w:pPr>
        <w:widowControl w:val="0"/>
        <w:suppressAutoHyphens/>
        <w:autoSpaceDE w:val="0"/>
        <w:autoSpaceDN w:val="0"/>
        <w:jc w:val="center"/>
        <w:textAlignment w:val="baseline"/>
        <w:rPr>
          <w:color w:val="000000"/>
          <w:kern w:val="3"/>
          <w:lang w:eastAsia="ja-JP"/>
        </w:rPr>
      </w:pPr>
    </w:p>
    <w:p w:rsidR="006E6957" w:rsidRDefault="006E6957" w:rsidP="006E6957">
      <w:pPr>
        <w:widowControl w:val="0"/>
        <w:numPr>
          <w:ilvl w:val="1"/>
          <w:numId w:val="2"/>
        </w:numPr>
        <w:tabs>
          <w:tab w:val="left" w:pos="716"/>
          <w:tab w:val="left" w:pos="1567"/>
        </w:tabs>
        <w:ind w:left="0" w:firstLine="709"/>
        <w:jc w:val="both"/>
        <w:rPr>
          <w:color w:val="000000"/>
        </w:rPr>
      </w:pPr>
      <w:bookmarkStart w:id="59" w:name="sub_332"/>
      <w:r>
        <w:rPr>
          <w:color w:val="000000"/>
        </w:rPr>
        <w:t>Победителем конкурса признается Участник конкурса, предложивший наилучшие условия, определяемые в порядке, предусмотренном в разделе 20 Конкурсной документации. В случае, если два и более Конкурсных предложения содержат равные наилучшие условия, Победителем конкурса признается Участник конкурса, раньше других указанных Участников конкурса представивший в Конкурсную комиссию Конкурсное предложение.</w:t>
      </w:r>
    </w:p>
    <w:p w:rsidR="006E6957" w:rsidRDefault="006E6957" w:rsidP="006E6957">
      <w:pPr>
        <w:widowControl w:val="0"/>
        <w:numPr>
          <w:ilvl w:val="1"/>
          <w:numId w:val="2"/>
        </w:numPr>
        <w:tabs>
          <w:tab w:val="left" w:pos="716"/>
          <w:tab w:val="left" w:pos="1567"/>
        </w:tabs>
        <w:ind w:left="0" w:firstLine="709"/>
        <w:jc w:val="both"/>
        <w:rPr>
          <w:color w:val="000000"/>
        </w:rPr>
      </w:pPr>
      <w:bookmarkStart w:id="60" w:name="sub_333"/>
      <w:bookmarkEnd w:id="59"/>
      <w:r>
        <w:rPr>
          <w:color w:val="000000"/>
        </w:rPr>
        <w:t>Решение об определении Победителя конкурса оформляется протоколом рассмотрения и оценки конкурсных предложений, в котором указываются:</w:t>
      </w:r>
    </w:p>
    <w:p w:rsidR="006E6957" w:rsidRDefault="006E6957" w:rsidP="006E6957">
      <w:pPr>
        <w:autoSpaceDE w:val="0"/>
        <w:autoSpaceDN w:val="0"/>
        <w:adjustRightInd w:val="0"/>
        <w:ind w:firstLine="709"/>
        <w:jc w:val="both"/>
        <w:rPr>
          <w:color w:val="000000"/>
        </w:rPr>
      </w:pPr>
      <w:bookmarkStart w:id="61" w:name="sub_3331"/>
      <w:bookmarkEnd w:id="60"/>
      <w:r>
        <w:rPr>
          <w:color w:val="000000"/>
        </w:rPr>
        <w:t>- критерии Конкурса;</w:t>
      </w:r>
    </w:p>
    <w:p w:rsidR="006E6957" w:rsidRDefault="006E6957" w:rsidP="006E6957">
      <w:pPr>
        <w:autoSpaceDE w:val="0"/>
        <w:autoSpaceDN w:val="0"/>
        <w:adjustRightInd w:val="0"/>
        <w:ind w:firstLine="709"/>
        <w:jc w:val="both"/>
        <w:rPr>
          <w:color w:val="000000"/>
        </w:rPr>
      </w:pPr>
      <w:bookmarkStart w:id="62" w:name="sub_3332"/>
      <w:bookmarkEnd w:id="61"/>
      <w:r>
        <w:rPr>
          <w:color w:val="000000"/>
        </w:rPr>
        <w:t>- условия, содержащиеся в Конкурсных предложениях;</w:t>
      </w:r>
    </w:p>
    <w:p w:rsidR="006E6957" w:rsidRDefault="006E6957" w:rsidP="006E6957">
      <w:pPr>
        <w:autoSpaceDE w:val="0"/>
        <w:autoSpaceDN w:val="0"/>
        <w:adjustRightInd w:val="0"/>
        <w:ind w:firstLine="709"/>
        <w:jc w:val="both"/>
        <w:rPr>
          <w:color w:val="000000"/>
        </w:rPr>
      </w:pPr>
      <w:bookmarkStart w:id="63" w:name="sub_3333"/>
      <w:bookmarkEnd w:id="62"/>
      <w:r>
        <w:rPr>
          <w:color w:val="000000"/>
        </w:rPr>
        <w:t>- результаты рассмотрения Конкурсных предложений с указанием Конкурсных предложений, в отношении которых принято решение об их несоответствии требованиям Конкурсной документации;</w:t>
      </w:r>
    </w:p>
    <w:p w:rsidR="006E6957" w:rsidRDefault="006E6957" w:rsidP="006E6957">
      <w:pPr>
        <w:autoSpaceDE w:val="0"/>
        <w:autoSpaceDN w:val="0"/>
        <w:adjustRightInd w:val="0"/>
        <w:ind w:firstLine="709"/>
        <w:jc w:val="both"/>
        <w:rPr>
          <w:color w:val="000000"/>
        </w:rPr>
      </w:pPr>
      <w:bookmarkStart w:id="64" w:name="sub_3334"/>
      <w:bookmarkEnd w:id="63"/>
      <w:r>
        <w:rPr>
          <w:color w:val="000000"/>
        </w:rPr>
        <w:t>- результаты оценки Конкурсных предложений в соответствии с Конкурсной документацией;</w:t>
      </w:r>
    </w:p>
    <w:p w:rsidR="006E6957" w:rsidRDefault="006E6957" w:rsidP="006E6957">
      <w:pPr>
        <w:autoSpaceDE w:val="0"/>
        <w:autoSpaceDN w:val="0"/>
        <w:adjustRightInd w:val="0"/>
        <w:ind w:firstLine="709"/>
        <w:jc w:val="both"/>
        <w:rPr>
          <w:color w:val="000000"/>
        </w:rPr>
      </w:pPr>
      <w:bookmarkStart w:id="65" w:name="sub_3335"/>
      <w:bookmarkEnd w:id="64"/>
      <w:r>
        <w:rPr>
          <w:color w:val="000000"/>
        </w:rPr>
        <w:t>- наименование и место нахождения (для юридического лица), фамилия, имя, отчество и место жительства (для индивидуального предпринимателя) Победителя конкурса, обоснование принятого Конкурсной комиссией решения о признании Участника конкурса Победителем конкурса.</w:t>
      </w:r>
    </w:p>
    <w:p w:rsidR="006E6957" w:rsidRDefault="006E6957" w:rsidP="006E6957">
      <w:pPr>
        <w:widowControl w:val="0"/>
        <w:numPr>
          <w:ilvl w:val="1"/>
          <w:numId w:val="2"/>
        </w:numPr>
        <w:tabs>
          <w:tab w:val="left" w:pos="716"/>
          <w:tab w:val="left" w:pos="1567"/>
        </w:tabs>
        <w:ind w:left="0" w:firstLine="709"/>
        <w:jc w:val="both"/>
        <w:rPr>
          <w:color w:val="000000"/>
        </w:rPr>
      </w:pPr>
      <w:bookmarkStart w:id="66" w:name="sub_334"/>
      <w:bookmarkEnd w:id="65"/>
      <w:r>
        <w:rPr>
          <w:color w:val="000000"/>
        </w:rPr>
        <w:lastRenderedPageBreak/>
        <w:t>Решение о признании Участника конкурса Победителем конкурса может быть обжаловано в порядке, установленном законодательством Российской Федерации.</w:t>
      </w:r>
    </w:p>
    <w:bookmarkEnd w:id="66"/>
    <w:p w:rsidR="006E6957" w:rsidRDefault="006E6957" w:rsidP="006E6957">
      <w:pPr>
        <w:autoSpaceDE w:val="0"/>
        <w:autoSpaceDN w:val="0"/>
        <w:adjustRightInd w:val="0"/>
        <w:ind w:firstLine="709"/>
        <w:jc w:val="both"/>
        <w:rPr>
          <w:color w:val="000000"/>
        </w:rPr>
      </w:pPr>
    </w:p>
    <w:p w:rsidR="006E6957" w:rsidRDefault="006E6957" w:rsidP="006E6957">
      <w:pPr>
        <w:keepNext/>
        <w:numPr>
          <w:ilvl w:val="0"/>
          <w:numId w:val="1"/>
        </w:numPr>
        <w:tabs>
          <w:tab w:val="left" w:pos="360"/>
        </w:tabs>
        <w:jc w:val="center"/>
        <w:outlineLvl w:val="0"/>
        <w:rPr>
          <w:b/>
          <w:bCs/>
          <w:kern w:val="28"/>
        </w:rPr>
      </w:pPr>
      <w:r>
        <w:rPr>
          <w:b/>
          <w:bCs/>
          <w:kern w:val="28"/>
        </w:rPr>
        <w:t xml:space="preserve"> </w:t>
      </w:r>
      <w:bookmarkStart w:id="67" w:name="_Toc43974182"/>
      <w:r>
        <w:rPr>
          <w:b/>
          <w:bCs/>
          <w:kern w:val="28"/>
        </w:rPr>
        <w:t>Протокол о результатах проведения Конкурса,</w:t>
      </w:r>
      <w:r>
        <w:rPr>
          <w:rFonts w:ascii="Arial" w:hAnsi="Arial" w:cs="Arial"/>
          <w:color w:val="333333"/>
        </w:rPr>
        <w:t xml:space="preserve"> </w:t>
      </w:r>
      <w:r>
        <w:rPr>
          <w:b/>
          <w:bCs/>
          <w:kern w:val="28"/>
        </w:rPr>
        <w:t>срок подписания протокола о результатах проведения конкурса</w:t>
      </w:r>
      <w:bookmarkEnd w:id="67"/>
    </w:p>
    <w:p w:rsidR="006E6957" w:rsidRDefault="006E6957" w:rsidP="006E6957">
      <w:pPr>
        <w:widowControl w:val="0"/>
        <w:suppressAutoHyphens/>
        <w:autoSpaceDE w:val="0"/>
        <w:autoSpaceDN w:val="0"/>
        <w:jc w:val="center"/>
        <w:textAlignment w:val="baseline"/>
        <w:rPr>
          <w:b/>
          <w:bCs/>
          <w:color w:val="000000"/>
          <w:kern w:val="3"/>
          <w:lang w:eastAsia="ja-JP"/>
        </w:rPr>
      </w:pPr>
    </w:p>
    <w:p w:rsidR="006E6957" w:rsidRDefault="006E6957" w:rsidP="006E6957">
      <w:pPr>
        <w:widowControl w:val="0"/>
        <w:numPr>
          <w:ilvl w:val="1"/>
          <w:numId w:val="2"/>
        </w:numPr>
        <w:tabs>
          <w:tab w:val="left" w:pos="716"/>
          <w:tab w:val="left" w:pos="1567"/>
        </w:tabs>
        <w:ind w:left="0" w:firstLine="709"/>
        <w:jc w:val="both"/>
        <w:rPr>
          <w:color w:val="000000"/>
        </w:rPr>
      </w:pPr>
      <w:r>
        <w:rPr>
          <w:color w:val="000000"/>
        </w:rPr>
        <w:t>Конкурсной комиссией не позднее чем через пять рабочих дней со дня подписания ею протокола рассмотрения и оценки конкурсных предложений подписывается протокол о результатах проведения конкурса, в который включаются:</w:t>
      </w:r>
    </w:p>
    <w:p w:rsidR="006E6957" w:rsidRDefault="006E6957" w:rsidP="006E6957">
      <w:pPr>
        <w:autoSpaceDE w:val="0"/>
        <w:autoSpaceDN w:val="0"/>
        <w:adjustRightInd w:val="0"/>
        <w:ind w:firstLine="709"/>
        <w:jc w:val="both"/>
        <w:rPr>
          <w:color w:val="000000"/>
        </w:rPr>
      </w:pPr>
      <w:bookmarkStart w:id="68" w:name="sub_34101"/>
      <w:r>
        <w:rPr>
          <w:color w:val="000000"/>
        </w:rPr>
        <w:t>- решение о заключении Концессионного соглашения с указанием вида Конкурса;</w:t>
      </w:r>
    </w:p>
    <w:p w:rsidR="006E6957" w:rsidRDefault="006E6957" w:rsidP="006E6957">
      <w:pPr>
        <w:autoSpaceDE w:val="0"/>
        <w:autoSpaceDN w:val="0"/>
        <w:adjustRightInd w:val="0"/>
        <w:ind w:firstLine="709"/>
        <w:jc w:val="both"/>
        <w:rPr>
          <w:color w:val="000000"/>
        </w:rPr>
      </w:pPr>
      <w:bookmarkStart w:id="69" w:name="sub_34102"/>
      <w:bookmarkEnd w:id="68"/>
      <w:r>
        <w:rPr>
          <w:color w:val="000000"/>
        </w:rPr>
        <w:t>- сообщение о проведении Конкурса;</w:t>
      </w:r>
    </w:p>
    <w:p w:rsidR="006E6957" w:rsidRDefault="006E6957" w:rsidP="006E6957">
      <w:pPr>
        <w:autoSpaceDE w:val="0"/>
        <w:autoSpaceDN w:val="0"/>
        <w:adjustRightInd w:val="0"/>
        <w:ind w:firstLine="709"/>
        <w:jc w:val="both"/>
        <w:rPr>
          <w:color w:val="000000"/>
        </w:rPr>
      </w:pPr>
      <w:bookmarkStart w:id="70" w:name="sub_34104"/>
      <w:bookmarkEnd w:id="69"/>
      <w:r>
        <w:rPr>
          <w:color w:val="000000"/>
        </w:rPr>
        <w:t>- Конкурсная документация и внесенные в нее изменения;</w:t>
      </w:r>
    </w:p>
    <w:p w:rsidR="006E6957" w:rsidRDefault="006E6957" w:rsidP="006E6957">
      <w:pPr>
        <w:autoSpaceDE w:val="0"/>
        <w:autoSpaceDN w:val="0"/>
        <w:adjustRightInd w:val="0"/>
        <w:ind w:firstLine="709"/>
        <w:jc w:val="both"/>
        <w:rPr>
          <w:color w:val="000000"/>
        </w:rPr>
      </w:pPr>
      <w:bookmarkStart w:id="71" w:name="sub_34105"/>
      <w:bookmarkEnd w:id="70"/>
      <w:r>
        <w:rPr>
          <w:color w:val="000000"/>
        </w:rPr>
        <w:t>- запросы Участников конкурса о разъяснении положений Конкурсной документации и соответствующие разъяснения Концедента или Конкурсной комиссии;</w:t>
      </w:r>
    </w:p>
    <w:p w:rsidR="006E6957" w:rsidRDefault="006E6957" w:rsidP="006E6957">
      <w:pPr>
        <w:autoSpaceDE w:val="0"/>
        <w:autoSpaceDN w:val="0"/>
        <w:adjustRightInd w:val="0"/>
        <w:ind w:firstLine="709"/>
        <w:jc w:val="both"/>
        <w:rPr>
          <w:color w:val="000000"/>
        </w:rPr>
      </w:pPr>
      <w:bookmarkStart w:id="72" w:name="sub_34106"/>
      <w:bookmarkEnd w:id="71"/>
      <w:r>
        <w:rPr>
          <w:color w:val="000000"/>
        </w:rPr>
        <w:t>- протокол вскрытия конвертов с Заявками</w:t>
      </w:r>
      <w:r>
        <w:rPr>
          <w:rFonts w:ascii="Times New Roman CYR" w:hAnsi="Times New Roman CYR" w:cs="Times New Roman CYR"/>
        </w:rPr>
        <w:t xml:space="preserve"> </w:t>
      </w:r>
      <w:r>
        <w:rPr>
          <w:color w:val="000000"/>
        </w:rPr>
        <w:t>на участие в конкурсе;</w:t>
      </w:r>
    </w:p>
    <w:p w:rsidR="006E6957" w:rsidRDefault="006E6957" w:rsidP="006E6957">
      <w:pPr>
        <w:autoSpaceDE w:val="0"/>
        <w:autoSpaceDN w:val="0"/>
        <w:adjustRightInd w:val="0"/>
        <w:ind w:firstLine="709"/>
        <w:jc w:val="both"/>
        <w:rPr>
          <w:color w:val="000000"/>
        </w:rPr>
      </w:pPr>
      <w:bookmarkStart w:id="73" w:name="sub_34107"/>
      <w:bookmarkEnd w:id="72"/>
      <w:r>
        <w:rPr>
          <w:color w:val="000000"/>
        </w:rPr>
        <w:t>- оригиналы Заявок</w:t>
      </w:r>
      <w:r>
        <w:rPr>
          <w:rFonts w:ascii="Times New Roman CYR" w:hAnsi="Times New Roman CYR" w:cs="Times New Roman CYR"/>
        </w:rPr>
        <w:t xml:space="preserve"> </w:t>
      </w:r>
      <w:r>
        <w:rPr>
          <w:color w:val="000000"/>
        </w:rPr>
        <w:t>на участие в конкурсе, представленные в Конкурсную комиссию;</w:t>
      </w:r>
    </w:p>
    <w:p w:rsidR="006E6957" w:rsidRDefault="006E6957" w:rsidP="006E6957">
      <w:pPr>
        <w:autoSpaceDE w:val="0"/>
        <w:autoSpaceDN w:val="0"/>
        <w:adjustRightInd w:val="0"/>
        <w:ind w:firstLine="709"/>
        <w:jc w:val="both"/>
        <w:rPr>
          <w:color w:val="000000"/>
        </w:rPr>
      </w:pPr>
      <w:bookmarkStart w:id="74" w:name="sub_34108"/>
      <w:bookmarkEnd w:id="73"/>
      <w:r>
        <w:rPr>
          <w:color w:val="000000"/>
        </w:rPr>
        <w:t>- протокол проведения предварительного отбора Участников конкурса;</w:t>
      </w:r>
    </w:p>
    <w:p w:rsidR="006E6957" w:rsidRDefault="006E6957" w:rsidP="006E6957">
      <w:pPr>
        <w:autoSpaceDE w:val="0"/>
        <w:autoSpaceDN w:val="0"/>
        <w:adjustRightInd w:val="0"/>
        <w:ind w:firstLine="709"/>
        <w:jc w:val="both"/>
        <w:rPr>
          <w:color w:val="000000"/>
        </w:rPr>
      </w:pPr>
      <w:bookmarkStart w:id="75" w:name="sub_34109"/>
      <w:bookmarkEnd w:id="74"/>
      <w:r>
        <w:rPr>
          <w:color w:val="000000"/>
        </w:rPr>
        <w:t>- перечень Участников конкурса, которым были направлены уведомления с предложением представить Конкурсные предложения;</w:t>
      </w:r>
    </w:p>
    <w:p w:rsidR="006E6957" w:rsidRDefault="006E6957" w:rsidP="006E6957">
      <w:pPr>
        <w:autoSpaceDE w:val="0"/>
        <w:autoSpaceDN w:val="0"/>
        <w:adjustRightInd w:val="0"/>
        <w:ind w:firstLine="709"/>
        <w:jc w:val="both"/>
        <w:rPr>
          <w:color w:val="000000"/>
        </w:rPr>
      </w:pPr>
      <w:bookmarkStart w:id="76" w:name="sub_34110"/>
      <w:bookmarkEnd w:id="75"/>
      <w:r>
        <w:rPr>
          <w:color w:val="000000"/>
        </w:rPr>
        <w:t>- протокол вскрытия конвертов с Конкурсными предложениями;</w:t>
      </w:r>
    </w:p>
    <w:p w:rsidR="006E6957" w:rsidRDefault="006E6957" w:rsidP="006E6957">
      <w:pPr>
        <w:autoSpaceDE w:val="0"/>
        <w:autoSpaceDN w:val="0"/>
        <w:adjustRightInd w:val="0"/>
        <w:ind w:firstLine="709"/>
        <w:jc w:val="both"/>
        <w:rPr>
          <w:color w:val="000000"/>
        </w:rPr>
      </w:pPr>
      <w:bookmarkStart w:id="77" w:name="sub_34111"/>
      <w:bookmarkEnd w:id="76"/>
      <w:r>
        <w:rPr>
          <w:color w:val="000000"/>
        </w:rPr>
        <w:t>- протокол рассмотрения и оценки Конкурсных предложений.</w:t>
      </w:r>
    </w:p>
    <w:p w:rsidR="006E6957" w:rsidRDefault="006E6957" w:rsidP="006E6957">
      <w:pPr>
        <w:widowControl w:val="0"/>
        <w:numPr>
          <w:ilvl w:val="1"/>
          <w:numId w:val="2"/>
        </w:numPr>
        <w:tabs>
          <w:tab w:val="left" w:pos="716"/>
        </w:tabs>
        <w:ind w:left="0" w:firstLine="709"/>
        <w:jc w:val="both"/>
        <w:rPr>
          <w:color w:val="000000"/>
        </w:rPr>
      </w:pPr>
      <w:bookmarkStart w:id="78" w:name="sub_342"/>
      <w:bookmarkEnd w:id="77"/>
      <w:r>
        <w:rPr>
          <w:color w:val="000000"/>
        </w:rPr>
        <w:t>Протокол о результатах проведения конкурса хранится у Концедента в течение срока действия Концессионного соглашения.</w:t>
      </w:r>
    </w:p>
    <w:p w:rsidR="006E6957" w:rsidRDefault="006E6957" w:rsidP="006E6957">
      <w:pPr>
        <w:widowControl w:val="0"/>
        <w:numPr>
          <w:ilvl w:val="1"/>
          <w:numId w:val="2"/>
        </w:numPr>
        <w:tabs>
          <w:tab w:val="left" w:pos="716"/>
        </w:tabs>
        <w:ind w:left="0" w:firstLine="709"/>
        <w:jc w:val="both"/>
        <w:rPr>
          <w:color w:val="000000"/>
        </w:rPr>
      </w:pPr>
      <w:r>
        <w:rPr>
          <w:color w:val="000000"/>
        </w:rPr>
        <w:t>Суммы внесенных участниками конкурса задатков возвращаются всем участникам конкурса, за исключением победителя конкурса, в течение пяти рабочих дней со дня подписания протокола о результатах проведения конкурса.</w:t>
      </w:r>
    </w:p>
    <w:p w:rsidR="006E6957" w:rsidRDefault="006E6957" w:rsidP="006E6957">
      <w:pPr>
        <w:widowControl w:val="0"/>
        <w:ind w:firstLine="709"/>
        <w:jc w:val="both"/>
        <w:rPr>
          <w:color w:val="000000"/>
        </w:rPr>
      </w:pPr>
    </w:p>
    <w:bookmarkEnd w:id="78"/>
    <w:p w:rsidR="006E6957" w:rsidRDefault="006E6957" w:rsidP="006E6957">
      <w:pPr>
        <w:keepNext/>
        <w:numPr>
          <w:ilvl w:val="0"/>
          <w:numId w:val="1"/>
        </w:numPr>
        <w:tabs>
          <w:tab w:val="left" w:pos="360"/>
        </w:tabs>
        <w:jc w:val="center"/>
        <w:outlineLvl w:val="0"/>
        <w:rPr>
          <w:b/>
          <w:bCs/>
          <w:kern w:val="28"/>
        </w:rPr>
      </w:pPr>
      <w:r>
        <w:rPr>
          <w:b/>
          <w:bCs/>
          <w:kern w:val="28"/>
        </w:rPr>
        <w:t xml:space="preserve"> </w:t>
      </w:r>
      <w:bookmarkStart w:id="79" w:name="_Toc43974183"/>
      <w:r>
        <w:rPr>
          <w:b/>
          <w:bCs/>
          <w:kern w:val="28"/>
        </w:rPr>
        <w:t>Срок подписания Концессионного соглашения.</w:t>
      </w:r>
      <w:bookmarkEnd w:id="79"/>
    </w:p>
    <w:p w:rsidR="006E6957" w:rsidRDefault="006E6957" w:rsidP="006E6957">
      <w:pPr>
        <w:widowControl w:val="0"/>
        <w:suppressAutoHyphens/>
        <w:autoSpaceDE w:val="0"/>
        <w:autoSpaceDN w:val="0"/>
        <w:ind w:left="360" w:firstLine="60"/>
        <w:jc w:val="both"/>
        <w:textAlignment w:val="baseline"/>
        <w:rPr>
          <w:b/>
          <w:bCs/>
          <w:color w:val="000000"/>
          <w:kern w:val="3"/>
          <w:lang w:eastAsia="ja-JP"/>
        </w:rPr>
      </w:pPr>
    </w:p>
    <w:p w:rsidR="006E6957" w:rsidRDefault="006E6957" w:rsidP="006E6957">
      <w:pPr>
        <w:autoSpaceDE w:val="0"/>
        <w:autoSpaceDN w:val="0"/>
        <w:adjustRightInd w:val="0"/>
        <w:ind w:firstLine="709"/>
        <w:jc w:val="both"/>
      </w:pPr>
      <w:r>
        <w:rPr>
          <w:color w:val="000000"/>
        </w:rPr>
        <w:t xml:space="preserve">23.1. Концедент в течение пяти рабочих дней со дня подписания членами Конкурсной комиссии протокола о результатах проведения Конкурса направляет Победителю конкурса экземпляр указанного протокола, проект Концессионного соглашения, включающий в себя условия этого соглашения, определенные решением о заключении Концессионного соглашения, Конкурсной документацией и представленным Победителем конкурса Конкурсным предложением. Победитель конкурса в течение пяти рабочих дней со дня направления проекта Концессионного соглашения подписывает Концессионное соглашение и предоставляет документы, подтверждающие обеспечение исполнения обязательств по концессионному соглашению. </w:t>
      </w:r>
      <w:r>
        <w:t>Соглашение подписывается Концедентом не позднее чем через двадцать дней со дня подписания протокола о результатах проведения конкурса.</w:t>
      </w:r>
    </w:p>
    <w:p w:rsidR="006E6957" w:rsidRDefault="006E6957" w:rsidP="006E6957">
      <w:pPr>
        <w:widowControl w:val="0"/>
        <w:tabs>
          <w:tab w:val="left" w:pos="1752"/>
        </w:tabs>
        <w:ind w:firstLine="709"/>
        <w:jc w:val="both"/>
        <w:rPr>
          <w:color w:val="000000"/>
        </w:rPr>
      </w:pPr>
      <w:r>
        <w:rPr>
          <w:color w:val="000000"/>
        </w:rPr>
        <w:t xml:space="preserve">23.2. В случае, если в срок пять рабочих дней Победитель конкурса отказался от подписания Концессионного соглашения либо в Конкурсную комиссию не поступил проект подписанного Победителем конкурса Концессионного соглашения или Победитель не представил Концеденту документы, предусмотренные конкурсной документацией и (или) указанным проектом концессионного соглашения и </w:t>
      </w:r>
      <w:bookmarkStart w:id="80" w:name="_Hlk29155737"/>
      <w:r>
        <w:rPr>
          <w:color w:val="000000"/>
        </w:rPr>
        <w:t>подтверждающие обеспечение исполнения обязательств по концессионному соглашению</w:t>
      </w:r>
      <w:bookmarkEnd w:id="80"/>
      <w:r>
        <w:rPr>
          <w:color w:val="000000"/>
        </w:rPr>
        <w:t>, Концедент принимает решение об отказе в заключении концессионного соглашения с указанным лицом.</w:t>
      </w:r>
      <w:bookmarkStart w:id="81" w:name="sub_825763856"/>
    </w:p>
    <w:p w:rsidR="006E6957" w:rsidRDefault="006E6957" w:rsidP="006E6957">
      <w:pPr>
        <w:widowControl w:val="0"/>
        <w:tabs>
          <w:tab w:val="left" w:pos="1752"/>
        </w:tabs>
        <w:ind w:firstLine="709"/>
        <w:jc w:val="both"/>
        <w:rPr>
          <w:color w:val="000000"/>
        </w:rPr>
      </w:pPr>
      <w:bookmarkStart w:id="82" w:name="sub_362"/>
      <w:bookmarkEnd w:id="81"/>
      <w:r>
        <w:rPr>
          <w:color w:val="000000"/>
        </w:rPr>
        <w:t xml:space="preserve">23.3. В случае отказа или уклонения победителя конкурса от подписания в установленный срок концессионного соглашения концедент вправе предложить заключить концессионное соглашение участнику конкурса, конкурсное предложение которого по результатам рассмотрения и оценки конкурсных предложений содержит </w:t>
      </w:r>
      <w:r>
        <w:rPr>
          <w:color w:val="000000"/>
        </w:rPr>
        <w:lastRenderedPageBreak/>
        <w:t>лучшие условия, следующие после условий, предложенных победителем конкурса. Концедент направляет такому участнику конкурса проект концессионного соглашения, включающий в себя условия соглашения, определенные решением о заключении концессионного соглашения, конкурсной документацией и представленным таким участником конкурса конкурсным предложением, а также иные предусмотренные Федеральным законом от 21 июля 2005 г. № 115-ФЗ "О концессионных соглашениях", другими федеральными законами условия. Концессионное соглашение должно быть подписано в срок, установленный конкурсной документацией, указанный в сообщении о проведении конкурса и исчисляемый со дня направления такому участнику конкурса проекта концессионного соглашения. Победителю конкурса, не подписавшему в установленный срок концессионного соглашения, внесенный им задаток, не возвращается. В случае если до установленного конкурсной документацией дня подписания концессионного соглашения участник конкурса, которому в соответствии с настоящей частью концедент предложил заключить концессионное соглашение, не представил концеденту документы, предусмотренные конкурсной документацией и подтверждающие обеспечение исполнения обязательств по концессионному соглашению, концедент принимает решение об отказе в заключении концессионного соглашения с таким участником конкурса и об объявлении конкурса несостоявшимся.</w:t>
      </w:r>
    </w:p>
    <w:p w:rsidR="006E6957" w:rsidRDefault="006E6957" w:rsidP="006E6957">
      <w:pPr>
        <w:widowControl w:val="0"/>
        <w:tabs>
          <w:tab w:val="left" w:pos="1752"/>
        </w:tabs>
        <w:ind w:firstLine="709"/>
        <w:jc w:val="both"/>
        <w:rPr>
          <w:color w:val="000000"/>
        </w:rPr>
      </w:pPr>
      <w:bookmarkStart w:id="83" w:name="sub_363"/>
      <w:bookmarkEnd w:id="82"/>
      <w:r>
        <w:rPr>
          <w:color w:val="000000"/>
        </w:rPr>
        <w:t xml:space="preserve">23.4. В случае заключения Концессионного соглашения в соответствии с </w:t>
      </w:r>
      <w:hyperlink w:anchor="sub_296" w:history="1">
        <w:r>
          <w:rPr>
            <w:color w:val="000000"/>
          </w:rPr>
          <w:t>частью 6 статьи 29</w:t>
        </w:r>
      </w:hyperlink>
      <w:r>
        <w:rPr>
          <w:color w:val="000000"/>
        </w:rPr>
        <w:t xml:space="preserve"> </w:t>
      </w:r>
      <w:bookmarkStart w:id="84" w:name="_Hlk29156507"/>
      <w:r>
        <w:rPr>
          <w:color w:val="000000"/>
        </w:rPr>
        <w:t>Федерального закона от 21 июля 2005 г. № 115-ФЗ "О концессионных соглашениях"</w:t>
      </w:r>
      <w:bookmarkEnd w:id="84"/>
      <w:r>
        <w:rPr>
          <w:color w:val="000000"/>
        </w:rPr>
        <w:t xml:space="preserve"> не позднее чем через пять рабочих дней со дня принятия Концедентом решения о заключении концессионного соглашения с Заявителем, представившим единственную Заявку, Концедент направляет такому Заявителю проект Концессионного соглашения, включающий в себя условия этого соглашения, определенные решением о заключении Концессионного соглашения, конкурсной документацией, а также иные предусмотренные Федеральным законом от 21 июля 2005 г. № 115-ФЗ "О концессионных соглашениях", другими федеральными законами условия. В этих случаях концессионное соглашение должно быть подписано в срок, установленный конкурсной документацией, указанный в сообщении о проведении конкурса и исчисляемый со дня направления такому заявителю или такому участнику конкурса проекта концессионного соглашения. В случае, если до установленного конкурсной документацией дня подписания концессионного соглашения такой заявитель или такой участник конкурса не представил концеденту документы, предусмотренные конкурсной документацией и подтверждающие обеспечение исполнения обязательств по концессионному соглашению, концедент принимает решение об отказе в заключении концессионного соглашения с таким заявителем или таким участником конкурса.</w:t>
      </w:r>
    </w:p>
    <w:p w:rsidR="006E6957" w:rsidRDefault="006E6957" w:rsidP="006E6957">
      <w:pPr>
        <w:widowControl w:val="0"/>
        <w:tabs>
          <w:tab w:val="left" w:pos="1752"/>
        </w:tabs>
        <w:ind w:firstLine="709"/>
        <w:jc w:val="both"/>
        <w:rPr>
          <w:color w:val="000000"/>
        </w:rPr>
      </w:pPr>
      <w:r>
        <w:rPr>
          <w:color w:val="000000"/>
        </w:rPr>
        <w:t xml:space="preserve">23.5. В случае если после направления концедентом победителю конкурса, иному участнику конкурса в соответствии с </w:t>
      </w:r>
      <w:hyperlink w:anchor="sub_362" w:history="1">
        <w:r>
          <w:rPr>
            <w:color w:val="0000FF"/>
            <w:u w:val="single"/>
          </w:rPr>
          <w:t>частью 2</w:t>
        </w:r>
      </w:hyperlink>
      <w:r>
        <w:rPr>
          <w:color w:val="000000"/>
        </w:rPr>
        <w:t xml:space="preserve"> статьи 36 либо заявителю, участнику конкурса при заключении концессионного соглашения в соответствии с </w:t>
      </w:r>
      <w:hyperlink w:anchor="sub_296" w:history="1">
        <w:r>
          <w:rPr>
            <w:color w:val="0000FF"/>
            <w:u w:val="single"/>
          </w:rPr>
          <w:t>частью 6 статьи 29</w:t>
        </w:r>
      </w:hyperlink>
      <w:r>
        <w:rPr>
          <w:color w:val="000000"/>
        </w:rPr>
        <w:t xml:space="preserve"> или </w:t>
      </w:r>
      <w:hyperlink w:anchor="sub_327" w:history="1">
        <w:r>
          <w:rPr>
            <w:color w:val="0000FF"/>
            <w:u w:val="single"/>
          </w:rPr>
          <w:t>частью 7 статьи 32</w:t>
        </w:r>
      </w:hyperlink>
      <w:r>
        <w:rPr>
          <w:color w:val="000000"/>
        </w:rPr>
        <w:t xml:space="preserve"> Федерального закона от 21 июля 2005 г. № 115-ФЗ "О концессионных соглашениях" соответственно документов, предусмотренных </w:t>
      </w:r>
      <w:hyperlink w:anchor="sub_361" w:history="1">
        <w:r>
          <w:rPr>
            <w:color w:val="0000FF"/>
            <w:u w:val="single"/>
          </w:rPr>
          <w:t>частями 1-3</w:t>
        </w:r>
      </w:hyperlink>
      <w:r>
        <w:rPr>
          <w:color w:val="000000"/>
        </w:rPr>
        <w:t xml:space="preserve"> статьи 36 Федерального закона от 21 июля 2005 г. № 115-ФЗ "О концессионных соглашениях", установлено, что в отношении такого лица принято решение о его ликвидации или о прекращении им деятельности в качестве индивидуального предпринимателя либо арбитражным судом принято решение о признании такого лица банкротом и об открытии конкурсного производства в отношении его, концедент принимает решение об отказе в заключении концессионного соглашения с таким лицом и в пятидневный срок со дня принятия этого решения направляет его такому лицу. В тридцатидневный срок со дня получения таким лицом этого решения оно может быть оспорено таким лицом в судебном порядке.</w:t>
      </w:r>
    </w:p>
    <w:p w:rsidR="006E6957" w:rsidRDefault="006E6957" w:rsidP="006E6957">
      <w:pPr>
        <w:widowControl w:val="0"/>
        <w:tabs>
          <w:tab w:val="left" w:pos="1752"/>
        </w:tabs>
        <w:ind w:firstLine="709"/>
        <w:jc w:val="both"/>
        <w:rPr>
          <w:color w:val="000000"/>
        </w:rPr>
      </w:pPr>
      <w:bookmarkStart w:id="85" w:name="sub_3631"/>
      <w:bookmarkEnd w:id="83"/>
      <w:r>
        <w:rPr>
          <w:color w:val="000000"/>
        </w:rPr>
        <w:t xml:space="preserve">23.6. В случае принятия в отношении победителя конкурса решения об отказе в заключении с ним концессионного соглашения концедент вправе предложить заключить </w:t>
      </w:r>
      <w:r>
        <w:rPr>
          <w:color w:val="000000"/>
        </w:rPr>
        <w:lastRenderedPageBreak/>
        <w:t>концессионное соглашение участнику конкурса, конкурсное предложение которого по результатам рассмотрения и оценки конкурсных предложений содержит лучшие условия, следующие после условий, предложенных победителем конкурса.</w:t>
      </w:r>
    </w:p>
    <w:p w:rsidR="006E6957" w:rsidRDefault="006E6957" w:rsidP="006E6957">
      <w:pPr>
        <w:widowControl w:val="0"/>
        <w:tabs>
          <w:tab w:val="left" w:pos="1752"/>
        </w:tabs>
        <w:jc w:val="both"/>
        <w:rPr>
          <w:color w:val="000000"/>
        </w:rPr>
      </w:pPr>
      <w:bookmarkStart w:id="86" w:name="sub_3632"/>
      <w:bookmarkEnd w:id="85"/>
      <w:r>
        <w:rPr>
          <w:color w:val="000000"/>
        </w:rPr>
        <w:t xml:space="preserve">          23.7. </w:t>
      </w:r>
      <w:bookmarkStart w:id="87" w:name="sub_364"/>
      <w:bookmarkEnd w:id="86"/>
      <w:r>
        <w:rPr>
          <w:color w:val="000000"/>
        </w:rPr>
        <w:t xml:space="preserve">Концессионное соглашение заключается в письменной форме с победителем конкурса или иными указанными в </w:t>
      </w:r>
      <w:hyperlink w:anchor="sub_362" w:history="1">
        <w:r>
          <w:rPr>
            <w:color w:val="0000FF"/>
            <w:u w:val="single"/>
          </w:rPr>
          <w:t>частях 2</w:t>
        </w:r>
      </w:hyperlink>
      <w:r>
        <w:rPr>
          <w:color w:val="000000"/>
        </w:rPr>
        <w:t xml:space="preserve">, </w:t>
      </w:r>
      <w:hyperlink w:anchor="sub_363" w:history="1">
        <w:r>
          <w:rPr>
            <w:color w:val="0000FF"/>
            <w:u w:val="single"/>
          </w:rPr>
          <w:t>3</w:t>
        </w:r>
      </w:hyperlink>
      <w:r>
        <w:rPr>
          <w:color w:val="000000"/>
        </w:rPr>
        <w:t xml:space="preserve"> и </w:t>
      </w:r>
      <w:hyperlink w:anchor="sub_3632" w:history="1">
        <w:r>
          <w:rPr>
            <w:color w:val="0000FF"/>
            <w:u w:val="single"/>
          </w:rPr>
          <w:t>3.2</w:t>
        </w:r>
      </w:hyperlink>
      <w:r>
        <w:rPr>
          <w:color w:val="000000"/>
        </w:rPr>
        <w:t xml:space="preserve"> статьи 36 Федерального закона от 21 июля 2005 г. № 115-ФЗ "О концессионных соглашениях" лицами при условии представления ими документов, предусмотренных конкурсной документацией и подтверждающих обеспечение исполнения обязательств по концессионному соглашению. Концессионное соглашение вступает в силу с момента его подписания.</w:t>
      </w:r>
    </w:p>
    <w:p w:rsidR="006E6957" w:rsidRDefault="006E6957" w:rsidP="006E6957">
      <w:pPr>
        <w:widowControl w:val="0"/>
        <w:tabs>
          <w:tab w:val="left" w:pos="1752"/>
        </w:tabs>
        <w:jc w:val="both"/>
        <w:rPr>
          <w:color w:val="000000"/>
        </w:rPr>
      </w:pPr>
    </w:p>
    <w:p w:rsidR="006E6957" w:rsidRDefault="006E6957" w:rsidP="006E6957">
      <w:pPr>
        <w:keepNext/>
        <w:numPr>
          <w:ilvl w:val="0"/>
          <w:numId w:val="1"/>
        </w:numPr>
        <w:tabs>
          <w:tab w:val="left" w:pos="360"/>
        </w:tabs>
        <w:jc w:val="center"/>
        <w:outlineLvl w:val="0"/>
        <w:rPr>
          <w:b/>
          <w:bCs/>
          <w:kern w:val="28"/>
        </w:rPr>
      </w:pPr>
      <w:r>
        <w:rPr>
          <w:b/>
          <w:bCs/>
          <w:kern w:val="28"/>
        </w:rPr>
        <w:t xml:space="preserve"> </w:t>
      </w:r>
      <w:bookmarkStart w:id="88" w:name="_Toc43974184"/>
      <w:r>
        <w:rPr>
          <w:b/>
          <w:bCs/>
          <w:kern w:val="28"/>
        </w:rPr>
        <w:t>Требования к победителю конкурса о представлении документов, подтверждающих обеспечение исполнения обязательств концессионера по концессионному соглашению в соответствии с установленными способами обеспечения исполнения концессионером обязательств по концессионному соглашению, а также требования к таким документам</w:t>
      </w:r>
      <w:bookmarkEnd w:id="88"/>
    </w:p>
    <w:bookmarkEnd w:id="87"/>
    <w:p w:rsidR="006E6957" w:rsidRDefault="006E6957" w:rsidP="006E6957">
      <w:pPr>
        <w:widowControl w:val="0"/>
        <w:suppressAutoHyphens/>
        <w:autoSpaceDE w:val="0"/>
        <w:autoSpaceDN w:val="0"/>
        <w:jc w:val="both"/>
        <w:textAlignment w:val="baseline"/>
        <w:rPr>
          <w:color w:val="000000"/>
        </w:rPr>
      </w:pPr>
    </w:p>
    <w:p w:rsidR="006E6957" w:rsidRDefault="006E6957" w:rsidP="006E6957">
      <w:pPr>
        <w:widowControl w:val="0"/>
        <w:numPr>
          <w:ilvl w:val="1"/>
          <w:numId w:val="1"/>
        </w:numPr>
        <w:tabs>
          <w:tab w:val="left" w:pos="284"/>
          <w:tab w:val="left" w:pos="716"/>
        </w:tabs>
        <w:suppressAutoHyphens/>
        <w:autoSpaceDE w:val="0"/>
        <w:autoSpaceDN w:val="0"/>
        <w:ind w:left="0" w:firstLine="709"/>
        <w:jc w:val="both"/>
        <w:textAlignment w:val="baseline"/>
        <w:rPr>
          <w:color w:val="000000"/>
        </w:rPr>
      </w:pPr>
      <w:r>
        <w:rPr>
          <w:color w:val="000000"/>
        </w:rPr>
        <w:t>Победитель конкурса в течение пяти рабочих дней со дня направления проекта Концессионного соглашения подписывает Концессионное соглашение и предоставляет документы, подтверждающие обеспечение исполнения обязательств по концессионному соглашению.</w:t>
      </w:r>
    </w:p>
    <w:p w:rsidR="006E6957" w:rsidRDefault="006E6957" w:rsidP="006E6957">
      <w:pPr>
        <w:widowControl w:val="0"/>
        <w:numPr>
          <w:ilvl w:val="1"/>
          <w:numId w:val="1"/>
        </w:numPr>
        <w:tabs>
          <w:tab w:val="left" w:pos="284"/>
          <w:tab w:val="left" w:pos="716"/>
        </w:tabs>
        <w:suppressAutoHyphens/>
        <w:autoSpaceDE w:val="0"/>
        <w:autoSpaceDN w:val="0"/>
        <w:ind w:left="0" w:firstLine="709"/>
        <w:jc w:val="both"/>
        <w:textAlignment w:val="baseline"/>
        <w:rPr>
          <w:color w:val="000000"/>
        </w:rPr>
      </w:pPr>
      <w:r>
        <w:rPr>
          <w:color w:val="000000"/>
        </w:rPr>
        <w:t>Способом обеспечения исполнения Концессионером обязательств по Соглашению является предоставление безотзывной банковской гарантии соответствующей требованиям, утвержденным постановлением Правительства РФ от 19.12.2013 г. № 1188 «Об утверждении требований к банковской гарантии, предоставляемой в случае, если объектом концессионного соглашения являются объекты теплоснабжения, централизованные системы горячего водоснабжения, холодного водоснабжения и (или) водоотведения, отдельные объекты таких систем».</w:t>
      </w:r>
    </w:p>
    <w:p w:rsidR="006E6957" w:rsidRDefault="006E6957" w:rsidP="006E6957">
      <w:pPr>
        <w:widowControl w:val="0"/>
        <w:numPr>
          <w:ilvl w:val="1"/>
          <w:numId w:val="1"/>
        </w:numPr>
        <w:tabs>
          <w:tab w:val="left" w:pos="284"/>
          <w:tab w:val="left" w:pos="716"/>
        </w:tabs>
        <w:suppressAutoHyphens/>
        <w:autoSpaceDE w:val="0"/>
        <w:autoSpaceDN w:val="0"/>
        <w:ind w:left="0" w:firstLine="709"/>
        <w:jc w:val="both"/>
        <w:textAlignment w:val="baseline"/>
        <w:rPr>
          <w:color w:val="000000"/>
        </w:rPr>
      </w:pPr>
      <w:r>
        <w:rPr>
          <w:color w:val="000000"/>
        </w:rPr>
        <w:t>Срок действия банковской гарантии - вступает в силу не позднее 30 (тридцати) рабочих дней с даты заключения Концессионного соглашения и действует в течение срока создания, реконструкции, модернизации Объекта соглашения. Банковская гарантия может предоставляться каждый год в течение срока создания, реконструкции, модернизации Объекта соглашения, в данном случае срок действия каждой банковской гарантии должен составлять не менее 1 года, первая предоставляемая банковская гарантия вступает в силу не позднее 30 (тридцати) рабочих дней с даты заключения Концессионного соглашения, последующие банковские гарантии вступают в силу с даты прекращения действия предшествующих им банковских гарантий, с целью обеспечения непрерывности обеспечения исполнения Концессионером обязательств по Соглашению.</w:t>
      </w:r>
    </w:p>
    <w:p w:rsidR="006E6957" w:rsidRDefault="006E6957" w:rsidP="006E6957">
      <w:pPr>
        <w:widowControl w:val="0"/>
        <w:numPr>
          <w:ilvl w:val="1"/>
          <w:numId w:val="1"/>
        </w:numPr>
        <w:tabs>
          <w:tab w:val="left" w:pos="284"/>
          <w:tab w:val="left" w:pos="716"/>
        </w:tabs>
        <w:suppressAutoHyphens/>
        <w:autoSpaceDE w:val="0"/>
        <w:autoSpaceDN w:val="0"/>
        <w:ind w:left="0" w:firstLine="709"/>
        <w:jc w:val="both"/>
        <w:textAlignment w:val="baseline"/>
        <w:rPr>
          <w:color w:val="000000"/>
        </w:rPr>
      </w:pPr>
      <w:r>
        <w:rPr>
          <w:color w:val="000000"/>
        </w:rPr>
        <w:t>Банковская гарантия должна быть непередаваемой и соответствовать утвержденным Правительством Российской Федерации требованиям к таким гарантиям.</w:t>
      </w:r>
    </w:p>
    <w:p w:rsidR="006E6957" w:rsidRDefault="006E6957" w:rsidP="006E6957">
      <w:pPr>
        <w:widowControl w:val="0"/>
        <w:numPr>
          <w:ilvl w:val="1"/>
          <w:numId w:val="1"/>
        </w:numPr>
        <w:tabs>
          <w:tab w:val="left" w:pos="284"/>
          <w:tab w:val="left" w:pos="716"/>
        </w:tabs>
        <w:suppressAutoHyphens/>
        <w:autoSpaceDE w:val="0"/>
        <w:autoSpaceDN w:val="0"/>
        <w:ind w:left="0" w:firstLine="709"/>
        <w:jc w:val="both"/>
        <w:textAlignment w:val="baseline"/>
        <w:rPr>
          <w:color w:val="000000"/>
        </w:rPr>
      </w:pPr>
      <w:r>
        <w:rPr>
          <w:color w:val="000000"/>
        </w:rPr>
        <w:t>Банковская гарантия предоставляется в оригинале на бумажном носителе.</w:t>
      </w:r>
    </w:p>
    <w:p w:rsidR="006E6957" w:rsidRDefault="006E6957" w:rsidP="006E6957">
      <w:pPr>
        <w:widowControl w:val="0"/>
        <w:suppressAutoHyphens/>
        <w:autoSpaceDE w:val="0"/>
        <w:autoSpaceDN w:val="0"/>
        <w:jc w:val="both"/>
        <w:textAlignment w:val="baseline"/>
        <w:rPr>
          <w:color w:val="000000"/>
        </w:rPr>
      </w:pPr>
    </w:p>
    <w:p w:rsidR="006E6957" w:rsidRDefault="006E6957" w:rsidP="006E6957">
      <w:pPr>
        <w:keepNext/>
        <w:numPr>
          <w:ilvl w:val="0"/>
          <w:numId w:val="1"/>
        </w:numPr>
        <w:tabs>
          <w:tab w:val="left" w:pos="360"/>
        </w:tabs>
        <w:jc w:val="center"/>
        <w:outlineLvl w:val="0"/>
        <w:rPr>
          <w:b/>
          <w:bCs/>
          <w:kern w:val="28"/>
        </w:rPr>
      </w:pPr>
      <w:r>
        <w:rPr>
          <w:b/>
          <w:bCs/>
          <w:kern w:val="28"/>
        </w:rPr>
        <w:t xml:space="preserve"> </w:t>
      </w:r>
      <w:bookmarkStart w:id="89" w:name="_Toc43974185"/>
      <w:r>
        <w:rPr>
          <w:b/>
          <w:bCs/>
          <w:kern w:val="28"/>
        </w:rPr>
        <w:t>Внесение изменений в Конкурсную документацию.</w:t>
      </w:r>
      <w:bookmarkEnd w:id="89"/>
    </w:p>
    <w:p w:rsidR="006E6957" w:rsidRDefault="006E6957" w:rsidP="006E6957">
      <w:pPr>
        <w:widowControl w:val="0"/>
        <w:suppressAutoHyphens/>
        <w:autoSpaceDE w:val="0"/>
        <w:autoSpaceDN w:val="0"/>
        <w:jc w:val="center"/>
        <w:textAlignment w:val="baseline"/>
        <w:rPr>
          <w:color w:val="000000"/>
          <w:kern w:val="3"/>
          <w:lang w:eastAsia="ja-JP"/>
        </w:rPr>
      </w:pPr>
    </w:p>
    <w:p w:rsidR="006E6957" w:rsidRDefault="006E6957" w:rsidP="006E6957">
      <w:pPr>
        <w:widowControl w:val="0"/>
        <w:numPr>
          <w:ilvl w:val="1"/>
          <w:numId w:val="2"/>
        </w:numPr>
        <w:tabs>
          <w:tab w:val="left" w:pos="716"/>
          <w:tab w:val="left" w:pos="1567"/>
        </w:tabs>
        <w:ind w:left="0" w:firstLine="709"/>
        <w:jc w:val="both"/>
        <w:rPr>
          <w:color w:val="000000"/>
        </w:rPr>
      </w:pPr>
      <w:r>
        <w:rPr>
          <w:color w:val="000000"/>
        </w:rPr>
        <w:t>Концедент вправе вносить изменения в конкурсную документацию при условии обязательного продления срока представления заявок на участие в конкурсе или конкурсных предложений не менее чем на тридцать рабочих дней со дня внесения таких изменений. Сообщение о внесении изменений в конкурсную документацию в течение трех рабочих дней со дня их внесения опубликовывается конкурсной комиссией в определяемом концедентом официальном издании, размещается на официальном сайте в информационно-телекоммуникационной сети "Интернет" или направляется лицам, которым направлены приглашения принять участие в закрытом конкурсе.</w:t>
      </w:r>
    </w:p>
    <w:p w:rsidR="006E6957" w:rsidRDefault="006E6957" w:rsidP="006E6957">
      <w:pPr>
        <w:widowControl w:val="0"/>
        <w:numPr>
          <w:ilvl w:val="1"/>
          <w:numId w:val="2"/>
        </w:numPr>
        <w:tabs>
          <w:tab w:val="left" w:pos="716"/>
          <w:tab w:val="left" w:pos="1567"/>
        </w:tabs>
        <w:ind w:left="0" w:firstLine="709"/>
        <w:jc w:val="both"/>
        <w:rPr>
          <w:color w:val="000000"/>
        </w:rPr>
      </w:pPr>
      <w:r>
        <w:rPr>
          <w:color w:val="000000"/>
        </w:rPr>
        <w:t xml:space="preserve">При поступлении предложений об изменении конкурсной документации, в </w:t>
      </w:r>
      <w:r>
        <w:rPr>
          <w:color w:val="000000"/>
        </w:rPr>
        <w:lastRenderedPageBreak/>
        <w:t>том числе об изменении проекта концессионного соглашения, к концеденту или в конкурсную комиссию они размещают на официальном сайте в информационно-телекоммуникационной сети "Интернет" http://torgi.gov.ru в течение трех рабочих дней со дня поступления указанных предложений информацию о принятии или об отклонении представленных предложений об изменении конкурсной документации с указанием причин их принятия или отклонения. В случае принятия концедентом представленных предложений он вносит в конкурсную документацию соответствующие изменения. В течение трех рабочих дней со дня внесения соответствующих изменений сообщение об их внесении опубликовывается конкурсной комиссией в определенном концедентом официальном издании печатном средстве массовой информации Салазгорьского</w:t>
      </w:r>
      <w:r>
        <w:t xml:space="preserve"> сельского поселения Республики Мордовия</w:t>
      </w:r>
      <w:r>
        <w:rPr>
          <w:color w:val="000000"/>
        </w:rPr>
        <w:t xml:space="preserve"> и размещается на официальном сайте в информационно-телекоммуникационной сети "Интернет" </w:t>
      </w:r>
      <w:hyperlink r:id="rId9" w:history="1">
        <w:r>
          <w:t>http://torgi.gov.ru</w:t>
        </w:r>
      </w:hyperlink>
      <w:r>
        <w:t xml:space="preserve"> или </w:t>
      </w:r>
      <w:r>
        <w:rPr>
          <w:color w:val="000000"/>
        </w:rPr>
        <w:t>направляется лицам, которым направлены приглашения принять участие в закрытом конкурсе. При этом срок представления заявок на участие в конкурсе или конкурсных предложений продлевается не менее чем на тридцать рабочих дней со дня внесения соответствующих изменений.</w:t>
      </w:r>
    </w:p>
    <w:p w:rsidR="006E6957" w:rsidRDefault="006E6957" w:rsidP="006E6957">
      <w:pPr>
        <w:widowControl w:val="0"/>
        <w:ind w:left="709"/>
        <w:jc w:val="both"/>
        <w:rPr>
          <w:color w:val="000000"/>
        </w:rPr>
      </w:pPr>
    </w:p>
    <w:p w:rsidR="006E6957" w:rsidRDefault="006E6957" w:rsidP="006E6957">
      <w:pPr>
        <w:keepNext/>
        <w:numPr>
          <w:ilvl w:val="0"/>
          <w:numId w:val="1"/>
        </w:numPr>
        <w:tabs>
          <w:tab w:val="left" w:pos="360"/>
        </w:tabs>
        <w:jc w:val="center"/>
        <w:outlineLvl w:val="0"/>
        <w:rPr>
          <w:b/>
          <w:bCs/>
          <w:kern w:val="28"/>
        </w:rPr>
      </w:pPr>
      <w:r>
        <w:rPr>
          <w:b/>
          <w:bCs/>
          <w:kern w:val="28"/>
        </w:rPr>
        <w:t xml:space="preserve"> </w:t>
      </w:r>
      <w:bookmarkStart w:id="90" w:name="_Toc43974186"/>
      <w:r>
        <w:rPr>
          <w:b/>
          <w:bCs/>
          <w:kern w:val="28"/>
        </w:rPr>
        <w:t>Срок передачи Концедентом Концессионеру объекта Концессионного соглашения и (или) иного имущества.</w:t>
      </w:r>
      <w:bookmarkEnd w:id="90"/>
    </w:p>
    <w:p w:rsidR="006E6957" w:rsidRDefault="006E6957" w:rsidP="006E6957">
      <w:pPr>
        <w:widowControl w:val="0"/>
        <w:suppressAutoHyphens/>
        <w:autoSpaceDE w:val="0"/>
        <w:autoSpaceDN w:val="0"/>
        <w:ind w:left="360"/>
        <w:textAlignment w:val="baseline"/>
        <w:rPr>
          <w:b/>
          <w:bCs/>
          <w:color w:val="000000"/>
          <w:kern w:val="3"/>
          <w:lang w:eastAsia="ja-JP"/>
        </w:rPr>
      </w:pPr>
    </w:p>
    <w:p w:rsidR="006E6957" w:rsidRDefault="006E6957" w:rsidP="006E6957">
      <w:pPr>
        <w:widowControl w:val="0"/>
        <w:numPr>
          <w:ilvl w:val="1"/>
          <w:numId w:val="1"/>
        </w:numPr>
        <w:tabs>
          <w:tab w:val="left" w:pos="284"/>
          <w:tab w:val="left" w:pos="716"/>
        </w:tabs>
        <w:ind w:left="0" w:firstLine="709"/>
        <w:jc w:val="both"/>
        <w:rPr>
          <w:color w:val="000000"/>
        </w:rPr>
      </w:pPr>
      <w:r>
        <w:rPr>
          <w:color w:val="000000"/>
        </w:rPr>
        <w:t>Срок передачи Концедентом Концессионеру объекта Концессионного соглашения и (или) иного передаваемого Концедентом Концессионеру по Концессионному соглашению имущества составляет не более 60 (шестидесяти) рабочих дней с даты заключения Соглашения.</w:t>
      </w:r>
    </w:p>
    <w:p w:rsidR="006E6957" w:rsidRDefault="006E6957" w:rsidP="006E6957">
      <w:pPr>
        <w:widowControl w:val="0"/>
        <w:ind w:left="709"/>
        <w:jc w:val="both"/>
        <w:rPr>
          <w:color w:val="000000"/>
        </w:rPr>
      </w:pPr>
    </w:p>
    <w:p w:rsidR="006E6957" w:rsidRDefault="006E6957" w:rsidP="006E6957">
      <w:pPr>
        <w:keepNext/>
        <w:numPr>
          <w:ilvl w:val="0"/>
          <w:numId w:val="1"/>
        </w:numPr>
        <w:tabs>
          <w:tab w:val="left" w:pos="360"/>
        </w:tabs>
        <w:jc w:val="center"/>
        <w:outlineLvl w:val="0"/>
        <w:rPr>
          <w:b/>
          <w:bCs/>
          <w:kern w:val="28"/>
        </w:rPr>
      </w:pPr>
      <w:r>
        <w:rPr>
          <w:b/>
          <w:bCs/>
          <w:kern w:val="28"/>
        </w:rPr>
        <w:t xml:space="preserve"> </w:t>
      </w:r>
      <w:bookmarkStart w:id="91" w:name="_Toc43974187"/>
      <w:r>
        <w:rPr>
          <w:b/>
          <w:bCs/>
          <w:kern w:val="28"/>
        </w:rPr>
        <w:t>Метод регулирования тарифов, долгосрочные и иные параметры регулирования деятельности концессионера.</w:t>
      </w:r>
      <w:bookmarkEnd w:id="91"/>
    </w:p>
    <w:p w:rsidR="006E6957" w:rsidRDefault="006E6957" w:rsidP="006E6957">
      <w:pPr>
        <w:widowControl w:val="0"/>
        <w:suppressAutoHyphens/>
        <w:autoSpaceDE w:val="0"/>
        <w:autoSpaceDN w:val="0"/>
        <w:ind w:left="360"/>
        <w:textAlignment w:val="baseline"/>
        <w:rPr>
          <w:b/>
          <w:bCs/>
          <w:color w:val="000000"/>
          <w:kern w:val="3"/>
          <w:lang w:val="de-DE" w:eastAsia="ja-JP"/>
        </w:rPr>
      </w:pPr>
    </w:p>
    <w:p w:rsidR="006E6957" w:rsidRDefault="006E6957" w:rsidP="006E6957">
      <w:pPr>
        <w:widowControl w:val="0"/>
        <w:numPr>
          <w:ilvl w:val="1"/>
          <w:numId w:val="2"/>
        </w:numPr>
        <w:tabs>
          <w:tab w:val="left" w:pos="716"/>
          <w:tab w:val="left" w:pos="1567"/>
        </w:tabs>
        <w:ind w:left="0" w:firstLine="709"/>
        <w:jc w:val="both"/>
        <w:rPr>
          <w:color w:val="000000"/>
        </w:rPr>
      </w:pPr>
      <w:r>
        <w:rPr>
          <w:color w:val="000000"/>
        </w:rPr>
        <w:t xml:space="preserve"> Регулирование тарифов на производимые и реализуемые концессионером товары, оказываемые услуги осуществляется в соответствии с методом индексации.</w:t>
      </w:r>
    </w:p>
    <w:p w:rsidR="006E6957" w:rsidRDefault="006E6957" w:rsidP="006E6957">
      <w:pPr>
        <w:widowControl w:val="0"/>
        <w:numPr>
          <w:ilvl w:val="1"/>
          <w:numId w:val="2"/>
        </w:numPr>
        <w:tabs>
          <w:tab w:val="left" w:pos="716"/>
          <w:tab w:val="left" w:pos="1567"/>
        </w:tabs>
        <w:ind w:left="0" w:firstLine="709"/>
        <w:jc w:val="both"/>
        <w:rPr>
          <w:color w:val="000000"/>
        </w:rPr>
      </w:pPr>
      <w:r>
        <w:rPr>
          <w:color w:val="000000"/>
        </w:rPr>
        <w:t>Долгосрочные параметры регулирования деятельности концессионера указаны в Приложении  6 к конкурсной документации.</w:t>
      </w:r>
    </w:p>
    <w:p w:rsidR="006E6957" w:rsidRDefault="006E6957" w:rsidP="006E6957">
      <w:pPr>
        <w:autoSpaceDE w:val="0"/>
        <w:autoSpaceDN w:val="0"/>
        <w:adjustRightInd w:val="0"/>
        <w:ind w:firstLine="709"/>
        <w:jc w:val="both"/>
        <w:rPr>
          <w:color w:val="000000"/>
        </w:rPr>
      </w:pPr>
    </w:p>
    <w:p w:rsidR="006E6957" w:rsidRDefault="006E6957" w:rsidP="006E6957">
      <w:pPr>
        <w:keepNext/>
        <w:numPr>
          <w:ilvl w:val="0"/>
          <w:numId w:val="1"/>
        </w:numPr>
        <w:tabs>
          <w:tab w:val="left" w:pos="360"/>
        </w:tabs>
        <w:jc w:val="center"/>
        <w:outlineLvl w:val="0"/>
        <w:rPr>
          <w:b/>
          <w:bCs/>
          <w:kern w:val="28"/>
        </w:rPr>
      </w:pPr>
      <w:r>
        <w:rPr>
          <w:b/>
          <w:bCs/>
          <w:kern w:val="28"/>
        </w:rPr>
        <w:t xml:space="preserve"> </w:t>
      </w:r>
      <w:bookmarkStart w:id="92" w:name="_Toc43974188"/>
      <w:r>
        <w:rPr>
          <w:b/>
          <w:bCs/>
          <w:kern w:val="28"/>
        </w:rPr>
        <w:t>Перечень приложений к Конкурсной документации.</w:t>
      </w:r>
      <w:bookmarkEnd w:id="92"/>
    </w:p>
    <w:p w:rsidR="006E6957" w:rsidRDefault="006E6957" w:rsidP="006E6957">
      <w:pPr>
        <w:widowControl w:val="0"/>
        <w:suppressAutoHyphens/>
        <w:autoSpaceDE w:val="0"/>
        <w:autoSpaceDN w:val="0"/>
        <w:jc w:val="center"/>
        <w:textAlignment w:val="baseline"/>
        <w:rPr>
          <w:color w:val="000000"/>
          <w:kern w:val="3"/>
          <w:lang w:eastAsia="ja-JP"/>
        </w:rPr>
      </w:pPr>
    </w:p>
    <w:p w:rsidR="006E6957" w:rsidRDefault="006E6957" w:rsidP="006E6957">
      <w:pPr>
        <w:widowControl w:val="0"/>
        <w:ind w:left="360"/>
        <w:jc w:val="both"/>
        <w:rPr>
          <w:color w:val="000000"/>
        </w:rPr>
      </w:pPr>
      <w:r>
        <w:rPr>
          <w:color w:val="000000"/>
        </w:rPr>
        <w:t>28.1. Конкурсная документация содержит следующие приложения:</w:t>
      </w:r>
    </w:p>
    <w:p w:rsidR="006E6957" w:rsidRDefault="006E6957" w:rsidP="006E6957">
      <w:pPr>
        <w:widowControl w:val="0"/>
        <w:ind w:left="360"/>
        <w:jc w:val="both"/>
        <w:rPr>
          <w:color w:val="000000"/>
        </w:rPr>
      </w:pPr>
    </w:p>
    <w:p w:rsidR="006E6957" w:rsidRDefault="006E6957" w:rsidP="006E6957">
      <w:pPr>
        <w:widowControl w:val="0"/>
        <w:suppressAutoHyphens/>
        <w:autoSpaceDE w:val="0"/>
        <w:jc w:val="both"/>
        <w:rPr>
          <w:color w:val="000000"/>
        </w:rPr>
      </w:pPr>
      <w:r>
        <w:rPr>
          <w:color w:val="000000"/>
        </w:rPr>
        <w:t>Приложение 1 Сведения о составе и описании, в том числе о технико-экономических показателях объекта соглашения, балансовой стоимости передаваемого Объекта Соглашения</w:t>
      </w:r>
    </w:p>
    <w:p w:rsidR="006E6957" w:rsidRDefault="006E6957" w:rsidP="006E6957">
      <w:pPr>
        <w:widowControl w:val="0"/>
        <w:suppressAutoHyphens/>
        <w:autoSpaceDE w:val="0"/>
        <w:jc w:val="both"/>
        <w:rPr>
          <w:color w:val="000000"/>
        </w:rPr>
      </w:pPr>
      <w:r>
        <w:rPr>
          <w:color w:val="000000"/>
        </w:rPr>
        <w:t>Приложение  2 Перечень и копии документов, удостоверяющих право собственности Концедента на Объект Соглашения, право хозяйственного ведения на Объект Соглашения, сведения о каждом объекте незарегистрированного недвижимого имущества.</w:t>
      </w:r>
    </w:p>
    <w:p w:rsidR="006E6957" w:rsidRDefault="006E6957" w:rsidP="006E6957">
      <w:pPr>
        <w:widowControl w:val="0"/>
        <w:suppressAutoHyphens/>
        <w:autoSpaceDE w:val="0"/>
        <w:jc w:val="both"/>
        <w:rPr>
          <w:color w:val="000000"/>
        </w:rPr>
      </w:pPr>
      <w:r>
        <w:rPr>
          <w:color w:val="000000"/>
        </w:rPr>
        <w:t>Приложение  3 Плановые значения показателей деятельности Концессионера (в сфере водоотведения).</w:t>
      </w:r>
    </w:p>
    <w:p w:rsidR="006E6957" w:rsidRDefault="006E6957" w:rsidP="006E6957">
      <w:pPr>
        <w:widowControl w:val="0"/>
        <w:suppressAutoHyphens/>
        <w:autoSpaceDE w:val="0"/>
        <w:jc w:val="both"/>
        <w:rPr>
          <w:color w:val="000000"/>
        </w:rPr>
      </w:pPr>
      <w:r>
        <w:rPr>
          <w:color w:val="000000"/>
        </w:rPr>
        <w:t>Приложение  4 Задание и основные мероприятия по созданию, реконструкции, модернизации объекта концессионного соглашения, обеспечивающие достижение предусмотренных заданием целей и минимально допустимых плановых значений показателей деятельности концессионера.</w:t>
      </w:r>
    </w:p>
    <w:p w:rsidR="006E6957" w:rsidRDefault="006E6957" w:rsidP="006E6957">
      <w:pPr>
        <w:widowControl w:val="0"/>
        <w:suppressAutoHyphens/>
        <w:autoSpaceDE w:val="0"/>
        <w:jc w:val="both"/>
        <w:rPr>
          <w:color w:val="000000"/>
        </w:rPr>
      </w:pPr>
      <w:r>
        <w:rPr>
          <w:color w:val="000000"/>
        </w:rPr>
        <w:t>Приложение  5 Отчет объем валовой выручки, получаемой Концессионером в рамках реализации Соглашения, в том числе на каждый год срока действия Соглашения.</w:t>
      </w:r>
    </w:p>
    <w:p w:rsidR="006E6957" w:rsidRDefault="006E6957" w:rsidP="006E6957">
      <w:pPr>
        <w:widowControl w:val="0"/>
        <w:suppressAutoHyphens/>
        <w:autoSpaceDE w:val="0"/>
        <w:jc w:val="both"/>
        <w:rPr>
          <w:color w:val="000000"/>
        </w:rPr>
      </w:pPr>
      <w:r>
        <w:rPr>
          <w:color w:val="000000"/>
        </w:rPr>
        <w:t xml:space="preserve">Приложение  6 Форма Акта приема-передачи объектов водоснабжения, передаваемых по </w:t>
      </w:r>
      <w:r>
        <w:rPr>
          <w:color w:val="000000"/>
        </w:rPr>
        <w:lastRenderedPageBreak/>
        <w:t>концессионному соглашению.</w:t>
      </w:r>
    </w:p>
    <w:p w:rsidR="006E6957" w:rsidRDefault="006E6957" w:rsidP="006E6957">
      <w:pPr>
        <w:autoSpaceDE w:val="0"/>
        <w:autoSpaceDN w:val="0"/>
        <w:adjustRightInd w:val="0"/>
        <w:jc w:val="both"/>
        <w:rPr>
          <w:color w:val="000000"/>
        </w:rPr>
      </w:pPr>
      <w:r>
        <w:rPr>
          <w:color w:val="000000"/>
        </w:rPr>
        <w:t>Приложение  7. Проект Концессионного соглашения.</w:t>
      </w:r>
    </w:p>
    <w:p w:rsidR="006E6957" w:rsidRDefault="006E6957" w:rsidP="006E6957">
      <w:pPr>
        <w:autoSpaceDE w:val="0"/>
        <w:autoSpaceDN w:val="0"/>
        <w:adjustRightInd w:val="0"/>
        <w:jc w:val="both"/>
        <w:rPr>
          <w:color w:val="000000"/>
        </w:rPr>
      </w:pPr>
      <w:r>
        <w:rPr>
          <w:color w:val="000000"/>
        </w:rPr>
        <w:t>Приложение  8. Решение совета депутатов.</w:t>
      </w:r>
    </w:p>
    <w:p w:rsidR="006E6957" w:rsidRDefault="006E6957" w:rsidP="006E6957">
      <w:pPr>
        <w:autoSpaceDE w:val="0"/>
        <w:autoSpaceDN w:val="0"/>
        <w:adjustRightInd w:val="0"/>
        <w:jc w:val="both"/>
        <w:rPr>
          <w:color w:val="000000"/>
        </w:rPr>
      </w:pPr>
      <w:r>
        <w:rPr>
          <w:color w:val="000000"/>
        </w:rPr>
        <w:t>Приложение  9. Акт технического обследования.</w:t>
      </w:r>
    </w:p>
    <w:p w:rsidR="006E6957" w:rsidRDefault="006E6957" w:rsidP="006E6957">
      <w:pPr>
        <w:autoSpaceDE w:val="0"/>
        <w:autoSpaceDN w:val="0"/>
        <w:adjustRightInd w:val="0"/>
        <w:jc w:val="both"/>
        <w:rPr>
          <w:color w:val="000000"/>
        </w:rPr>
      </w:pPr>
      <w:r>
        <w:rPr>
          <w:color w:val="000000"/>
        </w:rPr>
        <w:t>Приложение  10. Копии годовой бухгалтерской (финансовой) отчетности за три последних отчетных периода организации, осуществлявшей эксплуатацию передаваемого концедентом концессионеру по концессионному соглашению имущества, в случае, если данная организация осуществляла эксплуатацию этого имущества в какой-либо момент в течение указанных периодов и была обязана вести бухгалтерский учет в соответствии с законодательством Российской Федерации о бухгалтерском учете.</w:t>
      </w:r>
    </w:p>
    <w:p w:rsidR="006E6957" w:rsidRDefault="006E6957" w:rsidP="006E6957">
      <w:pPr>
        <w:widowControl w:val="0"/>
        <w:autoSpaceDE w:val="0"/>
        <w:autoSpaceDN w:val="0"/>
        <w:adjustRightInd w:val="0"/>
        <w:jc w:val="both"/>
        <w:rPr>
          <w:color w:val="000000"/>
        </w:rPr>
      </w:pPr>
      <w:r>
        <w:rPr>
          <w:color w:val="000000"/>
        </w:rPr>
        <w:t xml:space="preserve">Приложение 11. Размещаемые на официальном сайте в информационно-телекоммуникационной сети "Интернет" копии предложений об установлении цен (тарифов), поданных в органы исполнительной власти или органы местного самоуправления, осуществляющие регулирование цен (тарифов) в соответствии с законодательством Российской Федерации в сфере регулирования цен (тарифов), за три последних периода регулирования деятельности организации, осуществлявшей эксплуатацию передаваемого концедентом концессионеру по концессионному соглашению имущества, в случае наличия таких предложений. </w:t>
      </w:r>
    </w:p>
    <w:p w:rsidR="006E6957" w:rsidRDefault="006E6957" w:rsidP="006E6957">
      <w:pPr>
        <w:widowControl w:val="0"/>
        <w:autoSpaceDE w:val="0"/>
        <w:autoSpaceDN w:val="0"/>
        <w:adjustRightInd w:val="0"/>
        <w:jc w:val="both"/>
        <w:rPr>
          <w:rFonts w:ascii="Times New Roman CYR" w:hAnsi="Times New Roman CYR" w:cs="Times New Roman CYR"/>
        </w:rPr>
      </w:pPr>
      <w:r>
        <w:rPr>
          <w:rFonts w:ascii="Times New Roman CYR" w:hAnsi="Times New Roman CYR" w:cs="Times New Roman CYR"/>
        </w:rPr>
        <w:t xml:space="preserve">Приложение  12. Состав и описание незарегистрированного недвижимого имущества, передаваемого в составе объекта концессионного соглашения, в том числе копии документов, подтверждающих факт и (или) обстоятельства возникновения у концедента права владения и (или) пользования данным незарегистрированным недвижимым имуществом. </w:t>
      </w:r>
    </w:p>
    <w:p w:rsidR="006E6957" w:rsidRDefault="006E6957" w:rsidP="006E6957">
      <w:pPr>
        <w:autoSpaceDE w:val="0"/>
        <w:autoSpaceDN w:val="0"/>
        <w:adjustRightInd w:val="0"/>
        <w:jc w:val="both"/>
        <w:rPr>
          <w:color w:val="000000"/>
        </w:rPr>
      </w:pPr>
      <w:r>
        <w:rPr>
          <w:color w:val="000000"/>
        </w:rPr>
        <w:t>Приложение  13. Рекомендуемая форма заявки на участие в конкурсе.</w:t>
      </w:r>
    </w:p>
    <w:p w:rsidR="006E6957" w:rsidRDefault="006E6957" w:rsidP="006E6957">
      <w:pPr>
        <w:autoSpaceDE w:val="0"/>
        <w:autoSpaceDN w:val="0"/>
        <w:adjustRightInd w:val="0"/>
        <w:jc w:val="both"/>
        <w:rPr>
          <w:color w:val="000000"/>
        </w:rPr>
      </w:pPr>
      <w:r>
        <w:rPr>
          <w:color w:val="000000"/>
        </w:rPr>
        <w:t>Приложение  14. Рекомендуемая форма предложения участника конкурса.</w:t>
      </w:r>
    </w:p>
    <w:p w:rsidR="006E6957" w:rsidRDefault="006E6957" w:rsidP="006E6957">
      <w:pPr>
        <w:autoSpaceDE w:val="0"/>
        <w:autoSpaceDN w:val="0"/>
        <w:adjustRightInd w:val="0"/>
        <w:jc w:val="both"/>
        <w:rPr>
          <w:color w:val="000000"/>
        </w:rPr>
      </w:pPr>
      <w:r>
        <w:rPr>
          <w:color w:val="000000"/>
        </w:rPr>
        <w:t>Приложение  15. Рекомендуемая форма описи документов.</w:t>
      </w:r>
    </w:p>
    <w:p w:rsidR="006E6957" w:rsidRDefault="006E6957" w:rsidP="006E6957">
      <w:pPr>
        <w:autoSpaceDE w:val="0"/>
        <w:autoSpaceDN w:val="0"/>
        <w:adjustRightInd w:val="0"/>
        <w:jc w:val="both"/>
        <w:rPr>
          <w:color w:val="000000"/>
        </w:rPr>
      </w:pPr>
    </w:p>
    <w:p w:rsidR="006E6957" w:rsidRDefault="006E6957" w:rsidP="006E6957">
      <w:pPr>
        <w:autoSpaceDE w:val="0"/>
        <w:autoSpaceDN w:val="0"/>
        <w:adjustRightInd w:val="0"/>
        <w:jc w:val="both"/>
        <w:rPr>
          <w:b/>
          <w:color w:val="000000"/>
        </w:rPr>
      </w:pPr>
    </w:p>
    <w:p w:rsidR="006E6957" w:rsidRDefault="006E6957" w:rsidP="006E6957">
      <w:pPr>
        <w:autoSpaceDE w:val="0"/>
        <w:autoSpaceDN w:val="0"/>
        <w:adjustRightInd w:val="0"/>
        <w:jc w:val="both"/>
        <w:rPr>
          <w:b/>
          <w:color w:val="000000"/>
        </w:rPr>
        <w:sectPr w:rsidR="006E6957">
          <w:headerReference w:type="default" r:id="rId10"/>
          <w:pgSz w:w="11906" w:h="16838"/>
          <w:pgMar w:top="1134" w:right="850" w:bottom="1134" w:left="1701" w:header="709" w:footer="709" w:gutter="0"/>
          <w:cols w:space="720"/>
          <w:titlePg/>
          <w:docGrid w:linePitch="360"/>
        </w:sectPr>
      </w:pPr>
    </w:p>
    <w:p w:rsidR="006E6957" w:rsidRDefault="006E6957" w:rsidP="006E6957">
      <w:pPr>
        <w:tabs>
          <w:tab w:val="left" w:pos="4800"/>
        </w:tabs>
        <w:ind w:firstLine="545"/>
        <w:jc w:val="right"/>
      </w:pPr>
      <w:r>
        <w:lastRenderedPageBreak/>
        <w:t>Приложение 1</w:t>
      </w:r>
    </w:p>
    <w:p w:rsidR="006E6957" w:rsidRDefault="006E6957" w:rsidP="006E6957">
      <w:pPr>
        <w:tabs>
          <w:tab w:val="left" w:pos="4800"/>
        </w:tabs>
        <w:ind w:firstLine="545"/>
        <w:jc w:val="right"/>
      </w:pPr>
      <w:r>
        <w:t xml:space="preserve"> к конкурсной документации</w:t>
      </w:r>
    </w:p>
    <w:p w:rsidR="006E6957" w:rsidRDefault="006E6957" w:rsidP="006E6957">
      <w:pPr>
        <w:tabs>
          <w:tab w:val="left" w:pos="4800"/>
        </w:tabs>
        <w:ind w:firstLine="545"/>
        <w:jc w:val="right"/>
      </w:pPr>
    </w:p>
    <w:tbl>
      <w:tblPr>
        <w:tblpPr w:leftFromText="180" w:rightFromText="180" w:vertAnchor="text" w:horzAnchor="margin" w:tblpY="573"/>
        <w:tblW w:w="14610" w:type="dxa"/>
        <w:tblLayout w:type="fixed"/>
        <w:tblCellMar>
          <w:top w:w="55" w:type="dxa"/>
          <w:left w:w="55" w:type="dxa"/>
          <w:bottom w:w="55" w:type="dxa"/>
          <w:right w:w="55" w:type="dxa"/>
        </w:tblCellMar>
        <w:tblLook w:val="04A0"/>
      </w:tblPr>
      <w:tblGrid>
        <w:gridCol w:w="706"/>
        <w:gridCol w:w="3742"/>
        <w:gridCol w:w="2609"/>
        <w:gridCol w:w="2183"/>
        <w:gridCol w:w="1416"/>
        <w:gridCol w:w="1726"/>
        <w:gridCol w:w="1205"/>
        <w:gridCol w:w="1023"/>
      </w:tblGrid>
      <w:tr w:rsidR="006E6957" w:rsidTr="00491B46">
        <w:trPr>
          <w:trHeight w:val="1375"/>
        </w:trPr>
        <w:tc>
          <w:tcPr>
            <w:tcW w:w="706" w:type="dxa"/>
            <w:tcBorders>
              <w:top w:val="single" w:sz="2" w:space="0" w:color="000000"/>
              <w:left w:val="single" w:sz="2" w:space="0" w:color="000000"/>
              <w:bottom w:val="single" w:sz="4" w:space="0" w:color="auto"/>
              <w:right w:val="nil"/>
            </w:tcBorders>
            <w:hideMark/>
          </w:tcPr>
          <w:p w:rsidR="006E6957" w:rsidRDefault="006E6957" w:rsidP="00491B46">
            <w:pPr>
              <w:suppressLineNumbers/>
              <w:suppressAutoHyphens/>
              <w:jc w:val="center"/>
              <w:rPr>
                <w:sz w:val="18"/>
                <w:szCs w:val="18"/>
                <w:lang w:eastAsia="zh-CN"/>
              </w:rPr>
            </w:pPr>
            <w:r>
              <w:rPr>
                <w:sz w:val="18"/>
                <w:szCs w:val="18"/>
                <w:lang w:eastAsia="zh-CN"/>
              </w:rPr>
              <w:t>№ п/п</w:t>
            </w:r>
          </w:p>
        </w:tc>
        <w:tc>
          <w:tcPr>
            <w:tcW w:w="3742" w:type="dxa"/>
            <w:tcBorders>
              <w:top w:val="single" w:sz="2" w:space="0" w:color="000000"/>
              <w:left w:val="single" w:sz="2" w:space="0" w:color="000000"/>
              <w:bottom w:val="single" w:sz="4" w:space="0" w:color="auto"/>
              <w:right w:val="nil"/>
            </w:tcBorders>
            <w:hideMark/>
          </w:tcPr>
          <w:p w:rsidR="006E6957" w:rsidRDefault="006E6957" w:rsidP="00491B46">
            <w:pPr>
              <w:suppressLineNumbers/>
              <w:suppressAutoHyphens/>
              <w:jc w:val="center"/>
              <w:rPr>
                <w:sz w:val="18"/>
                <w:szCs w:val="18"/>
                <w:lang w:eastAsia="zh-CN"/>
              </w:rPr>
            </w:pPr>
            <w:r>
              <w:rPr>
                <w:sz w:val="18"/>
                <w:szCs w:val="18"/>
                <w:lang w:eastAsia="zh-CN"/>
              </w:rPr>
              <w:t>Наименование объекта соглашения</w:t>
            </w:r>
          </w:p>
        </w:tc>
        <w:tc>
          <w:tcPr>
            <w:tcW w:w="2609" w:type="dxa"/>
            <w:tcBorders>
              <w:top w:val="single" w:sz="2" w:space="0" w:color="000000"/>
              <w:left w:val="single" w:sz="2" w:space="0" w:color="000000"/>
              <w:bottom w:val="single" w:sz="4" w:space="0" w:color="auto"/>
              <w:right w:val="nil"/>
            </w:tcBorders>
            <w:hideMark/>
          </w:tcPr>
          <w:p w:rsidR="006E6957" w:rsidRDefault="006E6957" w:rsidP="00491B46">
            <w:pPr>
              <w:suppressLineNumbers/>
              <w:suppressAutoHyphens/>
              <w:jc w:val="center"/>
              <w:rPr>
                <w:sz w:val="18"/>
                <w:szCs w:val="18"/>
                <w:lang w:eastAsia="zh-CN"/>
              </w:rPr>
            </w:pPr>
            <w:r>
              <w:rPr>
                <w:sz w:val="18"/>
                <w:szCs w:val="18"/>
                <w:lang w:eastAsia="zh-CN"/>
              </w:rPr>
              <w:t>Адрес местонахождения объекта</w:t>
            </w:r>
          </w:p>
        </w:tc>
        <w:tc>
          <w:tcPr>
            <w:tcW w:w="2183" w:type="dxa"/>
            <w:tcBorders>
              <w:top w:val="single" w:sz="2" w:space="0" w:color="000000"/>
              <w:left w:val="single" w:sz="2" w:space="0" w:color="000000"/>
              <w:bottom w:val="single" w:sz="4" w:space="0" w:color="auto"/>
              <w:right w:val="nil"/>
            </w:tcBorders>
            <w:hideMark/>
          </w:tcPr>
          <w:p w:rsidR="006E6957" w:rsidRDefault="006E6957" w:rsidP="00491B46">
            <w:pPr>
              <w:suppressLineNumbers/>
              <w:suppressAutoHyphens/>
              <w:jc w:val="center"/>
              <w:rPr>
                <w:sz w:val="18"/>
                <w:szCs w:val="18"/>
                <w:lang w:eastAsia="zh-CN"/>
              </w:rPr>
            </w:pPr>
            <w:r>
              <w:rPr>
                <w:sz w:val="18"/>
                <w:szCs w:val="18"/>
                <w:lang w:eastAsia="zh-CN"/>
              </w:rPr>
              <w:t>Наименование и условное обозначение объектов централизованных систем водоснабжения, водоотведения, их краткая характеристика</w:t>
            </w:r>
          </w:p>
        </w:tc>
        <w:tc>
          <w:tcPr>
            <w:tcW w:w="1416" w:type="dxa"/>
            <w:tcBorders>
              <w:top w:val="single" w:sz="2" w:space="0" w:color="000000"/>
              <w:left w:val="single" w:sz="2" w:space="0" w:color="000000"/>
              <w:bottom w:val="single" w:sz="4" w:space="0" w:color="auto"/>
              <w:right w:val="nil"/>
            </w:tcBorders>
            <w:hideMark/>
          </w:tcPr>
          <w:p w:rsidR="006E6957" w:rsidRDefault="006E6957" w:rsidP="00491B46">
            <w:pPr>
              <w:suppressLineNumbers/>
              <w:suppressAutoHyphens/>
              <w:jc w:val="center"/>
              <w:rPr>
                <w:sz w:val="18"/>
                <w:szCs w:val="18"/>
                <w:lang w:eastAsia="zh-CN"/>
              </w:rPr>
            </w:pPr>
            <w:r>
              <w:rPr>
                <w:sz w:val="18"/>
                <w:szCs w:val="18"/>
                <w:lang w:eastAsia="zh-CN"/>
              </w:rPr>
              <w:t>Год ввода</w:t>
            </w:r>
          </w:p>
        </w:tc>
        <w:tc>
          <w:tcPr>
            <w:tcW w:w="1726" w:type="dxa"/>
            <w:tcBorders>
              <w:top w:val="single" w:sz="2" w:space="0" w:color="000000"/>
              <w:left w:val="single" w:sz="2" w:space="0" w:color="000000"/>
              <w:bottom w:val="single" w:sz="4" w:space="0" w:color="auto"/>
              <w:right w:val="single" w:sz="2" w:space="0" w:color="000000"/>
            </w:tcBorders>
            <w:hideMark/>
          </w:tcPr>
          <w:p w:rsidR="006E6957" w:rsidRDefault="006E6957" w:rsidP="00491B46">
            <w:pPr>
              <w:suppressLineNumbers/>
              <w:suppressAutoHyphens/>
              <w:jc w:val="center"/>
              <w:rPr>
                <w:sz w:val="18"/>
                <w:szCs w:val="18"/>
                <w:lang w:eastAsia="zh-CN"/>
              </w:rPr>
            </w:pPr>
            <w:r>
              <w:rPr>
                <w:sz w:val="18"/>
                <w:szCs w:val="18"/>
                <w:lang w:eastAsia="zh-CN"/>
              </w:rPr>
              <w:t>Кадастровая стоимость, руб.</w:t>
            </w:r>
          </w:p>
        </w:tc>
        <w:tc>
          <w:tcPr>
            <w:tcW w:w="1205" w:type="dxa"/>
            <w:tcBorders>
              <w:top w:val="single" w:sz="2" w:space="0" w:color="000000"/>
              <w:left w:val="single" w:sz="2" w:space="0" w:color="000000"/>
              <w:bottom w:val="single" w:sz="4" w:space="0" w:color="auto"/>
              <w:right w:val="single" w:sz="2" w:space="0" w:color="000000"/>
            </w:tcBorders>
            <w:hideMark/>
          </w:tcPr>
          <w:p w:rsidR="006E6957" w:rsidRDefault="006E6957" w:rsidP="00491B46">
            <w:pPr>
              <w:suppressLineNumbers/>
              <w:suppressAutoHyphens/>
              <w:jc w:val="center"/>
              <w:rPr>
                <w:sz w:val="18"/>
                <w:szCs w:val="18"/>
                <w:lang w:eastAsia="zh-CN"/>
              </w:rPr>
            </w:pPr>
            <w:r>
              <w:rPr>
                <w:sz w:val="18"/>
                <w:szCs w:val="18"/>
              </w:rPr>
              <w:t>Состояние объекта: готово к эксплуатации или не готово к эксплуатации</w:t>
            </w:r>
          </w:p>
        </w:tc>
        <w:tc>
          <w:tcPr>
            <w:tcW w:w="1023" w:type="dxa"/>
            <w:tcBorders>
              <w:top w:val="single" w:sz="2" w:space="0" w:color="000000"/>
              <w:left w:val="single" w:sz="2" w:space="0" w:color="000000"/>
              <w:bottom w:val="single" w:sz="4" w:space="0" w:color="auto"/>
              <w:right w:val="single" w:sz="2" w:space="0" w:color="000000"/>
            </w:tcBorders>
            <w:hideMark/>
          </w:tcPr>
          <w:p w:rsidR="006E6957" w:rsidRDefault="006E6957" w:rsidP="00491B46">
            <w:pPr>
              <w:suppressLineNumbers/>
              <w:suppressAutoHyphens/>
              <w:jc w:val="center"/>
              <w:rPr>
                <w:sz w:val="18"/>
                <w:szCs w:val="18"/>
                <w:lang w:eastAsia="zh-CN"/>
              </w:rPr>
            </w:pPr>
            <w:r>
              <w:rPr>
                <w:sz w:val="18"/>
                <w:szCs w:val="18"/>
                <w:lang w:eastAsia="zh-CN"/>
              </w:rPr>
              <w:t xml:space="preserve">Износ объекта </w:t>
            </w:r>
          </w:p>
        </w:tc>
      </w:tr>
      <w:tr w:rsidR="006E6957" w:rsidTr="00491B46">
        <w:trPr>
          <w:trHeight w:val="276"/>
        </w:trPr>
        <w:tc>
          <w:tcPr>
            <w:tcW w:w="706" w:type="dxa"/>
            <w:tcBorders>
              <w:top w:val="single" w:sz="4" w:space="0" w:color="auto"/>
              <w:left w:val="single" w:sz="4" w:space="0" w:color="auto"/>
              <w:bottom w:val="single" w:sz="4" w:space="0" w:color="auto"/>
              <w:right w:val="single" w:sz="4" w:space="0" w:color="auto"/>
            </w:tcBorders>
            <w:hideMark/>
          </w:tcPr>
          <w:p w:rsidR="006E6957" w:rsidRDefault="006E6957" w:rsidP="00491B46">
            <w:pPr>
              <w:suppressLineNumbers/>
              <w:suppressAutoHyphens/>
              <w:jc w:val="center"/>
              <w:rPr>
                <w:sz w:val="18"/>
                <w:szCs w:val="18"/>
                <w:lang w:eastAsia="zh-CN"/>
              </w:rPr>
            </w:pPr>
            <w:r>
              <w:rPr>
                <w:sz w:val="18"/>
                <w:szCs w:val="18"/>
                <w:lang w:eastAsia="zh-CN"/>
              </w:rPr>
              <w:t>1</w:t>
            </w:r>
          </w:p>
        </w:tc>
        <w:tc>
          <w:tcPr>
            <w:tcW w:w="3742" w:type="dxa"/>
            <w:tcBorders>
              <w:top w:val="single" w:sz="4" w:space="0" w:color="auto"/>
              <w:left w:val="single" w:sz="4" w:space="0" w:color="auto"/>
              <w:bottom w:val="single" w:sz="4" w:space="0" w:color="auto"/>
              <w:right w:val="single" w:sz="4" w:space="0" w:color="auto"/>
            </w:tcBorders>
            <w:hideMark/>
          </w:tcPr>
          <w:p w:rsidR="006E6957" w:rsidRDefault="006E6957" w:rsidP="00491B46">
            <w:pPr>
              <w:rPr>
                <w:sz w:val="18"/>
                <w:szCs w:val="18"/>
              </w:rPr>
            </w:pPr>
            <w:r>
              <w:rPr>
                <w:sz w:val="18"/>
                <w:szCs w:val="18"/>
              </w:rPr>
              <w:t>Водозаборный узел (артезианская скважина) № 928</w:t>
            </w:r>
          </w:p>
        </w:tc>
        <w:tc>
          <w:tcPr>
            <w:tcW w:w="2609" w:type="dxa"/>
            <w:tcBorders>
              <w:top w:val="single" w:sz="4" w:space="0" w:color="auto"/>
              <w:left w:val="single" w:sz="4" w:space="0" w:color="auto"/>
              <w:bottom w:val="single" w:sz="4" w:space="0" w:color="auto"/>
              <w:right w:val="single" w:sz="4" w:space="0" w:color="auto"/>
            </w:tcBorders>
            <w:hideMark/>
          </w:tcPr>
          <w:p w:rsidR="006E6957" w:rsidRDefault="006E6957" w:rsidP="00491B46">
            <w:pPr>
              <w:suppressLineNumbers/>
              <w:suppressAutoHyphens/>
              <w:jc w:val="center"/>
              <w:rPr>
                <w:sz w:val="18"/>
                <w:szCs w:val="18"/>
                <w:lang w:eastAsia="zh-CN"/>
              </w:rPr>
            </w:pPr>
            <w:r>
              <w:rPr>
                <w:sz w:val="18"/>
                <w:szCs w:val="18"/>
                <w:lang w:eastAsia="zh-CN"/>
              </w:rPr>
              <w:t>Республика Мордовия, Торбеевский район, с.Салазгорь</w:t>
            </w:r>
          </w:p>
        </w:tc>
        <w:tc>
          <w:tcPr>
            <w:tcW w:w="2183" w:type="dxa"/>
            <w:tcBorders>
              <w:top w:val="single" w:sz="4" w:space="0" w:color="auto"/>
              <w:left w:val="single" w:sz="4" w:space="0" w:color="auto"/>
              <w:bottom w:val="single" w:sz="4" w:space="0" w:color="auto"/>
              <w:right w:val="single" w:sz="4" w:space="0" w:color="auto"/>
            </w:tcBorders>
            <w:hideMark/>
          </w:tcPr>
          <w:p w:rsidR="006E6957" w:rsidRDefault="006E6957" w:rsidP="00491B46">
            <w:pPr>
              <w:suppressLineNumbers/>
              <w:suppressAutoHyphens/>
              <w:jc w:val="center"/>
              <w:rPr>
                <w:sz w:val="18"/>
                <w:szCs w:val="18"/>
                <w:lang w:eastAsia="zh-CN"/>
              </w:rPr>
            </w:pPr>
            <w:r>
              <w:rPr>
                <w:sz w:val="18"/>
                <w:szCs w:val="18"/>
                <w:lang w:eastAsia="zh-CN"/>
              </w:rPr>
              <w:t>глубина 158 м</w:t>
            </w:r>
          </w:p>
        </w:tc>
        <w:tc>
          <w:tcPr>
            <w:tcW w:w="1416" w:type="dxa"/>
            <w:tcBorders>
              <w:top w:val="single" w:sz="4" w:space="0" w:color="auto"/>
              <w:left w:val="single" w:sz="4" w:space="0" w:color="auto"/>
              <w:bottom w:val="single" w:sz="4" w:space="0" w:color="auto"/>
              <w:right w:val="single" w:sz="4" w:space="0" w:color="auto"/>
            </w:tcBorders>
            <w:hideMark/>
          </w:tcPr>
          <w:p w:rsidR="006E6957" w:rsidRDefault="006E6957" w:rsidP="00491B46">
            <w:pPr>
              <w:suppressLineNumbers/>
              <w:suppressAutoHyphens/>
              <w:jc w:val="center"/>
              <w:rPr>
                <w:sz w:val="18"/>
                <w:szCs w:val="18"/>
                <w:lang w:eastAsia="zh-CN"/>
              </w:rPr>
            </w:pPr>
            <w:r>
              <w:rPr>
                <w:sz w:val="18"/>
                <w:szCs w:val="18"/>
                <w:lang w:eastAsia="zh-CN"/>
              </w:rPr>
              <w:t>1983 год</w:t>
            </w:r>
          </w:p>
        </w:tc>
        <w:tc>
          <w:tcPr>
            <w:tcW w:w="1726" w:type="dxa"/>
            <w:tcBorders>
              <w:top w:val="single" w:sz="4" w:space="0" w:color="auto"/>
              <w:left w:val="single" w:sz="4" w:space="0" w:color="auto"/>
              <w:bottom w:val="single" w:sz="4" w:space="0" w:color="auto"/>
              <w:right w:val="single" w:sz="4" w:space="0" w:color="auto"/>
            </w:tcBorders>
            <w:hideMark/>
          </w:tcPr>
          <w:p w:rsidR="006E6957" w:rsidRDefault="006E6957" w:rsidP="00491B46">
            <w:pPr>
              <w:suppressLineNumbers/>
              <w:suppressAutoHyphens/>
              <w:jc w:val="center"/>
              <w:rPr>
                <w:sz w:val="18"/>
                <w:szCs w:val="18"/>
                <w:lang w:eastAsia="zh-CN"/>
              </w:rPr>
            </w:pPr>
            <w:r>
              <w:rPr>
                <w:sz w:val="18"/>
                <w:szCs w:val="18"/>
                <w:lang w:eastAsia="zh-CN"/>
              </w:rPr>
              <w:t xml:space="preserve">кадастровая стоимость отсутствует </w:t>
            </w:r>
          </w:p>
        </w:tc>
        <w:tc>
          <w:tcPr>
            <w:tcW w:w="1205" w:type="dxa"/>
            <w:tcBorders>
              <w:top w:val="single" w:sz="4" w:space="0" w:color="auto"/>
              <w:left w:val="single" w:sz="4" w:space="0" w:color="auto"/>
              <w:bottom w:val="single" w:sz="4" w:space="0" w:color="auto"/>
              <w:right w:val="single" w:sz="4" w:space="0" w:color="auto"/>
            </w:tcBorders>
            <w:hideMark/>
          </w:tcPr>
          <w:p w:rsidR="006E6957" w:rsidRDefault="006E6957" w:rsidP="00491B46">
            <w:pPr>
              <w:suppressLineNumbers/>
              <w:suppressAutoHyphens/>
              <w:jc w:val="center"/>
              <w:rPr>
                <w:sz w:val="18"/>
                <w:szCs w:val="18"/>
                <w:lang w:eastAsia="zh-CN"/>
              </w:rPr>
            </w:pPr>
            <w:r>
              <w:rPr>
                <w:sz w:val="18"/>
                <w:szCs w:val="18"/>
                <w:lang w:eastAsia="zh-CN"/>
              </w:rPr>
              <w:t>Удовл.</w:t>
            </w:r>
          </w:p>
        </w:tc>
        <w:tc>
          <w:tcPr>
            <w:tcW w:w="1023" w:type="dxa"/>
            <w:tcBorders>
              <w:top w:val="single" w:sz="4" w:space="0" w:color="auto"/>
              <w:left w:val="single" w:sz="4" w:space="0" w:color="auto"/>
              <w:bottom w:val="single" w:sz="4" w:space="0" w:color="auto"/>
              <w:right w:val="single" w:sz="4" w:space="0" w:color="auto"/>
            </w:tcBorders>
            <w:hideMark/>
          </w:tcPr>
          <w:p w:rsidR="006E6957" w:rsidRDefault="006E6957" w:rsidP="00491B46">
            <w:pPr>
              <w:suppressLineNumbers/>
              <w:tabs>
                <w:tab w:val="center" w:pos="1105"/>
              </w:tabs>
              <w:suppressAutoHyphens/>
              <w:jc w:val="center"/>
              <w:rPr>
                <w:sz w:val="18"/>
                <w:szCs w:val="18"/>
                <w:lang w:eastAsia="zh-CN"/>
              </w:rPr>
            </w:pPr>
            <w:r>
              <w:rPr>
                <w:sz w:val="18"/>
                <w:szCs w:val="18"/>
                <w:lang w:eastAsia="zh-CN"/>
              </w:rPr>
              <w:t>70%</w:t>
            </w:r>
          </w:p>
        </w:tc>
      </w:tr>
      <w:tr w:rsidR="006E6957" w:rsidTr="00491B46">
        <w:trPr>
          <w:trHeight w:val="276"/>
        </w:trPr>
        <w:tc>
          <w:tcPr>
            <w:tcW w:w="706" w:type="dxa"/>
            <w:tcBorders>
              <w:top w:val="single" w:sz="4" w:space="0" w:color="auto"/>
              <w:left w:val="single" w:sz="4" w:space="0" w:color="auto"/>
              <w:bottom w:val="single" w:sz="4" w:space="0" w:color="auto"/>
              <w:right w:val="single" w:sz="4" w:space="0" w:color="auto"/>
            </w:tcBorders>
            <w:hideMark/>
          </w:tcPr>
          <w:p w:rsidR="006E6957" w:rsidRDefault="006E6957" w:rsidP="00491B46">
            <w:pPr>
              <w:suppressLineNumbers/>
              <w:suppressAutoHyphens/>
              <w:jc w:val="center"/>
              <w:rPr>
                <w:sz w:val="18"/>
                <w:szCs w:val="18"/>
                <w:lang w:eastAsia="zh-CN"/>
              </w:rPr>
            </w:pPr>
            <w:r>
              <w:rPr>
                <w:sz w:val="18"/>
                <w:szCs w:val="18"/>
                <w:lang w:eastAsia="zh-CN"/>
              </w:rPr>
              <w:t>2</w:t>
            </w:r>
          </w:p>
        </w:tc>
        <w:tc>
          <w:tcPr>
            <w:tcW w:w="3742" w:type="dxa"/>
            <w:tcBorders>
              <w:top w:val="single" w:sz="4" w:space="0" w:color="auto"/>
              <w:left w:val="single" w:sz="4" w:space="0" w:color="auto"/>
              <w:bottom w:val="single" w:sz="4" w:space="0" w:color="auto"/>
              <w:right w:val="single" w:sz="4" w:space="0" w:color="auto"/>
            </w:tcBorders>
          </w:tcPr>
          <w:p w:rsidR="006E6957" w:rsidRDefault="006E6957" w:rsidP="00491B46">
            <w:pPr>
              <w:rPr>
                <w:sz w:val="18"/>
                <w:szCs w:val="18"/>
              </w:rPr>
            </w:pPr>
            <w:r>
              <w:rPr>
                <w:sz w:val="18"/>
                <w:szCs w:val="18"/>
              </w:rPr>
              <w:t>Уличная сеть (водопровода) с. Мордовская Козловка, Атюрьевского района, Республики Мордовия</w:t>
            </w:r>
          </w:p>
          <w:p w:rsidR="006E6957" w:rsidRDefault="006E6957" w:rsidP="00491B46">
            <w:pPr>
              <w:rPr>
                <w:sz w:val="18"/>
                <w:szCs w:val="18"/>
              </w:rPr>
            </w:pPr>
          </w:p>
        </w:tc>
        <w:tc>
          <w:tcPr>
            <w:tcW w:w="2609" w:type="dxa"/>
            <w:tcBorders>
              <w:top w:val="single" w:sz="4" w:space="0" w:color="auto"/>
              <w:left w:val="single" w:sz="4" w:space="0" w:color="auto"/>
              <w:bottom w:val="single" w:sz="4" w:space="0" w:color="auto"/>
              <w:right w:val="single" w:sz="4" w:space="0" w:color="auto"/>
            </w:tcBorders>
            <w:hideMark/>
          </w:tcPr>
          <w:p w:rsidR="006E6957" w:rsidRDefault="006E6957" w:rsidP="00491B46">
            <w:pPr>
              <w:suppressLineNumbers/>
              <w:suppressAutoHyphens/>
              <w:jc w:val="center"/>
              <w:rPr>
                <w:sz w:val="18"/>
                <w:szCs w:val="18"/>
                <w:lang w:eastAsia="zh-CN"/>
              </w:rPr>
            </w:pPr>
            <w:r>
              <w:rPr>
                <w:sz w:val="18"/>
                <w:szCs w:val="18"/>
                <w:lang w:eastAsia="zh-CN"/>
              </w:rPr>
              <w:t>Республика Мордовия, Атюрьевский район, с.Мордовская Козловка</w:t>
            </w:r>
          </w:p>
        </w:tc>
        <w:tc>
          <w:tcPr>
            <w:tcW w:w="2183" w:type="dxa"/>
            <w:tcBorders>
              <w:top w:val="single" w:sz="4" w:space="0" w:color="auto"/>
              <w:left w:val="single" w:sz="4" w:space="0" w:color="auto"/>
              <w:bottom w:val="single" w:sz="4" w:space="0" w:color="auto"/>
              <w:right w:val="single" w:sz="4" w:space="0" w:color="auto"/>
            </w:tcBorders>
            <w:hideMark/>
          </w:tcPr>
          <w:p w:rsidR="006E6957" w:rsidRDefault="006E6957" w:rsidP="00491B46">
            <w:pPr>
              <w:suppressLineNumbers/>
              <w:suppressAutoHyphens/>
              <w:jc w:val="center"/>
              <w:rPr>
                <w:sz w:val="18"/>
                <w:szCs w:val="18"/>
                <w:lang w:eastAsia="zh-CN"/>
              </w:rPr>
            </w:pPr>
            <w:r>
              <w:rPr>
                <w:sz w:val="18"/>
                <w:szCs w:val="18"/>
                <w:lang w:eastAsia="zh-CN"/>
              </w:rPr>
              <w:t xml:space="preserve">7499 </w:t>
            </w:r>
          </w:p>
        </w:tc>
        <w:tc>
          <w:tcPr>
            <w:tcW w:w="1416" w:type="dxa"/>
            <w:tcBorders>
              <w:top w:val="single" w:sz="4" w:space="0" w:color="auto"/>
              <w:left w:val="single" w:sz="4" w:space="0" w:color="auto"/>
              <w:bottom w:val="single" w:sz="4" w:space="0" w:color="auto"/>
              <w:right w:val="single" w:sz="4" w:space="0" w:color="auto"/>
            </w:tcBorders>
            <w:hideMark/>
          </w:tcPr>
          <w:p w:rsidR="006E6957" w:rsidRDefault="006E6957" w:rsidP="00491B46">
            <w:pPr>
              <w:suppressLineNumbers/>
              <w:suppressAutoHyphens/>
              <w:jc w:val="center"/>
              <w:rPr>
                <w:sz w:val="18"/>
                <w:szCs w:val="18"/>
                <w:lang w:eastAsia="zh-CN"/>
              </w:rPr>
            </w:pPr>
            <w:r>
              <w:rPr>
                <w:sz w:val="18"/>
                <w:szCs w:val="18"/>
                <w:lang w:eastAsia="zh-CN"/>
              </w:rPr>
              <w:t>2008</w:t>
            </w:r>
          </w:p>
        </w:tc>
        <w:tc>
          <w:tcPr>
            <w:tcW w:w="1726" w:type="dxa"/>
            <w:tcBorders>
              <w:top w:val="single" w:sz="4" w:space="0" w:color="auto"/>
              <w:left w:val="single" w:sz="4" w:space="0" w:color="auto"/>
              <w:bottom w:val="single" w:sz="4" w:space="0" w:color="auto"/>
              <w:right w:val="single" w:sz="4" w:space="0" w:color="auto"/>
            </w:tcBorders>
            <w:hideMark/>
          </w:tcPr>
          <w:p w:rsidR="006E6957" w:rsidRDefault="006E6957" w:rsidP="00491B46">
            <w:pPr>
              <w:suppressLineNumbers/>
              <w:suppressAutoHyphens/>
              <w:jc w:val="center"/>
              <w:rPr>
                <w:sz w:val="18"/>
                <w:szCs w:val="18"/>
                <w:highlight w:val="yellow"/>
                <w:lang w:eastAsia="zh-CN"/>
              </w:rPr>
            </w:pPr>
            <w:r>
              <w:rPr>
                <w:sz w:val="18"/>
                <w:szCs w:val="18"/>
                <w:lang w:eastAsia="zh-CN"/>
              </w:rPr>
              <w:t>. кадастровая стоимость -отсутствует</w:t>
            </w:r>
          </w:p>
        </w:tc>
        <w:tc>
          <w:tcPr>
            <w:tcW w:w="1205" w:type="dxa"/>
            <w:tcBorders>
              <w:top w:val="single" w:sz="4" w:space="0" w:color="auto"/>
              <w:left w:val="single" w:sz="4" w:space="0" w:color="auto"/>
              <w:bottom w:val="single" w:sz="4" w:space="0" w:color="auto"/>
              <w:right w:val="single" w:sz="4" w:space="0" w:color="auto"/>
            </w:tcBorders>
            <w:hideMark/>
          </w:tcPr>
          <w:p w:rsidR="006E6957" w:rsidRDefault="006E6957" w:rsidP="00491B46">
            <w:pPr>
              <w:suppressLineNumbers/>
              <w:suppressAutoHyphens/>
              <w:jc w:val="center"/>
              <w:rPr>
                <w:sz w:val="18"/>
                <w:szCs w:val="18"/>
                <w:lang w:eastAsia="zh-CN"/>
              </w:rPr>
            </w:pPr>
            <w:r>
              <w:rPr>
                <w:sz w:val="18"/>
                <w:szCs w:val="18"/>
                <w:lang w:eastAsia="zh-CN"/>
              </w:rPr>
              <w:t>Удовл.</w:t>
            </w:r>
          </w:p>
        </w:tc>
        <w:tc>
          <w:tcPr>
            <w:tcW w:w="1023" w:type="dxa"/>
            <w:tcBorders>
              <w:top w:val="single" w:sz="4" w:space="0" w:color="auto"/>
              <w:left w:val="single" w:sz="4" w:space="0" w:color="auto"/>
              <w:bottom w:val="single" w:sz="4" w:space="0" w:color="auto"/>
              <w:right w:val="single" w:sz="4" w:space="0" w:color="auto"/>
            </w:tcBorders>
            <w:hideMark/>
          </w:tcPr>
          <w:p w:rsidR="006E6957" w:rsidRDefault="006E6957" w:rsidP="00491B46">
            <w:pPr>
              <w:suppressLineNumbers/>
              <w:tabs>
                <w:tab w:val="center" w:pos="1105"/>
              </w:tabs>
              <w:suppressAutoHyphens/>
              <w:jc w:val="center"/>
              <w:rPr>
                <w:sz w:val="18"/>
                <w:szCs w:val="18"/>
                <w:lang w:eastAsia="zh-CN"/>
              </w:rPr>
            </w:pPr>
            <w:r>
              <w:rPr>
                <w:sz w:val="18"/>
                <w:szCs w:val="18"/>
                <w:lang w:eastAsia="zh-CN"/>
              </w:rPr>
              <w:t xml:space="preserve">30% </w:t>
            </w:r>
          </w:p>
        </w:tc>
      </w:tr>
    </w:tbl>
    <w:p w:rsidR="006E6957" w:rsidRDefault="006E6957" w:rsidP="006E6957">
      <w:pPr>
        <w:tabs>
          <w:tab w:val="left" w:pos="3231"/>
        </w:tabs>
        <w:jc w:val="center"/>
        <w:rPr>
          <w:b/>
        </w:rPr>
      </w:pPr>
      <w:r>
        <w:rPr>
          <w:b/>
          <w:sz w:val="22"/>
          <w:szCs w:val="22"/>
          <w:lang w:eastAsia="zh-CN"/>
        </w:rPr>
        <w:t>Сведения о составе и описании, в том числе о технико-экономических показателях объекта соглашения, балансовой стоимости передаваемого объекта Соглашения</w:t>
      </w:r>
    </w:p>
    <w:tbl>
      <w:tblPr>
        <w:tblW w:w="0" w:type="auto"/>
        <w:tblLook w:val="04A0"/>
      </w:tblPr>
      <w:tblGrid>
        <w:gridCol w:w="243"/>
        <w:gridCol w:w="243"/>
        <w:gridCol w:w="240"/>
      </w:tblGrid>
      <w:tr w:rsidR="006E6957" w:rsidTr="00491B46">
        <w:tc>
          <w:tcPr>
            <w:tcW w:w="4928" w:type="dxa"/>
          </w:tcPr>
          <w:p w:rsidR="006E6957" w:rsidRDefault="006E6957" w:rsidP="00491B46">
            <w:pPr>
              <w:widowControl w:val="0"/>
              <w:suppressAutoHyphens/>
              <w:autoSpaceDE w:val="0"/>
              <w:rPr>
                <w:rFonts w:eastAsia="Calibri"/>
                <w:color w:val="000000"/>
                <w:szCs w:val="22"/>
                <w:lang w:eastAsia="ar-SA"/>
              </w:rPr>
            </w:pPr>
          </w:p>
          <w:p w:rsidR="006E6957" w:rsidRDefault="006E6957" w:rsidP="00491B46">
            <w:pPr>
              <w:widowControl w:val="0"/>
              <w:suppressAutoHyphens/>
              <w:autoSpaceDE w:val="0"/>
              <w:rPr>
                <w:rFonts w:eastAsia="Calibri"/>
                <w:color w:val="000000"/>
                <w:szCs w:val="22"/>
                <w:lang w:eastAsia="ar-SA"/>
              </w:rPr>
            </w:pPr>
            <w:r>
              <w:rPr>
                <w:rFonts w:eastAsia="Calibri"/>
                <w:color w:val="000000"/>
                <w:szCs w:val="22"/>
                <w:lang w:eastAsia="ar-SA"/>
              </w:rPr>
              <w:t>Концедент:</w:t>
            </w:r>
          </w:p>
          <w:p w:rsidR="006E6957" w:rsidRDefault="006E6957" w:rsidP="00491B46">
            <w:pPr>
              <w:widowControl w:val="0"/>
              <w:suppressAutoHyphens/>
              <w:autoSpaceDE w:val="0"/>
              <w:rPr>
                <w:rFonts w:eastAsia="Calibri"/>
                <w:color w:val="000000"/>
                <w:szCs w:val="22"/>
                <w:lang w:eastAsia="ar-SA"/>
              </w:rPr>
            </w:pPr>
            <w:r>
              <w:rPr>
                <w:rFonts w:eastAsia="Calibri"/>
                <w:color w:val="000000"/>
                <w:szCs w:val="22"/>
                <w:lang w:eastAsia="ar-SA"/>
              </w:rPr>
              <w:t>Глава Мордовско-Коз</w:t>
            </w:r>
            <w:r>
              <w:rPr>
                <w:rFonts w:eastAsia="Calibri"/>
                <w:color w:val="000000"/>
                <w:szCs w:val="22"/>
                <w:lang w:eastAsia="ar-SA"/>
              </w:rPr>
              <w:lastRenderedPageBreak/>
              <w:t>ловского сельского поселения</w:t>
            </w:r>
          </w:p>
          <w:p w:rsidR="006E6957" w:rsidRDefault="006E6957" w:rsidP="00491B46">
            <w:pPr>
              <w:widowControl w:val="0"/>
              <w:suppressAutoHyphens/>
              <w:autoSpaceDE w:val="0"/>
              <w:rPr>
                <w:rFonts w:eastAsia="Calibri"/>
                <w:color w:val="000000"/>
                <w:szCs w:val="22"/>
                <w:lang w:eastAsia="ar-SA"/>
              </w:rPr>
            </w:pPr>
          </w:p>
          <w:p w:rsidR="006E6957" w:rsidRDefault="006E6957" w:rsidP="00491B46">
            <w:pPr>
              <w:widowControl w:val="0"/>
              <w:shd w:val="clear" w:color="auto" w:fill="FFFFFF"/>
              <w:suppressAutoHyphens/>
              <w:jc w:val="both"/>
              <w:rPr>
                <w:rFonts w:eastAsia="SimSun"/>
                <w:b/>
                <w:bCs/>
                <w:color w:val="000000"/>
                <w:szCs w:val="22"/>
                <w:lang w:eastAsia="zh-CN"/>
              </w:rPr>
            </w:pPr>
            <w:r>
              <w:rPr>
                <w:rFonts w:eastAsia="SimSun"/>
                <w:b/>
                <w:bCs/>
                <w:color w:val="000000"/>
                <w:szCs w:val="22"/>
                <w:lang w:eastAsia="zh-CN"/>
              </w:rPr>
              <w:t>______</w:t>
            </w:r>
            <w:r>
              <w:rPr>
                <w:rFonts w:eastAsia="SimSun"/>
                <w:b/>
                <w:bCs/>
                <w:color w:val="000000"/>
                <w:szCs w:val="22"/>
                <w:lang w:eastAsia="zh-CN"/>
              </w:rPr>
              <w:lastRenderedPageBreak/>
              <w:t>________ В.Н.Шукшин</w:t>
            </w:r>
          </w:p>
          <w:p w:rsidR="006E6957" w:rsidRDefault="006E6957" w:rsidP="00491B46">
            <w:pPr>
              <w:widowControl w:val="0"/>
              <w:autoSpaceDE w:val="0"/>
              <w:rPr>
                <w:rFonts w:eastAsia="Calibri"/>
                <w:b/>
                <w:szCs w:val="22"/>
                <w:lang w:eastAsia="ar-SA"/>
              </w:rPr>
            </w:pPr>
          </w:p>
        </w:tc>
        <w:tc>
          <w:tcPr>
            <w:tcW w:w="4929" w:type="dxa"/>
          </w:tcPr>
          <w:p w:rsidR="006E6957" w:rsidRDefault="006E6957" w:rsidP="00491B46">
            <w:pPr>
              <w:widowControl w:val="0"/>
              <w:suppressAutoHyphens/>
              <w:autoSpaceDE w:val="0"/>
              <w:rPr>
                <w:rFonts w:eastAsia="Calibri"/>
                <w:color w:val="000000"/>
                <w:szCs w:val="22"/>
              </w:rPr>
            </w:pPr>
          </w:p>
          <w:p w:rsidR="006E6957" w:rsidRDefault="006E6957" w:rsidP="00491B46">
            <w:pPr>
              <w:widowControl w:val="0"/>
              <w:suppressAutoHyphens/>
              <w:autoSpaceDE w:val="0"/>
              <w:rPr>
                <w:rFonts w:eastAsia="Calibri"/>
                <w:color w:val="000000"/>
                <w:szCs w:val="22"/>
              </w:rPr>
            </w:pPr>
            <w:r>
              <w:rPr>
                <w:rFonts w:eastAsia="Calibri"/>
                <w:color w:val="000000"/>
                <w:szCs w:val="22"/>
              </w:rPr>
              <w:t>И.о.главы Атюрьевского муници</w:t>
            </w:r>
            <w:r>
              <w:rPr>
                <w:rFonts w:eastAsia="Calibri"/>
                <w:color w:val="000000"/>
                <w:szCs w:val="22"/>
              </w:rPr>
              <w:lastRenderedPageBreak/>
              <w:t>пального района Республики Мордовия</w:t>
            </w:r>
          </w:p>
          <w:p w:rsidR="006E6957" w:rsidRDefault="006E6957" w:rsidP="00491B46">
            <w:pPr>
              <w:widowControl w:val="0"/>
              <w:suppressAutoHyphens/>
              <w:autoSpaceDE w:val="0"/>
              <w:rPr>
                <w:rFonts w:eastAsia="Calibri"/>
                <w:color w:val="000000"/>
                <w:szCs w:val="22"/>
              </w:rPr>
            </w:pPr>
          </w:p>
          <w:p w:rsidR="006E6957" w:rsidRDefault="006E6957" w:rsidP="00491B46">
            <w:pPr>
              <w:widowControl w:val="0"/>
              <w:autoSpaceDE w:val="0"/>
              <w:rPr>
                <w:rFonts w:eastAsia="Calibri"/>
                <w:b/>
                <w:szCs w:val="22"/>
                <w:lang w:eastAsia="ar-SA"/>
              </w:rPr>
            </w:pPr>
            <w:r>
              <w:rPr>
                <w:rFonts w:eastAsia="Calibri"/>
                <w:color w:val="000000"/>
                <w:szCs w:val="22"/>
              </w:rPr>
              <w:t xml:space="preserve">______________ </w:t>
            </w:r>
            <w:r>
              <w:rPr>
                <w:rFonts w:eastAsia="Calibri"/>
                <w:b/>
                <w:color w:val="000000"/>
                <w:szCs w:val="22"/>
              </w:rPr>
              <w:t>Е.в.Круглова.</w:t>
            </w:r>
          </w:p>
        </w:tc>
        <w:tc>
          <w:tcPr>
            <w:tcW w:w="4929" w:type="dxa"/>
            <w:hideMark/>
          </w:tcPr>
          <w:p w:rsidR="006E6957" w:rsidRDefault="006E6957" w:rsidP="00491B46">
            <w:pPr>
              <w:widowControl w:val="0"/>
              <w:autoSpaceDE w:val="0"/>
              <w:rPr>
                <w:rFonts w:eastAsia="Calibri"/>
                <w:szCs w:val="22"/>
                <w:lang w:eastAsia="ar-SA"/>
              </w:rPr>
            </w:pPr>
            <w:r>
              <w:rPr>
                <w:rFonts w:eastAsia="Calibri"/>
                <w:szCs w:val="22"/>
                <w:lang w:eastAsia="ar-SA"/>
              </w:rPr>
              <w:lastRenderedPageBreak/>
              <w:t xml:space="preserve">       </w:t>
            </w:r>
          </w:p>
          <w:p w:rsidR="006E6957" w:rsidRDefault="006E6957" w:rsidP="00491B46">
            <w:pPr>
              <w:widowControl w:val="0"/>
              <w:autoSpaceDE w:val="0"/>
              <w:rPr>
                <w:rFonts w:eastAsia="Calibri"/>
                <w:szCs w:val="22"/>
                <w:lang w:eastAsia="ar-SA"/>
              </w:rPr>
            </w:pPr>
            <w:r>
              <w:rPr>
                <w:rFonts w:eastAsia="Calibri"/>
                <w:szCs w:val="22"/>
                <w:lang w:eastAsia="ar-SA"/>
              </w:rPr>
              <w:t xml:space="preserve">     Концессионер:</w:t>
            </w:r>
          </w:p>
        </w:tc>
      </w:tr>
    </w:tbl>
    <w:p w:rsidR="006E6957" w:rsidRDefault="006E6957" w:rsidP="006E6957">
      <w:pPr>
        <w:rPr>
          <w:b/>
        </w:rPr>
      </w:pPr>
    </w:p>
    <w:p w:rsidR="006E6957" w:rsidRDefault="006E6957" w:rsidP="006E6957">
      <w:pPr>
        <w:widowControl w:val="0"/>
        <w:suppressAutoHyphens/>
        <w:autoSpaceDN w:val="0"/>
        <w:jc w:val="right"/>
        <w:textAlignment w:val="baseline"/>
        <w:rPr>
          <w:color w:val="000000"/>
          <w:kern w:val="3"/>
          <w:lang w:eastAsia="ja-JP"/>
        </w:rPr>
      </w:pPr>
    </w:p>
    <w:p w:rsidR="006E6957" w:rsidRDefault="006E6957" w:rsidP="006E6957">
      <w:pPr>
        <w:widowControl w:val="0"/>
        <w:suppressAutoHyphens/>
        <w:autoSpaceDN w:val="0"/>
        <w:jc w:val="right"/>
        <w:textAlignment w:val="baseline"/>
        <w:rPr>
          <w:color w:val="000000"/>
          <w:kern w:val="3"/>
          <w:lang w:eastAsia="ja-JP"/>
        </w:rPr>
      </w:pPr>
    </w:p>
    <w:p w:rsidR="006E6957" w:rsidRDefault="006E6957" w:rsidP="006E6957">
      <w:pPr>
        <w:widowControl w:val="0"/>
        <w:suppressAutoHyphens/>
        <w:autoSpaceDN w:val="0"/>
        <w:jc w:val="right"/>
        <w:textAlignment w:val="baseline"/>
        <w:rPr>
          <w:color w:val="000000"/>
          <w:kern w:val="3"/>
          <w:lang w:eastAsia="ja-JP"/>
        </w:rPr>
      </w:pPr>
    </w:p>
    <w:p w:rsidR="006E6957" w:rsidRDefault="006E6957" w:rsidP="006E6957">
      <w:pPr>
        <w:widowControl w:val="0"/>
        <w:suppressAutoHyphens/>
        <w:autoSpaceDN w:val="0"/>
        <w:jc w:val="right"/>
        <w:textAlignment w:val="baseline"/>
        <w:rPr>
          <w:color w:val="000000"/>
          <w:kern w:val="3"/>
          <w:lang w:eastAsia="ja-JP"/>
        </w:rPr>
      </w:pPr>
      <w:r>
        <w:rPr>
          <w:color w:val="000000"/>
          <w:kern w:val="3"/>
          <w:lang w:eastAsia="ja-JP"/>
        </w:rPr>
        <w:t>Приложение  2</w:t>
      </w:r>
    </w:p>
    <w:p w:rsidR="006E6957" w:rsidRDefault="006E6957" w:rsidP="006E6957">
      <w:pPr>
        <w:widowControl w:val="0"/>
        <w:suppressAutoHyphens/>
        <w:autoSpaceDN w:val="0"/>
        <w:jc w:val="right"/>
        <w:textAlignment w:val="baseline"/>
        <w:rPr>
          <w:color w:val="000000"/>
          <w:kern w:val="3"/>
          <w:lang w:eastAsia="ja-JP"/>
        </w:rPr>
      </w:pPr>
      <w:r>
        <w:rPr>
          <w:color w:val="000000"/>
          <w:kern w:val="3"/>
          <w:lang w:eastAsia="ja-JP"/>
        </w:rPr>
        <w:t xml:space="preserve"> к конкурсной документации</w:t>
      </w:r>
    </w:p>
    <w:p w:rsidR="006E6957" w:rsidRDefault="006E6957" w:rsidP="006E6957">
      <w:pPr>
        <w:keepNext/>
        <w:ind w:left="360"/>
        <w:jc w:val="right"/>
        <w:outlineLvl w:val="0"/>
      </w:pPr>
    </w:p>
    <w:p w:rsidR="006E6957" w:rsidRDefault="006E6957" w:rsidP="006E6957">
      <w:pPr>
        <w:ind w:firstLine="545"/>
        <w:jc w:val="center"/>
        <w:rPr>
          <w:b/>
        </w:rPr>
      </w:pPr>
      <w:r>
        <w:rPr>
          <w:b/>
        </w:rPr>
        <w:t xml:space="preserve"> Перечень и копии документов, удостоверяющих право собственности Концедента на объект Соглашения, </w:t>
      </w:r>
    </w:p>
    <w:p w:rsidR="006E6957" w:rsidRDefault="006E6957" w:rsidP="006E6957">
      <w:pPr>
        <w:ind w:firstLine="545"/>
        <w:jc w:val="center"/>
        <w:rPr>
          <w:b/>
        </w:rPr>
      </w:pPr>
      <w:r>
        <w:rPr>
          <w:b/>
        </w:rPr>
        <w:t xml:space="preserve">право хозяйственного ведения Мордовско-Козловского сельского поселения Атюрьевского муниципального района Республики Мордовия на объект Соглашения, сведения о каждом объекте незарегистрированного недвижимого имущества          </w:t>
      </w:r>
    </w:p>
    <w:p w:rsidR="006E6957" w:rsidRDefault="006E6957" w:rsidP="006E6957">
      <w:pPr>
        <w:ind w:firstLine="545"/>
        <w:jc w:val="center"/>
        <w:rPr>
          <w:b/>
        </w:rPr>
      </w:pPr>
      <w:r>
        <w:rPr>
          <w:b/>
        </w:rPr>
        <w:t xml:space="preserve"> </w:t>
      </w:r>
    </w:p>
    <w:tbl>
      <w:tblPr>
        <w:tblW w:w="153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8"/>
        <w:gridCol w:w="283"/>
        <w:gridCol w:w="1729"/>
        <w:gridCol w:w="1558"/>
        <w:gridCol w:w="1250"/>
        <w:gridCol w:w="1017"/>
        <w:gridCol w:w="1276"/>
        <w:gridCol w:w="1417"/>
        <w:gridCol w:w="1219"/>
        <w:gridCol w:w="340"/>
        <w:gridCol w:w="1701"/>
        <w:gridCol w:w="1701"/>
        <w:gridCol w:w="1187"/>
        <w:gridCol w:w="514"/>
      </w:tblGrid>
      <w:tr w:rsidR="006E6957" w:rsidTr="00491B46">
        <w:trPr>
          <w:gridBefore w:val="1"/>
          <w:wBefore w:w="108" w:type="dxa"/>
        </w:trPr>
        <w:tc>
          <w:tcPr>
            <w:tcW w:w="283" w:type="dxa"/>
            <w:tcBorders>
              <w:top w:val="single" w:sz="4" w:space="0" w:color="000000"/>
              <w:left w:val="single" w:sz="4" w:space="0" w:color="000000"/>
              <w:bottom w:val="single" w:sz="4" w:space="0" w:color="000000"/>
              <w:right w:val="single" w:sz="4" w:space="0" w:color="000000"/>
            </w:tcBorders>
            <w:vAlign w:val="center"/>
            <w:hideMark/>
          </w:tcPr>
          <w:p w:rsidR="006E6957" w:rsidRDefault="006E6957" w:rsidP="00491B46">
            <w:pPr>
              <w:jc w:val="center"/>
              <w:rPr>
                <w:sz w:val="20"/>
                <w:szCs w:val="20"/>
              </w:rPr>
            </w:pPr>
            <w:r>
              <w:rPr>
                <w:sz w:val="20"/>
                <w:szCs w:val="20"/>
              </w:rPr>
              <w:t>№</w:t>
            </w:r>
          </w:p>
        </w:tc>
        <w:tc>
          <w:tcPr>
            <w:tcW w:w="1729" w:type="dxa"/>
            <w:tcBorders>
              <w:top w:val="single" w:sz="4" w:space="0" w:color="000000"/>
              <w:left w:val="single" w:sz="4" w:space="0" w:color="000000"/>
              <w:bottom w:val="single" w:sz="4" w:space="0" w:color="000000"/>
              <w:right w:val="single" w:sz="4" w:space="0" w:color="000000"/>
            </w:tcBorders>
            <w:vAlign w:val="center"/>
            <w:hideMark/>
          </w:tcPr>
          <w:p w:rsidR="006E6957" w:rsidRDefault="006E6957" w:rsidP="00491B46">
            <w:pPr>
              <w:jc w:val="center"/>
              <w:rPr>
                <w:sz w:val="20"/>
                <w:szCs w:val="20"/>
              </w:rPr>
            </w:pPr>
            <w:r>
              <w:rPr>
                <w:sz w:val="20"/>
                <w:szCs w:val="20"/>
              </w:rPr>
              <w:t>Наименование объекта по данным бухгалтерского учета</w:t>
            </w:r>
          </w:p>
        </w:tc>
        <w:tc>
          <w:tcPr>
            <w:tcW w:w="1558" w:type="dxa"/>
            <w:tcBorders>
              <w:top w:val="single" w:sz="4" w:space="0" w:color="000000"/>
              <w:left w:val="single" w:sz="4" w:space="0" w:color="000000"/>
              <w:bottom w:val="single" w:sz="4" w:space="0" w:color="000000"/>
              <w:right w:val="single" w:sz="4" w:space="0" w:color="000000"/>
            </w:tcBorders>
            <w:vAlign w:val="center"/>
            <w:hideMark/>
          </w:tcPr>
          <w:p w:rsidR="006E6957" w:rsidRDefault="006E6957" w:rsidP="00491B46">
            <w:pPr>
              <w:jc w:val="center"/>
              <w:rPr>
                <w:sz w:val="20"/>
                <w:szCs w:val="20"/>
              </w:rPr>
            </w:pPr>
            <w:r>
              <w:rPr>
                <w:sz w:val="20"/>
                <w:szCs w:val="20"/>
              </w:rPr>
              <w:t>Наименование объекта по свидетельству о государственной регистрации</w:t>
            </w:r>
          </w:p>
        </w:tc>
        <w:tc>
          <w:tcPr>
            <w:tcW w:w="2267" w:type="dxa"/>
            <w:gridSpan w:val="2"/>
            <w:tcBorders>
              <w:top w:val="single" w:sz="4" w:space="0" w:color="000000"/>
              <w:left w:val="single" w:sz="4" w:space="0" w:color="000000"/>
              <w:bottom w:val="single" w:sz="4" w:space="0" w:color="000000"/>
              <w:right w:val="single" w:sz="4" w:space="0" w:color="000000"/>
            </w:tcBorders>
            <w:vAlign w:val="center"/>
            <w:hideMark/>
          </w:tcPr>
          <w:p w:rsidR="006E6957" w:rsidRDefault="006E6957" w:rsidP="00491B46">
            <w:pPr>
              <w:jc w:val="center"/>
              <w:rPr>
                <w:sz w:val="20"/>
                <w:szCs w:val="20"/>
              </w:rPr>
            </w:pPr>
            <w:r>
              <w:rPr>
                <w:sz w:val="20"/>
                <w:szCs w:val="20"/>
              </w:rPr>
              <w:t>Местоположение</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6E6957" w:rsidRDefault="006E6957" w:rsidP="00491B46">
            <w:pPr>
              <w:jc w:val="center"/>
              <w:rPr>
                <w:sz w:val="20"/>
                <w:szCs w:val="20"/>
              </w:rPr>
            </w:pPr>
            <w:r>
              <w:rPr>
                <w:sz w:val="20"/>
                <w:szCs w:val="20"/>
              </w:rPr>
              <w:t>Кадастровый (или условный) номер объекта имущества</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6E6957" w:rsidRDefault="006E6957" w:rsidP="00491B46">
            <w:pPr>
              <w:jc w:val="center"/>
              <w:rPr>
                <w:sz w:val="20"/>
                <w:szCs w:val="20"/>
              </w:rPr>
            </w:pPr>
            <w:r>
              <w:rPr>
                <w:sz w:val="20"/>
                <w:szCs w:val="20"/>
              </w:rPr>
              <w:t>Номер государственной регистрации права собственности Концедента на объект  имущества в ЕГРП</w:t>
            </w:r>
          </w:p>
        </w:tc>
        <w:tc>
          <w:tcPr>
            <w:tcW w:w="1559" w:type="dxa"/>
            <w:gridSpan w:val="2"/>
            <w:tcBorders>
              <w:top w:val="single" w:sz="4" w:space="0" w:color="000000"/>
              <w:left w:val="single" w:sz="4" w:space="0" w:color="000000"/>
              <w:bottom w:val="single" w:sz="4" w:space="0" w:color="000000"/>
              <w:right w:val="single" w:sz="4" w:space="0" w:color="000000"/>
            </w:tcBorders>
            <w:vAlign w:val="center"/>
            <w:hideMark/>
          </w:tcPr>
          <w:p w:rsidR="006E6957" w:rsidRDefault="006E6957" w:rsidP="00491B46">
            <w:pPr>
              <w:jc w:val="center"/>
              <w:rPr>
                <w:sz w:val="20"/>
                <w:szCs w:val="20"/>
              </w:rPr>
            </w:pPr>
            <w:r>
              <w:rPr>
                <w:sz w:val="20"/>
                <w:szCs w:val="20"/>
              </w:rPr>
              <w:t>Дата регистрации права собственности Концедента на объект имущества в ЕГРП, реквизиты документа о регистрации права</w:t>
            </w:r>
          </w:p>
        </w:tc>
        <w:tc>
          <w:tcPr>
            <w:tcW w:w="1701" w:type="dxa"/>
            <w:tcBorders>
              <w:top w:val="single" w:sz="4" w:space="0" w:color="000000"/>
              <w:left w:val="single" w:sz="4" w:space="0" w:color="000000"/>
              <w:bottom w:val="single" w:sz="4" w:space="0" w:color="000000"/>
              <w:right w:val="single" w:sz="4" w:space="0" w:color="000000"/>
            </w:tcBorders>
            <w:hideMark/>
          </w:tcPr>
          <w:p w:rsidR="006E6957" w:rsidRDefault="006E6957" w:rsidP="00491B46">
            <w:pPr>
              <w:jc w:val="center"/>
              <w:rPr>
                <w:b/>
                <w:sz w:val="20"/>
                <w:szCs w:val="20"/>
              </w:rPr>
            </w:pPr>
            <w:r>
              <w:rPr>
                <w:sz w:val="20"/>
                <w:szCs w:val="20"/>
              </w:rPr>
              <w:t>Номер и дата сообщения содержащего сведения о незарегистрированном недвижимом имуществе в Едином федеральном реестре юридически значимых сведений</w:t>
            </w:r>
          </w:p>
        </w:tc>
        <w:tc>
          <w:tcPr>
            <w:tcW w:w="1701" w:type="dxa"/>
            <w:tcBorders>
              <w:top w:val="single" w:sz="4" w:space="0" w:color="000000"/>
              <w:left w:val="single" w:sz="4" w:space="0" w:color="000000"/>
              <w:bottom w:val="single" w:sz="4" w:space="0" w:color="000000"/>
              <w:right w:val="single" w:sz="4" w:space="0" w:color="000000"/>
            </w:tcBorders>
            <w:hideMark/>
          </w:tcPr>
          <w:p w:rsidR="006E6957" w:rsidRDefault="006E6957" w:rsidP="00491B46">
            <w:pPr>
              <w:jc w:val="center"/>
              <w:rPr>
                <w:sz w:val="20"/>
                <w:szCs w:val="20"/>
              </w:rPr>
            </w:pPr>
            <w:r>
              <w:rPr>
                <w:sz w:val="20"/>
                <w:szCs w:val="20"/>
              </w:rPr>
              <w:t>Номер документа, подтверждающего факт и (или) обстоятельства возникновения у концедента права собственности на незарегистрированное недвижимое имущество</w:t>
            </w:r>
          </w:p>
        </w:tc>
        <w:tc>
          <w:tcPr>
            <w:tcW w:w="1701" w:type="dxa"/>
            <w:gridSpan w:val="2"/>
            <w:tcBorders>
              <w:top w:val="single" w:sz="4" w:space="0" w:color="000000"/>
              <w:left w:val="single" w:sz="4" w:space="0" w:color="000000"/>
              <w:bottom w:val="single" w:sz="4" w:space="0" w:color="000000"/>
              <w:right w:val="single" w:sz="4" w:space="0" w:color="000000"/>
            </w:tcBorders>
            <w:hideMark/>
          </w:tcPr>
          <w:p w:rsidR="006E6957" w:rsidRDefault="006E6957" w:rsidP="00491B46">
            <w:pPr>
              <w:jc w:val="center"/>
              <w:rPr>
                <w:b/>
                <w:sz w:val="20"/>
                <w:szCs w:val="20"/>
              </w:rPr>
            </w:pPr>
            <w:r>
              <w:rPr>
                <w:sz w:val="20"/>
                <w:szCs w:val="20"/>
              </w:rPr>
              <w:t>Реквизиты документа, удостоверяющего право хозяйственного ведения на объект имущества</w:t>
            </w:r>
          </w:p>
        </w:tc>
      </w:tr>
      <w:tr w:rsidR="006E6957" w:rsidTr="00491B46">
        <w:trPr>
          <w:gridBefore w:val="1"/>
          <w:wBefore w:w="108" w:type="dxa"/>
        </w:trPr>
        <w:tc>
          <w:tcPr>
            <w:tcW w:w="283" w:type="dxa"/>
            <w:tcBorders>
              <w:top w:val="single" w:sz="4" w:space="0" w:color="000000"/>
              <w:left w:val="single" w:sz="4" w:space="0" w:color="000000"/>
              <w:bottom w:val="single" w:sz="4" w:space="0" w:color="000000"/>
              <w:right w:val="single" w:sz="4" w:space="0" w:color="000000"/>
            </w:tcBorders>
            <w:vAlign w:val="center"/>
            <w:hideMark/>
          </w:tcPr>
          <w:p w:rsidR="006E6957" w:rsidRDefault="006E6957" w:rsidP="00491B46">
            <w:pPr>
              <w:jc w:val="center"/>
              <w:rPr>
                <w:sz w:val="20"/>
                <w:szCs w:val="20"/>
              </w:rPr>
            </w:pPr>
            <w:r>
              <w:rPr>
                <w:sz w:val="20"/>
                <w:szCs w:val="20"/>
              </w:rPr>
              <w:t>1</w:t>
            </w:r>
          </w:p>
        </w:tc>
        <w:tc>
          <w:tcPr>
            <w:tcW w:w="1729" w:type="dxa"/>
            <w:tcBorders>
              <w:top w:val="single" w:sz="4" w:space="0" w:color="000000"/>
              <w:left w:val="single" w:sz="4" w:space="0" w:color="000000"/>
              <w:bottom w:val="single" w:sz="4" w:space="0" w:color="000000"/>
              <w:right w:val="single" w:sz="4" w:space="0" w:color="000000"/>
            </w:tcBorders>
            <w:hideMark/>
          </w:tcPr>
          <w:p w:rsidR="006E6957" w:rsidRDefault="006E6957" w:rsidP="00491B46">
            <w:pPr>
              <w:rPr>
                <w:sz w:val="20"/>
                <w:szCs w:val="20"/>
              </w:rPr>
            </w:pPr>
            <w:r>
              <w:rPr>
                <w:sz w:val="20"/>
                <w:szCs w:val="20"/>
              </w:rPr>
              <w:t xml:space="preserve">Водозаборный узел (артезианская скважина)№ 928 </w:t>
            </w:r>
          </w:p>
        </w:tc>
        <w:tc>
          <w:tcPr>
            <w:tcW w:w="1558" w:type="dxa"/>
            <w:tcBorders>
              <w:top w:val="single" w:sz="4" w:space="0" w:color="000000"/>
              <w:left w:val="single" w:sz="4" w:space="0" w:color="000000"/>
              <w:bottom w:val="single" w:sz="4" w:space="0" w:color="000000"/>
              <w:right w:val="single" w:sz="4" w:space="0" w:color="000000"/>
            </w:tcBorders>
            <w:vAlign w:val="center"/>
            <w:hideMark/>
          </w:tcPr>
          <w:p w:rsidR="006E6957" w:rsidRDefault="006E6957" w:rsidP="00491B46">
            <w:pPr>
              <w:jc w:val="center"/>
              <w:rPr>
                <w:sz w:val="20"/>
                <w:szCs w:val="20"/>
                <w:lang w:eastAsia="zh-CN"/>
              </w:rPr>
            </w:pPr>
            <w:r>
              <w:rPr>
                <w:sz w:val="20"/>
                <w:szCs w:val="20"/>
                <w:lang w:eastAsia="zh-CN"/>
              </w:rPr>
              <w:t>Водозаборный узел (артезианская скважина) № 928</w:t>
            </w:r>
          </w:p>
        </w:tc>
        <w:tc>
          <w:tcPr>
            <w:tcW w:w="2267" w:type="dxa"/>
            <w:gridSpan w:val="2"/>
            <w:tcBorders>
              <w:top w:val="single" w:sz="4" w:space="0" w:color="000000"/>
              <w:left w:val="single" w:sz="4" w:space="0" w:color="000000"/>
              <w:bottom w:val="single" w:sz="4" w:space="0" w:color="000000"/>
              <w:right w:val="single" w:sz="4" w:space="0" w:color="000000"/>
            </w:tcBorders>
            <w:hideMark/>
          </w:tcPr>
          <w:p w:rsidR="006E6957" w:rsidRDefault="006E6957" w:rsidP="00491B46">
            <w:pPr>
              <w:suppressLineNumbers/>
              <w:suppressAutoHyphens/>
              <w:jc w:val="center"/>
              <w:rPr>
                <w:sz w:val="20"/>
                <w:szCs w:val="20"/>
                <w:lang w:eastAsia="zh-CN"/>
              </w:rPr>
            </w:pPr>
            <w:r>
              <w:rPr>
                <w:sz w:val="20"/>
                <w:szCs w:val="20"/>
                <w:lang w:eastAsia="zh-CN"/>
              </w:rPr>
              <w:t>Республика Мордовия, Атюрьевский район, с.Мордовская Козловка</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6E6957" w:rsidRDefault="006E6957" w:rsidP="00491B46">
            <w:pPr>
              <w:jc w:val="center"/>
              <w:rPr>
                <w:sz w:val="20"/>
                <w:szCs w:val="20"/>
              </w:rPr>
            </w:pPr>
            <w:r>
              <w:rPr>
                <w:sz w:val="20"/>
                <w:szCs w:val="20"/>
              </w:rPr>
              <w:t>13:02:0209006:197</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6E6957" w:rsidRDefault="006E6957" w:rsidP="00491B46">
            <w:pPr>
              <w:jc w:val="center"/>
              <w:rPr>
                <w:sz w:val="20"/>
                <w:szCs w:val="20"/>
              </w:rPr>
            </w:pPr>
            <w:r>
              <w:rPr>
                <w:sz w:val="20"/>
                <w:szCs w:val="20"/>
              </w:rPr>
              <w:t>13:02:0209006:197-13/065/2026-2</w:t>
            </w:r>
          </w:p>
        </w:tc>
        <w:tc>
          <w:tcPr>
            <w:tcW w:w="1559" w:type="dxa"/>
            <w:gridSpan w:val="2"/>
            <w:tcBorders>
              <w:top w:val="single" w:sz="4" w:space="0" w:color="000000"/>
              <w:left w:val="single" w:sz="4" w:space="0" w:color="000000"/>
              <w:bottom w:val="single" w:sz="4" w:space="0" w:color="000000"/>
              <w:right w:val="single" w:sz="4" w:space="0" w:color="000000"/>
            </w:tcBorders>
            <w:vAlign w:val="center"/>
            <w:hideMark/>
          </w:tcPr>
          <w:p w:rsidR="006E6957" w:rsidRDefault="006E6957" w:rsidP="00491B46">
            <w:pPr>
              <w:jc w:val="center"/>
              <w:rPr>
                <w:sz w:val="20"/>
                <w:szCs w:val="20"/>
              </w:rPr>
            </w:pPr>
            <w:r>
              <w:rPr>
                <w:sz w:val="20"/>
                <w:szCs w:val="20"/>
              </w:rPr>
              <w:t>23.03.2026 г..</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6E6957" w:rsidRDefault="006E6957" w:rsidP="00491B46">
            <w:pPr>
              <w:jc w:val="center"/>
              <w:rPr>
                <w:sz w:val="20"/>
                <w:szCs w:val="20"/>
              </w:rPr>
            </w:pPr>
            <w:r>
              <w:rPr>
                <w:sz w:val="20"/>
                <w:szCs w:val="20"/>
              </w:rPr>
              <w:t>_</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6E6957" w:rsidRDefault="006E6957" w:rsidP="00491B46">
            <w:pPr>
              <w:jc w:val="center"/>
              <w:rPr>
                <w:sz w:val="20"/>
                <w:szCs w:val="20"/>
              </w:rPr>
            </w:pPr>
            <w:r>
              <w:rPr>
                <w:sz w:val="20"/>
                <w:szCs w:val="20"/>
              </w:rPr>
              <w:t>_</w:t>
            </w:r>
          </w:p>
        </w:tc>
        <w:tc>
          <w:tcPr>
            <w:tcW w:w="1701" w:type="dxa"/>
            <w:gridSpan w:val="2"/>
            <w:tcBorders>
              <w:top w:val="single" w:sz="4" w:space="0" w:color="000000"/>
              <w:left w:val="single" w:sz="4" w:space="0" w:color="000000"/>
              <w:bottom w:val="single" w:sz="4" w:space="0" w:color="000000"/>
              <w:right w:val="single" w:sz="4" w:space="0" w:color="000000"/>
            </w:tcBorders>
            <w:vAlign w:val="center"/>
            <w:hideMark/>
          </w:tcPr>
          <w:p w:rsidR="006E6957" w:rsidRDefault="006E6957" w:rsidP="00491B46">
            <w:pPr>
              <w:jc w:val="center"/>
              <w:rPr>
                <w:sz w:val="20"/>
                <w:szCs w:val="20"/>
              </w:rPr>
            </w:pPr>
            <w:r>
              <w:rPr>
                <w:sz w:val="20"/>
                <w:szCs w:val="20"/>
              </w:rPr>
              <w:t>_</w:t>
            </w:r>
          </w:p>
        </w:tc>
      </w:tr>
      <w:tr w:rsidR="006E6957" w:rsidTr="00491B46">
        <w:trPr>
          <w:gridBefore w:val="1"/>
          <w:wBefore w:w="108" w:type="dxa"/>
        </w:trPr>
        <w:tc>
          <w:tcPr>
            <w:tcW w:w="283" w:type="dxa"/>
            <w:tcBorders>
              <w:top w:val="single" w:sz="4" w:space="0" w:color="000000"/>
              <w:left w:val="single" w:sz="4" w:space="0" w:color="000000"/>
              <w:bottom w:val="single" w:sz="4" w:space="0" w:color="000000"/>
              <w:right w:val="single" w:sz="4" w:space="0" w:color="000000"/>
            </w:tcBorders>
            <w:vAlign w:val="center"/>
            <w:hideMark/>
          </w:tcPr>
          <w:p w:rsidR="006E6957" w:rsidRDefault="006E6957" w:rsidP="00491B46">
            <w:pPr>
              <w:jc w:val="center"/>
              <w:rPr>
                <w:sz w:val="20"/>
                <w:szCs w:val="20"/>
              </w:rPr>
            </w:pPr>
            <w:r>
              <w:rPr>
                <w:sz w:val="20"/>
                <w:szCs w:val="20"/>
              </w:rPr>
              <w:t>2</w:t>
            </w:r>
          </w:p>
        </w:tc>
        <w:tc>
          <w:tcPr>
            <w:tcW w:w="1729" w:type="dxa"/>
            <w:tcBorders>
              <w:top w:val="single" w:sz="4" w:space="0" w:color="000000"/>
              <w:left w:val="single" w:sz="4" w:space="0" w:color="000000"/>
              <w:bottom w:val="single" w:sz="4" w:space="0" w:color="000000"/>
              <w:right w:val="single" w:sz="4" w:space="0" w:color="000000"/>
            </w:tcBorders>
            <w:hideMark/>
          </w:tcPr>
          <w:p w:rsidR="006E6957" w:rsidRDefault="006E6957" w:rsidP="00491B46">
            <w:pPr>
              <w:rPr>
                <w:sz w:val="20"/>
                <w:szCs w:val="20"/>
              </w:rPr>
            </w:pPr>
            <w:r>
              <w:rPr>
                <w:sz w:val="20"/>
                <w:szCs w:val="20"/>
              </w:rPr>
              <w:t>Уличная сеть (водопровода) с. Мордовская Козловка</w:t>
            </w:r>
          </w:p>
        </w:tc>
        <w:tc>
          <w:tcPr>
            <w:tcW w:w="1558" w:type="dxa"/>
            <w:tcBorders>
              <w:top w:val="single" w:sz="4" w:space="0" w:color="000000"/>
              <w:left w:val="single" w:sz="4" w:space="0" w:color="000000"/>
              <w:bottom w:val="single" w:sz="4" w:space="0" w:color="000000"/>
              <w:right w:val="single" w:sz="4" w:space="0" w:color="000000"/>
            </w:tcBorders>
            <w:vAlign w:val="center"/>
            <w:hideMark/>
          </w:tcPr>
          <w:p w:rsidR="006E6957" w:rsidRDefault="006E6957" w:rsidP="00491B46">
            <w:pPr>
              <w:jc w:val="center"/>
              <w:rPr>
                <w:sz w:val="20"/>
                <w:szCs w:val="20"/>
                <w:lang w:eastAsia="zh-CN"/>
              </w:rPr>
            </w:pPr>
            <w:r>
              <w:rPr>
                <w:sz w:val="20"/>
                <w:szCs w:val="20"/>
                <w:lang w:eastAsia="zh-CN"/>
              </w:rPr>
              <w:t>Уличная сеть (водопровода) с. Мордовская Козловка,Атюрьевского района, Республики Мордовия</w:t>
            </w:r>
          </w:p>
        </w:tc>
        <w:tc>
          <w:tcPr>
            <w:tcW w:w="2267" w:type="dxa"/>
            <w:gridSpan w:val="2"/>
            <w:tcBorders>
              <w:top w:val="single" w:sz="4" w:space="0" w:color="000000"/>
              <w:left w:val="single" w:sz="4" w:space="0" w:color="000000"/>
              <w:bottom w:val="single" w:sz="4" w:space="0" w:color="000000"/>
              <w:right w:val="single" w:sz="4" w:space="0" w:color="000000"/>
            </w:tcBorders>
            <w:hideMark/>
          </w:tcPr>
          <w:p w:rsidR="006E6957" w:rsidRDefault="006E6957" w:rsidP="00491B46">
            <w:pPr>
              <w:suppressLineNumbers/>
              <w:suppressAutoHyphens/>
              <w:jc w:val="center"/>
              <w:rPr>
                <w:sz w:val="20"/>
                <w:szCs w:val="20"/>
                <w:lang w:eastAsia="zh-CN"/>
              </w:rPr>
            </w:pPr>
            <w:r>
              <w:rPr>
                <w:sz w:val="20"/>
                <w:szCs w:val="20"/>
                <w:lang w:eastAsia="zh-CN"/>
              </w:rPr>
              <w:t>Республика Мордовия,</w:t>
            </w:r>
          </w:p>
          <w:p w:rsidR="006E6957" w:rsidRDefault="006E6957" w:rsidP="00491B46">
            <w:pPr>
              <w:suppressLineNumbers/>
              <w:suppressAutoHyphens/>
              <w:jc w:val="center"/>
              <w:rPr>
                <w:sz w:val="20"/>
                <w:szCs w:val="20"/>
                <w:lang w:eastAsia="zh-CN"/>
              </w:rPr>
            </w:pPr>
            <w:r>
              <w:rPr>
                <w:sz w:val="20"/>
                <w:szCs w:val="20"/>
                <w:lang w:eastAsia="zh-CN"/>
              </w:rPr>
              <w:t xml:space="preserve">Атюрьевский район, с.Мордовская Козловка </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6E6957" w:rsidRDefault="006E6957" w:rsidP="00491B46">
            <w:pPr>
              <w:jc w:val="center"/>
              <w:rPr>
                <w:sz w:val="20"/>
                <w:szCs w:val="20"/>
              </w:rPr>
            </w:pPr>
            <w:r>
              <w:rPr>
                <w:sz w:val="20"/>
                <w:szCs w:val="20"/>
              </w:rPr>
              <w:t>13:02:0000000:180</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6E6957" w:rsidRDefault="006E6957" w:rsidP="00491B46">
            <w:pPr>
              <w:jc w:val="center"/>
              <w:rPr>
                <w:sz w:val="20"/>
                <w:szCs w:val="20"/>
              </w:rPr>
            </w:pPr>
            <w:r>
              <w:rPr>
                <w:sz w:val="20"/>
                <w:szCs w:val="20"/>
              </w:rPr>
              <w:t>13:02:0000000:180-13/065/2026-</w:t>
            </w:r>
          </w:p>
        </w:tc>
        <w:tc>
          <w:tcPr>
            <w:tcW w:w="1559" w:type="dxa"/>
            <w:gridSpan w:val="2"/>
            <w:tcBorders>
              <w:top w:val="single" w:sz="4" w:space="0" w:color="000000"/>
              <w:left w:val="single" w:sz="4" w:space="0" w:color="000000"/>
              <w:bottom w:val="single" w:sz="4" w:space="0" w:color="000000"/>
              <w:right w:val="single" w:sz="4" w:space="0" w:color="000000"/>
            </w:tcBorders>
            <w:vAlign w:val="center"/>
            <w:hideMark/>
          </w:tcPr>
          <w:p w:rsidR="006E6957" w:rsidRDefault="006E6957" w:rsidP="00491B46">
            <w:pPr>
              <w:jc w:val="center"/>
              <w:rPr>
                <w:sz w:val="20"/>
                <w:szCs w:val="20"/>
              </w:rPr>
            </w:pPr>
            <w:r>
              <w:rPr>
                <w:sz w:val="20"/>
                <w:szCs w:val="20"/>
              </w:rPr>
              <w:t>25.03.2026 г..</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6E6957" w:rsidRDefault="006E6957" w:rsidP="00491B46">
            <w:pPr>
              <w:jc w:val="center"/>
              <w:rPr>
                <w:sz w:val="20"/>
                <w:szCs w:val="20"/>
              </w:rPr>
            </w:pPr>
            <w:r>
              <w:rPr>
                <w:sz w:val="20"/>
                <w:szCs w:val="20"/>
              </w:rPr>
              <w:t>_</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6E6957" w:rsidRDefault="006E6957" w:rsidP="00491B46">
            <w:pPr>
              <w:jc w:val="center"/>
              <w:rPr>
                <w:sz w:val="20"/>
                <w:szCs w:val="20"/>
              </w:rPr>
            </w:pPr>
            <w:r>
              <w:rPr>
                <w:sz w:val="20"/>
                <w:szCs w:val="20"/>
              </w:rPr>
              <w:t>_</w:t>
            </w:r>
          </w:p>
        </w:tc>
        <w:tc>
          <w:tcPr>
            <w:tcW w:w="1701" w:type="dxa"/>
            <w:gridSpan w:val="2"/>
            <w:tcBorders>
              <w:top w:val="single" w:sz="4" w:space="0" w:color="000000"/>
              <w:left w:val="single" w:sz="4" w:space="0" w:color="000000"/>
              <w:bottom w:val="single" w:sz="4" w:space="0" w:color="000000"/>
              <w:right w:val="single" w:sz="4" w:space="0" w:color="000000"/>
            </w:tcBorders>
            <w:vAlign w:val="center"/>
            <w:hideMark/>
          </w:tcPr>
          <w:p w:rsidR="006E6957" w:rsidRDefault="006E6957" w:rsidP="00491B46">
            <w:pPr>
              <w:jc w:val="center"/>
              <w:rPr>
                <w:sz w:val="20"/>
                <w:szCs w:val="20"/>
              </w:rPr>
            </w:pPr>
            <w:r>
              <w:rPr>
                <w:sz w:val="20"/>
                <w:szCs w:val="20"/>
              </w:rPr>
              <w:t>_</w:t>
            </w:r>
          </w:p>
        </w:tc>
      </w:tr>
      <w:tr w:rsidR="006E6957" w:rsidTr="00491B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514" w:type="dxa"/>
        </w:trPr>
        <w:tc>
          <w:tcPr>
            <w:tcW w:w="4928" w:type="dxa"/>
            <w:gridSpan w:val="5"/>
          </w:tcPr>
          <w:p w:rsidR="006E6957" w:rsidRDefault="006E6957" w:rsidP="00491B46">
            <w:pPr>
              <w:widowControl w:val="0"/>
              <w:suppressAutoHyphens/>
              <w:autoSpaceDE w:val="0"/>
              <w:rPr>
                <w:rFonts w:eastAsia="Calibri"/>
                <w:color w:val="000000"/>
                <w:szCs w:val="22"/>
                <w:lang w:eastAsia="ar-SA"/>
              </w:rPr>
            </w:pPr>
            <w:r>
              <w:rPr>
                <w:rFonts w:eastAsia="Calibri"/>
                <w:color w:val="000000"/>
                <w:szCs w:val="22"/>
                <w:lang w:eastAsia="ar-SA"/>
              </w:rPr>
              <w:t>Концедент:</w:t>
            </w:r>
          </w:p>
          <w:p w:rsidR="006E6957" w:rsidRDefault="006E6957" w:rsidP="00491B46">
            <w:pPr>
              <w:widowControl w:val="0"/>
              <w:suppressAutoHyphens/>
              <w:autoSpaceDE w:val="0"/>
              <w:rPr>
                <w:rFonts w:eastAsia="Calibri"/>
                <w:color w:val="000000"/>
                <w:szCs w:val="22"/>
                <w:lang w:eastAsia="ar-SA"/>
              </w:rPr>
            </w:pPr>
            <w:r>
              <w:rPr>
                <w:rFonts w:eastAsia="Calibri"/>
                <w:color w:val="000000"/>
                <w:szCs w:val="22"/>
                <w:lang w:eastAsia="ar-SA"/>
              </w:rPr>
              <w:t>Глава Мордовско-Козловского сельского поселения</w:t>
            </w:r>
          </w:p>
          <w:p w:rsidR="006E6957" w:rsidRDefault="006E6957" w:rsidP="00491B46">
            <w:pPr>
              <w:widowControl w:val="0"/>
              <w:suppressAutoHyphens/>
              <w:autoSpaceDE w:val="0"/>
              <w:rPr>
                <w:rFonts w:eastAsia="Calibri"/>
                <w:color w:val="000000"/>
                <w:szCs w:val="22"/>
                <w:lang w:eastAsia="ar-SA"/>
              </w:rPr>
            </w:pPr>
          </w:p>
          <w:p w:rsidR="006E6957" w:rsidRDefault="006E6957" w:rsidP="00491B46">
            <w:pPr>
              <w:widowControl w:val="0"/>
              <w:shd w:val="clear" w:color="auto" w:fill="FFFFFF"/>
              <w:suppressAutoHyphens/>
              <w:jc w:val="both"/>
              <w:rPr>
                <w:rFonts w:eastAsia="Calibri"/>
                <w:b/>
                <w:szCs w:val="22"/>
                <w:lang w:eastAsia="ar-SA"/>
              </w:rPr>
            </w:pPr>
            <w:r>
              <w:rPr>
                <w:rFonts w:eastAsia="SimSun"/>
                <w:b/>
                <w:bCs/>
                <w:color w:val="000000"/>
                <w:szCs w:val="22"/>
                <w:lang w:eastAsia="zh-CN"/>
              </w:rPr>
              <w:t>______________ В.Н.Шукшин</w:t>
            </w:r>
          </w:p>
        </w:tc>
        <w:tc>
          <w:tcPr>
            <w:tcW w:w="4929" w:type="dxa"/>
            <w:gridSpan w:val="4"/>
          </w:tcPr>
          <w:p w:rsidR="006E6957" w:rsidRDefault="006E6957" w:rsidP="00491B46">
            <w:pPr>
              <w:widowControl w:val="0"/>
              <w:suppressAutoHyphens/>
              <w:autoSpaceDE w:val="0"/>
              <w:rPr>
                <w:rFonts w:eastAsia="Calibri"/>
                <w:color w:val="000000"/>
                <w:szCs w:val="22"/>
              </w:rPr>
            </w:pPr>
            <w:r>
              <w:rPr>
                <w:rFonts w:eastAsia="Calibri"/>
                <w:color w:val="000000"/>
                <w:szCs w:val="22"/>
              </w:rPr>
              <w:t>И.о.главы Атюрьевского муниципального района Республики Мордовия</w:t>
            </w:r>
          </w:p>
          <w:p w:rsidR="006E6957" w:rsidRDefault="006E6957" w:rsidP="00491B46">
            <w:pPr>
              <w:widowControl w:val="0"/>
              <w:suppressAutoHyphens/>
              <w:autoSpaceDE w:val="0"/>
              <w:rPr>
                <w:rFonts w:eastAsia="Calibri"/>
                <w:color w:val="000000"/>
                <w:szCs w:val="22"/>
              </w:rPr>
            </w:pPr>
          </w:p>
          <w:p w:rsidR="006E6957" w:rsidRDefault="006E6957" w:rsidP="00491B46">
            <w:pPr>
              <w:widowControl w:val="0"/>
              <w:autoSpaceDE w:val="0"/>
              <w:rPr>
                <w:rFonts w:eastAsia="Calibri"/>
                <w:color w:val="000000"/>
                <w:szCs w:val="22"/>
              </w:rPr>
            </w:pPr>
            <w:r>
              <w:rPr>
                <w:rFonts w:eastAsia="Calibri"/>
                <w:color w:val="000000"/>
                <w:szCs w:val="22"/>
              </w:rPr>
              <w:t>_</w:t>
            </w:r>
          </w:p>
          <w:p w:rsidR="006E6957" w:rsidRDefault="006E6957" w:rsidP="00491B46">
            <w:pPr>
              <w:widowControl w:val="0"/>
              <w:autoSpaceDE w:val="0"/>
              <w:rPr>
                <w:rFonts w:eastAsia="Calibri"/>
                <w:color w:val="000000"/>
                <w:szCs w:val="22"/>
              </w:rPr>
            </w:pPr>
            <w:r>
              <w:rPr>
                <w:rFonts w:eastAsia="Calibri"/>
                <w:color w:val="000000"/>
                <w:szCs w:val="22"/>
              </w:rPr>
              <w:t xml:space="preserve">_____________Е.В.Круглова </w:t>
            </w:r>
          </w:p>
          <w:p w:rsidR="006E6957" w:rsidRDefault="006E6957" w:rsidP="00491B46">
            <w:pPr>
              <w:widowControl w:val="0"/>
              <w:autoSpaceDE w:val="0"/>
              <w:rPr>
                <w:rFonts w:eastAsia="Calibri"/>
                <w:color w:val="000000"/>
                <w:szCs w:val="22"/>
              </w:rPr>
            </w:pPr>
          </w:p>
          <w:p w:rsidR="006E6957" w:rsidRDefault="006E6957" w:rsidP="00491B46">
            <w:pPr>
              <w:widowControl w:val="0"/>
              <w:autoSpaceDE w:val="0"/>
              <w:rPr>
                <w:rFonts w:eastAsia="Calibri"/>
                <w:color w:val="000000"/>
                <w:szCs w:val="22"/>
              </w:rPr>
            </w:pPr>
          </w:p>
          <w:p w:rsidR="006E6957" w:rsidRDefault="006E6957" w:rsidP="00491B46">
            <w:pPr>
              <w:widowControl w:val="0"/>
              <w:autoSpaceDE w:val="0"/>
              <w:rPr>
                <w:rFonts w:eastAsia="Calibri"/>
                <w:b/>
                <w:szCs w:val="22"/>
                <w:lang w:eastAsia="ar-SA"/>
              </w:rPr>
            </w:pPr>
          </w:p>
        </w:tc>
        <w:tc>
          <w:tcPr>
            <w:tcW w:w="4929" w:type="dxa"/>
            <w:gridSpan w:val="4"/>
            <w:hideMark/>
          </w:tcPr>
          <w:p w:rsidR="006E6957" w:rsidRDefault="006E6957" w:rsidP="00491B46">
            <w:pPr>
              <w:widowControl w:val="0"/>
              <w:autoSpaceDE w:val="0"/>
              <w:rPr>
                <w:rFonts w:eastAsia="Calibri"/>
                <w:szCs w:val="22"/>
                <w:lang w:eastAsia="ar-SA"/>
              </w:rPr>
            </w:pPr>
            <w:r>
              <w:rPr>
                <w:rFonts w:eastAsia="Calibri"/>
                <w:szCs w:val="22"/>
                <w:lang w:eastAsia="ar-SA"/>
              </w:rPr>
              <w:lastRenderedPageBreak/>
              <w:t xml:space="preserve">       Концессионер:</w:t>
            </w:r>
          </w:p>
        </w:tc>
      </w:tr>
    </w:tbl>
    <w:p w:rsidR="006E6957" w:rsidRDefault="006E6957" w:rsidP="006E6957">
      <w:pPr>
        <w:keepNext/>
        <w:ind w:left="360"/>
        <w:jc w:val="center"/>
        <w:outlineLvl w:val="0"/>
        <w:rPr>
          <w:b/>
        </w:rPr>
      </w:pPr>
    </w:p>
    <w:p w:rsidR="006E6957" w:rsidRDefault="006E6957" w:rsidP="006E6957">
      <w:pPr>
        <w:rPr>
          <w:bCs/>
          <w:kern w:val="28"/>
        </w:rPr>
        <w:sectPr w:rsidR="006E6957">
          <w:pgSz w:w="16838" w:h="11906" w:orient="landscape"/>
          <w:pgMar w:top="567" w:right="567" w:bottom="851" w:left="1021" w:header="709" w:footer="709" w:gutter="0"/>
          <w:cols w:space="720"/>
        </w:sectPr>
      </w:pPr>
    </w:p>
    <w:p w:rsidR="006E6957" w:rsidRDefault="006E6957" w:rsidP="006E6957">
      <w:pPr>
        <w:widowControl w:val="0"/>
        <w:suppressAutoHyphens/>
        <w:autoSpaceDN w:val="0"/>
        <w:jc w:val="right"/>
        <w:textAlignment w:val="baseline"/>
        <w:rPr>
          <w:color w:val="000000"/>
          <w:kern w:val="3"/>
          <w:lang w:eastAsia="ja-JP"/>
        </w:rPr>
      </w:pPr>
    </w:p>
    <w:p w:rsidR="006E6957" w:rsidRDefault="006E6957" w:rsidP="006E6957">
      <w:pPr>
        <w:ind w:firstLine="545"/>
        <w:jc w:val="center"/>
        <w:rPr>
          <w:highlight w:val="yellow"/>
        </w:rPr>
      </w:pPr>
      <w:r>
        <w:rPr>
          <w:b/>
          <w:lang w:eastAsia="en-US"/>
        </w:rPr>
        <w:tab/>
      </w:r>
      <w:r>
        <w:rPr>
          <w:b/>
          <w:lang w:eastAsia="en-US"/>
        </w:rPr>
        <w:tab/>
      </w:r>
    </w:p>
    <w:p w:rsidR="006E6957" w:rsidRDefault="006E6957" w:rsidP="006E6957">
      <w:pPr>
        <w:sectPr w:rsidR="006E6957">
          <w:pgSz w:w="11906" w:h="16838"/>
          <w:pgMar w:top="1021" w:right="851" w:bottom="567" w:left="992" w:header="709" w:footer="709" w:gutter="0"/>
          <w:cols w:space="720"/>
          <w:titlePg/>
          <w:docGrid w:linePitch="360"/>
        </w:sectPr>
      </w:pPr>
    </w:p>
    <w:p w:rsidR="006E6957" w:rsidRDefault="006E6957" w:rsidP="006E6957">
      <w:pPr>
        <w:rPr>
          <w:highlight w:val="yellow"/>
        </w:rPr>
      </w:pPr>
    </w:p>
    <w:p w:rsidR="006E6957" w:rsidRDefault="006E6957" w:rsidP="006E6957">
      <w:pPr>
        <w:keepNext/>
        <w:jc w:val="right"/>
        <w:outlineLvl w:val="0"/>
        <w:rPr>
          <w:b/>
          <w:bCs/>
          <w:kern w:val="28"/>
        </w:rPr>
      </w:pPr>
      <w:r>
        <w:rPr>
          <w:b/>
          <w:bCs/>
          <w:kern w:val="28"/>
        </w:rPr>
        <w:t>Приложение  11</w:t>
      </w:r>
    </w:p>
    <w:p w:rsidR="006E6957" w:rsidRDefault="006E6957" w:rsidP="006E6957">
      <w:pPr>
        <w:jc w:val="right"/>
      </w:pPr>
      <w:r>
        <w:t xml:space="preserve"> к конкурсной документации</w:t>
      </w:r>
    </w:p>
    <w:p w:rsidR="006E6957" w:rsidRDefault="006E6957" w:rsidP="006E6957">
      <w:pPr>
        <w:keepNext/>
        <w:jc w:val="right"/>
        <w:outlineLvl w:val="0"/>
        <w:rPr>
          <w:b/>
          <w:bCs/>
          <w:kern w:val="28"/>
        </w:rPr>
      </w:pPr>
    </w:p>
    <w:p w:rsidR="006E6957" w:rsidRDefault="006E6957" w:rsidP="006E6957">
      <w:pPr>
        <w:jc w:val="center"/>
        <w:rPr>
          <w:b/>
          <w:bCs/>
        </w:rPr>
      </w:pPr>
      <w:r>
        <w:rPr>
          <w:b/>
          <w:bCs/>
        </w:rPr>
        <w:t>Размещаемые на официальном сайте в информационно-телекоммуникационной сети "Интернет" копии предложений об установлении цен (тарифов), поданных в органы исполнительной власти или органы местного самоуправления, осуществляющие регулирование цен (тарифов) в соответствии с законодательством Российской Федерации в сфере регулирования цен (тарифов), за три последних периода регулирования деятельности организации, осуществлявшей эксплуатацию передаваемого концедентом концессионеру по концессионному соглашению имущества, в случае наличия таких предложений.</w:t>
      </w:r>
    </w:p>
    <w:p w:rsidR="006E6957" w:rsidRDefault="006E6957" w:rsidP="006E6957"/>
    <w:p w:rsidR="006E6957" w:rsidRDefault="006E6957" w:rsidP="006E6957">
      <w:pPr>
        <w:rPr>
          <w:highlight w:val="yellow"/>
        </w:rPr>
      </w:pPr>
    </w:p>
    <w:p w:rsidR="006E6957" w:rsidRDefault="006E6957" w:rsidP="006E6957">
      <w:pPr>
        <w:ind w:firstLine="709"/>
        <w:jc w:val="both"/>
      </w:pPr>
      <w:r>
        <w:t xml:space="preserve">Предложения об установлении цен (тарифов), поданных в органы исполнительной власти или органы местного самоуправления, осуществляющие регулирование цен (тарифов) в соответствии с законодательством Российской Федерации в сфере регулирования цен (тарифов), за три последних периода регулирования деятельности организации, осуществлявшей эксплуатацию передаваемого концедентом концессионеру по концессионному соглашению имущества отсутствуют. </w:t>
      </w:r>
    </w:p>
    <w:p w:rsidR="006E6957" w:rsidRDefault="006E6957" w:rsidP="006E6957">
      <w:pPr>
        <w:ind w:firstLine="709"/>
        <w:jc w:val="both"/>
        <w:rPr>
          <w:highlight w:val="yellow"/>
        </w:rPr>
        <w:sectPr w:rsidR="006E6957">
          <w:pgSz w:w="11906" w:h="16838"/>
          <w:pgMar w:top="1021" w:right="851" w:bottom="567" w:left="992" w:header="709" w:footer="709" w:gutter="0"/>
          <w:cols w:space="720"/>
          <w:titlePg/>
          <w:docGrid w:linePitch="360"/>
        </w:sectPr>
      </w:pPr>
      <w:r>
        <w:t xml:space="preserve">        </w:t>
      </w:r>
    </w:p>
    <w:p w:rsidR="006E6957" w:rsidRDefault="006E6957" w:rsidP="006E6957"/>
    <w:p w:rsidR="006E6957" w:rsidRDefault="006E6957" w:rsidP="006E6957">
      <w:pPr>
        <w:keepNext/>
        <w:jc w:val="right"/>
        <w:outlineLvl w:val="0"/>
        <w:rPr>
          <w:b/>
          <w:bCs/>
          <w:kern w:val="28"/>
        </w:rPr>
      </w:pPr>
      <w:r>
        <w:rPr>
          <w:b/>
          <w:bCs/>
          <w:kern w:val="28"/>
        </w:rPr>
        <w:t>Приложение  12</w:t>
      </w:r>
    </w:p>
    <w:p w:rsidR="006E6957" w:rsidRDefault="006E6957" w:rsidP="006E6957">
      <w:pPr>
        <w:jc w:val="right"/>
      </w:pPr>
      <w:r>
        <w:t>к конкурсной документации</w:t>
      </w:r>
    </w:p>
    <w:p w:rsidR="006E6957" w:rsidRDefault="006E6957" w:rsidP="006E6957">
      <w:pPr>
        <w:jc w:val="center"/>
        <w:rPr>
          <w:b/>
          <w:bCs/>
        </w:rPr>
      </w:pPr>
    </w:p>
    <w:p w:rsidR="006E6957" w:rsidRDefault="006E6957" w:rsidP="006E6957">
      <w:pPr>
        <w:jc w:val="center"/>
        <w:rPr>
          <w:b/>
          <w:bCs/>
          <w:highlight w:val="yellow"/>
        </w:rPr>
      </w:pPr>
      <w:r>
        <w:rPr>
          <w:b/>
          <w:bCs/>
        </w:rPr>
        <w:t>Состав и описание незарегистрированного недвижимого имущества, передаваемого в составе объекта концессионного соглашения, в том числе копии документов, подтверждающих факт и (или) обстоятельства возникновения у концедента права владения и (или) пользования данным незарегистрированным недвижимым имуществом.</w:t>
      </w:r>
    </w:p>
    <w:p w:rsidR="006E6957" w:rsidRDefault="006E6957" w:rsidP="006E6957">
      <w:pPr>
        <w:rPr>
          <w:highlight w:val="yellow"/>
        </w:rPr>
      </w:pPr>
    </w:p>
    <w:p w:rsidR="006E6957" w:rsidRDefault="006E6957" w:rsidP="006E6957">
      <w:pPr>
        <w:rPr>
          <w:highlight w:val="yellow"/>
        </w:rPr>
      </w:pPr>
    </w:p>
    <w:p w:rsidR="006E6957" w:rsidRDefault="006E6957" w:rsidP="006E6957">
      <w:pPr>
        <w:rPr>
          <w:highlight w:val="yellow"/>
        </w:rPr>
      </w:pPr>
    </w:p>
    <w:p w:rsidR="006E6957" w:rsidRDefault="006E6957" w:rsidP="006E6957">
      <w:pPr>
        <w:rPr>
          <w:highlight w:val="yellow"/>
        </w:rPr>
      </w:pPr>
    </w:p>
    <w:p w:rsidR="006E6957" w:rsidRDefault="006E6957" w:rsidP="006E6957">
      <w:r>
        <w:t>Незарегистрированное имущество отсутствует.</w:t>
      </w:r>
    </w:p>
    <w:p w:rsidR="006E6957" w:rsidRDefault="006E6957" w:rsidP="006E6957">
      <w:pPr>
        <w:rPr>
          <w:highlight w:val="yellow"/>
        </w:rPr>
        <w:sectPr w:rsidR="006E6957">
          <w:pgSz w:w="11906" w:h="16838"/>
          <w:pgMar w:top="1021" w:right="851" w:bottom="567" w:left="992" w:header="709" w:footer="709" w:gutter="0"/>
          <w:cols w:space="720"/>
          <w:titlePg/>
          <w:docGrid w:linePitch="360"/>
        </w:sectPr>
      </w:pPr>
    </w:p>
    <w:p w:rsidR="006E6957" w:rsidRDefault="006E6957" w:rsidP="006E6957">
      <w:pPr>
        <w:keepNext/>
        <w:jc w:val="right"/>
        <w:outlineLvl w:val="0"/>
        <w:rPr>
          <w:b/>
          <w:bCs/>
          <w:kern w:val="28"/>
        </w:rPr>
      </w:pPr>
      <w:r>
        <w:rPr>
          <w:b/>
          <w:bCs/>
          <w:kern w:val="28"/>
        </w:rPr>
        <w:lastRenderedPageBreak/>
        <w:t>Приложение  13</w:t>
      </w:r>
    </w:p>
    <w:p w:rsidR="006E6957" w:rsidRDefault="006E6957" w:rsidP="006E6957">
      <w:pPr>
        <w:jc w:val="right"/>
      </w:pPr>
      <w:r>
        <w:t>к конкурсной документации</w:t>
      </w:r>
    </w:p>
    <w:p w:rsidR="006E6957" w:rsidRDefault="006E6957" w:rsidP="006E6957">
      <w:pPr>
        <w:keepNext/>
        <w:jc w:val="right"/>
        <w:outlineLvl w:val="0"/>
        <w:rPr>
          <w:b/>
          <w:bCs/>
          <w:kern w:val="28"/>
        </w:rPr>
      </w:pPr>
      <w:r>
        <w:rPr>
          <w:b/>
          <w:bCs/>
          <w:kern w:val="28"/>
        </w:rPr>
        <w:t xml:space="preserve"> </w:t>
      </w:r>
    </w:p>
    <w:p w:rsidR="006E6957" w:rsidRDefault="006E6957" w:rsidP="006E6957">
      <w:pPr>
        <w:jc w:val="center"/>
        <w:rPr>
          <w:b/>
          <w:bCs/>
        </w:rPr>
      </w:pPr>
      <w:r>
        <w:rPr>
          <w:b/>
          <w:bCs/>
        </w:rPr>
        <w:t>Рекомендуемая форма заявки на участие в конкурсе.</w:t>
      </w:r>
    </w:p>
    <w:p w:rsidR="006E6957" w:rsidRDefault="006E6957" w:rsidP="006E6957">
      <w:pPr>
        <w:keepNext/>
        <w:suppressAutoHyphens/>
        <w:spacing w:before="240" w:after="120"/>
        <w:rPr>
          <w:rFonts w:ascii="Arial" w:eastAsia="Microsoft YaHei" w:hAnsi="Arial" w:cs="Arial"/>
          <w:lang w:eastAsia="ar-SA"/>
        </w:rPr>
      </w:pPr>
      <w:r>
        <w:rPr>
          <w:rFonts w:ascii="Arial" w:eastAsia="Microsoft YaHei" w:hAnsi="Arial" w:cs="Arial"/>
          <w:lang w:eastAsia="ar-SA"/>
        </w:rPr>
        <w:t xml:space="preserve">  </w:t>
      </w:r>
    </w:p>
    <w:p w:rsidR="006E6957" w:rsidRDefault="006E6957" w:rsidP="006E6957">
      <w:pPr>
        <w:keepNext/>
        <w:suppressAutoHyphens/>
        <w:spacing w:before="240" w:after="120"/>
        <w:jc w:val="center"/>
        <w:rPr>
          <w:bCs/>
          <w:i/>
          <w:iCs/>
          <w:spacing w:val="-3"/>
        </w:rPr>
      </w:pPr>
      <w:r>
        <w:rPr>
          <w:bCs/>
          <w:i/>
          <w:iCs/>
          <w:spacing w:val="-3"/>
        </w:rPr>
        <w:t>БЛАНК ПРЕТЕНДЕНТА</w:t>
      </w:r>
    </w:p>
    <w:p w:rsidR="006E6957" w:rsidRDefault="006E6957" w:rsidP="006E6957">
      <w:pPr>
        <w:keepNext/>
        <w:suppressAutoHyphens/>
        <w:spacing w:before="240" w:after="120"/>
        <w:jc w:val="center"/>
        <w:rPr>
          <w:bCs/>
          <w:i/>
          <w:iCs/>
          <w:spacing w:val="-3"/>
        </w:rPr>
      </w:pPr>
      <w:r>
        <w:rPr>
          <w:bCs/>
          <w:i/>
          <w:iCs/>
          <w:spacing w:val="-3"/>
        </w:rPr>
        <w:t>(при наличии)</w:t>
      </w:r>
    </w:p>
    <w:p w:rsidR="006E6957" w:rsidRDefault="006E6957" w:rsidP="006E6957">
      <w:pPr>
        <w:rPr>
          <w:b/>
        </w:rPr>
      </w:pPr>
    </w:p>
    <w:tbl>
      <w:tblPr>
        <w:tblW w:w="0" w:type="auto"/>
        <w:tblLayout w:type="fixed"/>
        <w:tblLook w:val="0000"/>
      </w:tblPr>
      <w:tblGrid>
        <w:gridCol w:w="4786"/>
        <w:gridCol w:w="4862"/>
      </w:tblGrid>
      <w:tr w:rsidR="006E6957" w:rsidTr="00491B46">
        <w:tc>
          <w:tcPr>
            <w:tcW w:w="4786" w:type="dxa"/>
          </w:tcPr>
          <w:p w:rsidR="006E6957" w:rsidRDefault="006E6957" w:rsidP="00491B46">
            <w:pPr>
              <w:snapToGrid w:val="0"/>
              <w:jc w:val="center"/>
            </w:pPr>
          </w:p>
        </w:tc>
        <w:tc>
          <w:tcPr>
            <w:tcW w:w="4862" w:type="dxa"/>
          </w:tcPr>
          <w:p w:rsidR="006E6957" w:rsidRDefault="006E6957" w:rsidP="00491B46">
            <w:pPr>
              <w:jc w:val="right"/>
              <w:rPr>
                <w:bCs/>
                <w:spacing w:val="-3"/>
              </w:rPr>
            </w:pPr>
            <w:r>
              <w:rPr>
                <w:bCs/>
                <w:spacing w:val="-3"/>
              </w:rPr>
              <w:t xml:space="preserve">Администрация Салазгорьского сельского поселения Торбеевского муниципального района Республики Мордовия </w:t>
            </w:r>
          </w:p>
          <w:p w:rsidR="006E6957" w:rsidRDefault="006E6957" w:rsidP="00491B46">
            <w:pPr>
              <w:jc w:val="right"/>
              <w:rPr>
                <w:bCs/>
              </w:rPr>
            </w:pPr>
            <w:r>
              <w:rPr>
                <w:bCs/>
                <w:spacing w:val="-3"/>
              </w:rPr>
              <w:t xml:space="preserve">431045, Республика Мордовия, Торбеевский район, с.Салазгорь, ул.Кооперативная, д. 7 </w:t>
            </w:r>
          </w:p>
        </w:tc>
      </w:tr>
    </w:tbl>
    <w:p w:rsidR="006E6957" w:rsidRDefault="006E6957" w:rsidP="006E6957">
      <w:pPr>
        <w:jc w:val="center"/>
        <w:rPr>
          <w:b/>
          <w:bCs/>
          <w:spacing w:val="30"/>
        </w:rPr>
      </w:pPr>
      <w:r>
        <w:rPr>
          <w:b/>
          <w:bCs/>
          <w:spacing w:val="30"/>
        </w:rPr>
        <w:t>ЗАЯВКА</w:t>
      </w:r>
    </w:p>
    <w:p w:rsidR="006E6957" w:rsidRDefault="006E6957" w:rsidP="006E6957">
      <w:pPr>
        <w:jc w:val="center"/>
        <w:rPr>
          <w:b/>
          <w:bCs/>
          <w:spacing w:val="30"/>
        </w:rPr>
      </w:pPr>
      <w:r>
        <w:rPr>
          <w:b/>
          <w:bCs/>
          <w:spacing w:val="30"/>
        </w:rPr>
        <w:t xml:space="preserve">на участие в конкурсе </w:t>
      </w:r>
    </w:p>
    <w:p w:rsidR="006E6957" w:rsidRDefault="006E6957" w:rsidP="006E6957">
      <w:pPr>
        <w:jc w:val="center"/>
        <w:rPr>
          <w:b/>
          <w:bCs/>
        </w:rPr>
      </w:pPr>
    </w:p>
    <w:p w:rsidR="006E6957" w:rsidRDefault="006E6957" w:rsidP="006E6957">
      <w:pPr>
        <w:jc w:val="center"/>
      </w:pPr>
      <w:r>
        <w:rPr>
          <w:b/>
          <w:bCs/>
        </w:rPr>
        <w:t>на право заключения концессионного соглашения в отношении объектов централизованной системы холодного водоснабжения на территории Салазгорьского сельского поселения Торбеевского муниципального района Республики Мордовия</w:t>
      </w:r>
    </w:p>
    <w:p w:rsidR="006E6957" w:rsidRDefault="006E6957" w:rsidP="006E6957">
      <w:pPr>
        <w:numPr>
          <w:ilvl w:val="0"/>
          <w:numId w:val="3"/>
        </w:numPr>
        <w:jc w:val="both"/>
      </w:pPr>
      <w:r>
        <w:t xml:space="preserve">Изучив сообщение о проведении конкурса и конкурсную документацию на право заключения концессионного соглашения в отношении объектов централизованной системы холодного водоснабжения на территории Салазгорьского сельского поселения Торбеевского муниципального района Республики Мордовия, опубликованные на официальном сайте Российской Федерации для размещения информации о проведении торгов по адресу в сети «Интернет»: torgi.gov.ru, а также применимые к данному конкурсу законодательство и нормативно-правовые акты, </w:t>
      </w:r>
    </w:p>
    <w:p w:rsidR="006E6957" w:rsidRDefault="006E6957" w:rsidP="006E6957">
      <w:pPr>
        <w:ind w:left="720"/>
        <w:jc w:val="center"/>
      </w:pPr>
      <w:r>
        <w:t>_____________________________________________________</w:t>
      </w:r>
    </w:p>
    <w:p w:rsidR="006E6957" w:rsidRDefault="006E6957" w:rsidP="006E6957">
      <w:pPr>
        <w:ind w:left="1418"/>
        <w:jc w:val="center"/>
        <w:rPr>
          <w:i/>
        </w:rPr>
      </w:pPr>
      <w:r>
        <w:rPr>
          <w:i/>
        </w:rPr>
        <w:t>(наименование заявителя с указанием организационно-правовой формы, места нахождения, почтового адреса (для юридического лица); Ф.И.О., паспортных данных, сведений о месте жительства (для физического лица, индивидуального предпринимателя), номера контактного телефона, адреса электронной почты)</w:t>
      </w:r>
    </w:p>
    <w:p w:rsidR="006E6957" w:rsidRDefault="006E6957" w:rsidP="006E6957">
      <w:pPr>
        <w:jc w:val="both"/>
        <w:rPr>
          <w:b/>
          <w:bCs/>
        </w:rPr>
      </w:pPr>
      <w:r>
        <w:rPr>
          <w:bCs/>
        </w:rPr>
        <w:t>в лице _____________________, действующего на основании</w:t>
      </w:r>
      <w:r>
        <w:rPr>
          <w:b/>
          <w:bCs/>
        </w:rPr>
        <w:t xml:space="preserve"> </w:t>
      </w:r>
      <w:r>
        <w:rPr>
          <w:bCs/>
        </w:rPr>
        <w:t>_____________</w:t>
      </w:r>
      <w:r>
        <w:rPr>
          <w:b/>
          <w:bCs/>
        </w:rPr>
        <w:t>,</w:t>
      </w:r>
    </w:p>
    <w:p w:rsidR="006E6957" w:rsidRDefault="006E6957" w:rsidP="006E6957">
      <w:pPr>
        <w:ind w:firstLine="709"/>
        <w:jc w:val="center"/>
        <w:rPr>
          <w:i/>
        </w:rPr>
      </w:pPr>
      <w:r>
        <w:rPr>
          <w:i/>
        </w:rPr>
        <w:t>(наименование должности, Ф.И.О. руководителя,</w:t>
      </w:r>
    </w:p>
    <w:p w:rsidR="006E6957" w:rsidRDefault="006E6957" w:rsidP="006E6957">
      <w:pPr>
        <w:ind w:firstLine="709"/>
        <w:jc w:val="center"/>
        <w:rPr>
          <w:i/>
        </w:rPr>
      </w:pPr>
      <w:r>
        <w:rPr>
          <w:i/>
        </w:rPr>
        <w:t>уполномоченного лица (для юридического лица))</w:t>
      </w:r>
    </w:p>
    <w:p w:rsidR="006E6957" w:rsidRDefault="006E6957" w:rsidP="006E6957">
      <w:pPr>
        <w:jc w:val="both"/>
        <w:rPr>
          <w:bCs/>
        </w:rPr>
      </w:pPr>
      <w:r>
        <w:rPr>
          <w:bCs/>
        </w:rPr>
        <w:t>сообщает о согласии участвовать в открытом конкурсе на условиях, установленных в указанных выше документах, и направляет настоящую заявку на участие в конкурсе.</w:t>
      </w:r>
    </w:p>
    <w:p w:rsidR="006E6957" w:rsidRDefault="006E6957" w:rsidP="006E6957">
      <w:pPr>
        <w:numPr>
          <w:ilvl w:val="0"/>
          <w:numId w:val="4"/>
        </w:numPr>
        <w:ind w:firstLine="709"/>
        <w:jc w:val="both"/>
        <w:rPr>
          <w:bCs/>
        </w:rPr>
      </w:pPr>
      <w:r>
        <w:rPr>
          <w:bCs/>
        </w:rPr>
        <w:t>Настоящим гарантируем достоверность представленной нами в заявке информации и подтверждаем право Концедента, не противоречащее требованию формирования равных для всех участников конкурса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6E6957" w:rsidRDefault="006E6957" w:rsidP="006E6957">
      <w:pPr>
        <w:numPr>
          <w:ilvl w:val="0"/>
          <w:numId w:val="4"/>
        </w:numPr>
        <w:ind w:firstLine="709"/>
        <w:jc w:val="both"/>
        <w:rPr>
          <w:bCs/>
        </w:rPr>
      </w:pPr>
      <w:r>
        <w:rPr>
          <w:bCs/>
        </w:rPr>
        <w:t>Настоящим декларируем отсутствие решения о ликвидации юридического лица - заявителя или о прекращении физическим лицом - заявителем деятельности в качестве индивидуального предпринимателя;</w:t>
      </w:r>
    </w:p>
    <w:p w:rsidR="006E6957" w:rsidRDefault="006E6957" w:rsidP="006E6957">
      <w:pPr>
        <w:numPr>
          <w:ilvl w:val="0"/>
          <w:numId w:val="4"/>
        </w:numPr>
        <w:ind w:firstLine="709"/>
        <w:jc w:val="both"/>
        <w:rPr>
          <w:bCs/>
        </w:rPr>
      </w:pPr>
      <w:r>
        <w:rPr>
          <w:bCs/>
        </w:rPr>
        <w:t>Настоящим декларируем отсутствие решения о признании заявителя банкротом и об открытии конкурсного производства в отношении него.</w:t>
      </w:r>
    </w:p>
    <w:p w:rsidR="006E6957" w:rsidRDefault="006E6957" w:rsidP="006E6957">
      <w:pPr>
        <w:numPr>
          <w:ilvl w:val="0"/>
          <w:numId w:val="4"/>
        </w:numPr>
        <w:ind w:firstLine="709"/>
        <w:jc w:val="both"/>
        <w:rPr>
          <w:bCs/>
        </w:rPr>
      </w:pPr>
      <w:r>
        <w:rPr>
          <w:bCs/>
        </w:rPr>
        <w:t>Идентификационный номер налогоплательщика заявителя: ___________;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заявителя: ________________.</w:t>
      </w:r>
    </w:p>
    <w:p w:rsidR="006E6957" w:rsidRDefault="006E6957" w:rsidP="006E6957">
      <w:pPr>
        <w:numPr>
          <w:ilvl w:val="0"/>
          <w:numId w:val="4"/>
        </w:numPr>
        <w:spacing w:after="120"/>
        <w:ind w:hanging="11"/>
        <w:jc w:val="both"/>
        <w:rPr>
          <w:bCs/>
        </w:rPr>
      </w:pPr>
      <w:r>
        <w:rPr>
          <w:bCs/>
        </w:rPr>
        <w:t>Сведения о лицах:</w:t>
      </w:r>
    </w:p>
    <w:p w:rsidR="006E6957" w:rsidRDefault="006E6957" w:rsidP="006E6957">
      <w:pPr>
        <w:spacing w:after="120"/>
        <w:jc w:val="both"/>
        <w:rPr>
          <w:bCs/>
        </w:rPr>
      </w:pPr>
      <w:r>
        <w:rPr>
          <w:bCs/>
        </w:rPr>
        <w:lastRenderedPageBreak/>
        <w:t>1) которые имеют право прямо или косвенно распоряжаться (в том числе на основании договора доверительного управления имуществом, договора простого товарищества, договора поручения или в результате других сделок либо по иным основаниям) более чем пятьюдесятью процентами общего количества голосов, приходящихся на голосующие акции (доли), составляющие уставный капитал хозяйственного общества, либо более чем пятьюдесятью процентами общего количества голосов общего числа членов кооператива или участников хозяйственного товарищества: ______________.</w:t>
      </w:r>
    </w:p>
    <w:p w:rsidR="006E6957" w:rsidRDefault="006E6957" w:rsidP="006E6957">
      <w:pPr>
        <w:spacing w:after="120"/>
        <w:jc w:val="both"/>
        <w:rPr>
          <w:bCs/>
        </w:rPr>
      </w:pPr>
      <w:r>
        <w:rPr>
          <w:bCs/>
        </w:rPr>
        <w:t>2) которые на основании договора или по иным основаниям получили право или полномочие определять решения, принимаемые заявителем, в том числе определять условия осуществления заявителем предпринимательской деятельности: ____________.</w:t>
      </w:r>
    </w:p>
    <w:p w:rsidR="006E6957" w:rsidRDefault="006E6957" w:rsidP="006E6957">
      <w:pPr>
        <w:spacing w:after="120"/>
        <w:jc w:val="both"/>
        <w:rPr>
          <w:bCs/>
        </w:rPr>
      </w:pPr>
      <w:r>
        <w:rPr>
          <w:bCs/>
        </w:rPr>
        <w:t>3) которые имеют право назначать единоличный исполнительный орган и (или) более чем пятьдесят процентов состава коллегиального исполнительного органа заявителя и (или) имеют безусловную возможность избирать более чем пятьдесят процентов состава совета директоров (наблюдательного совета) или иного коллегиального органа управления заявителя: ___________.</w:t>
      </w:r>
    </w:p>
    <w:p w:rsidR="006E6957" w:rsidRDefault="006E6957" w:rsidP="006E6957">
      <w:pPr>
        <w:spacing w:after="120"/>
        <w:jc w:val="both"/>
        <w:rPr>
          <w:bCs/>
        </w:rPr>
      </w:pPr>
      <w:r>
        <w:rPr>
          <w:bCs/>
        </w:rPr>
        <w:t>4) которые осуществляют полномочия управляющей компании заявителя: ___________.</w:t>
      </w:r>
    </w:p>
    <w:p w:rsidR="006E6957" w:rsidRDefault="006E6957" w:rsidP="006E6957">
      <w:pPr>
        <w:spacing w:after="120"/>
        <w:jc w:val="both"/>
        <w:rPr>
          <w:bCs/>
        </w:rPr>
      </w:pPr>
      <w:r>
        <w:rPr>
          <w:bCs/>
        </w:rPr>
        <w:t>5) в интересах которых прямо или косвенно осуществляется владение более чем двадцатью пятью процентами акций (долей) заявителя их номинальными держателями, а также о лицах, учрежденных в иностранном государстве, которое предоставляет льготный налоговый режим и (или) законодательством которого не предусматриваются раскрытие и предоставление информации о юридическом лице (офшорные зоны): ________________.</w:t>
      </w:r>
    </w:p>
    <w:p w:rsidR="006E6957" w:rsidRDefault="006E6957" w:rsidP="006E6957">
      <w:pPr>
        <w:ind w:firstLine="709"/>
        <w:jc w:val="both"/>
        <w:rPr>
          <w:bCs/>
        </w:rPr>
      </w:pPr>
      <w:r>
        <w:rPr>
          <w:bCs/>
        </w:rPr>
        <w:t>7. Корреспонденцию в наш адрес просим направлять по адресу:</w:t>
      </w:r>
    </w:p>
    <w:p w:rsidR="006E6957" w:rsidRDefault="006E6957" w:rsidP="006E6957">
      <w:pPr>
        <w:jc w:val="both"/>
        <w:rPr>
          <w:bCs/>
        </w:rPr>
      </w:pPr>
      <w:r>
        <w:rPr>
          <w:bCs/>
        </w:rPr>
        <w:t>__________________________________________________________________.</w:t>
      </w:r>
    </w:p>
    <w:p w:rsidR="006E6957" w:rsidRDefault="006E6957" w:rsidP="006E6957">
      <w:pPr>
        <w:ind w:firstLine="709"/>
        <w:jc w:val="both"/>
        <w:rPr>
          <w:bCs/>
        </w:rPr>
      </w:pPr>
      <w:r>
        <w:rPr>
          <w:bCs/>
        </w:rPr>
        <w:t>8. К настоящей заявке прилагаются документы согласно описи на __ стр.</w:t>
      </w:r>
    </w:p>
    <w:p w:rsidR="006E6957" w:rsidRDefault="006E6957" w:rsidP="006E6957">
      <w:r>
        <w:t>______________________________ /______________/</w:t>
      </w:r>
    </w:p>
    <w:p w:rsidR="006E6957" w:rsidRDefault="006E6957" w:rsidP="006E6957">
      <w:pPr>
        <w:ind w:firstLine="1134"/>
        <w:rPr>
          <w:i/>
        </w:rPr>
      </w:pPr>
      <w:r>
        <w:rPr>
          <w:i/>
        </w:rPr>
        <w:t xml:space="preserve">Заявитель (Ф.И.О., должность) </w:t>
      </w:r>
      <w:r>
        <w:rPr>
          <w:i/>
        </w:rPr>
        <w:tab/>
      </w:r>
      <w:r>
        <w:rPr>
          <w:i/>
        </w:rPr>
        <w:tab/>
      </w:r>
      <w:r>
        <w:rPr>
          <w:i/>
        </w:rPr>
        <w:tab/>
      </w:r>
      <w:r>
        <w:rPr>
          <w:i/>
        </w:rPr>
        <w:tab/>
      </w:r>
      <w:r>
        <w:rPr>
          <w:i/>
        </w:rPr>
        <w:tab/>
      </w:r>
      <w:r>
        <w:rPr>
          <w:i/>
        </w:rPr>
        <w:tab/>
      </w:r>
      <w:r>
        <w:rPr>
          <w:i/>
        </w:rPr>
        <w:tab/>
        <w:t xml:space="preserve">(подпись) </w:t>
      </w:r>
    </w:p>
    <w:p w:rsidR="006E6957" w:rsidRDefault="006E6957" w:rsidP="006E6957">
      <w:pPr>
        <w:rPr>
          <w:highlight w:val="yellow"/>
        </w:rPr>
      </w:pPr>
      <w:r>
        <w:t>М.П.</w:t>
      </w:r>
    </w:p>
    <w:p w:rsidR="006E6957" w:rsidRDefault="006E6957" w:rsidP="006E6957">
      <w:pPr>
        <w:rPr>
          <w:highlight w:val="yellow"/>
        </w:rPr>
      </w:pPr>
    </w:p>
    <w:p w:rsidR="006E6957" w:rsidRDefault="006E6957" w:rsidP="006E6957">
      <w:pPr>
        <w:rPr>
          <w:highlight w:val="yellow"/>
        </w:rPr>
      </w:pPr>
    </w:p>
    <w:p w:rsidR="006E6957" w:rsidRDefault="006E6957" w:rsidP="006E6957"/>
    <w:p w:rsidR="006E6957" w:rsidRDefault="006E6957" w:rsidP="006E6957">
      <w:pPr>
        <w:rPr>
          <w:highlight w:val="yellow"/>
        </w:rPr>
        <w:sectPr w:rsidR="006E6957">
          <w:pgSz w:w="11906" w:h="16838"/>
          <w:pgMar w:top="1021" w:right="851" w:bottom="567" w:left="992" w:header="709" w:footer="709" w:gutter="0"/>
          <w:cols w:space="720"/>
          <w:titlePg/>
          <w:docGrid w:linePitch="360"/>
        </w:sectPr>
      </w:pPr>
    </w:p>
    <w:p w:rsidR="006E6957" w:rsidRDefault="006E6957" w:rsidP="006E6957">
      <w:pPr>
        <w:rPr>
          <w:highlight w:val="yellow"/>
        </w:rPr>
      </w:pPr>
    </w:p>
    <w:p w:rsidR="006E6957" w:rsidRDefault="006E6957" w:rsidP="006E6957">
      <w:pPr>
        <w:rPr>
          <w:highlight w:val="yellow"/>
        </w:rPr>
      </w:pPr>
    </w:p>
    <w:p w:rsidR="006E6957" w:rsidRDefault="006E6957" w:rsidP="006E6957">
      <w:pPr>
        <w:keepNext/>
        <w:jc w:val="right"/>
        <w:outlineLvl w:val="0"/>
        <w:rPr>
          <w:b/>
          <w:bCs/>
          <w:kern w:val="28"/>
        </w:rPr>
      </w:pPr>
      <w:r>
        <w:rPr>
          <w:b/>
          <w:bCs/>
          <w:kern w:val="28"/>
        </w:rPr>
        <w:t xml:space="preserve">Приложение  14 </w:t>
      </w:r>
    </w:p>
    <w:p w:rsidR="006E6957" w:rsidRDefault="006E6957" w:rsidP="006E6957">
      <w:pPr>
        <w:jc w:val="right"/>
      </w:pPr>
      <w:r>
        <w:t>к конкурсной документации</w:t>
      </w:r>
    </w:p>
    <w:p w:rsidR="006E6957" w:rsidRDefault="006E6957" w:rsidP="006E6957"/>
    <w:p w:rsidR="006E6957" w:rsidRDefault="006E6957" w:rsidP="006E6957">
      <w:pPr>
        <w:jc w:val="center"/>
        <w:rPr>
          <w:b/>
          <w:bCs/>
        </w:rPr>
      </w:pPr>
      <w:r>
        <w:rPr>
          <w:b/>
          <w:bCs/>
        </w:rPr>
        <w:t>Рекомендуемая форма предложения участника конкурса.</w:t>
      </w:r>
    </w:p>
    <w:p w:rsidR="006E6957" w:rsidRDefault="006E6957" w:rsidP="006E6957">
      <w:pPr>
        <w:keepNext/>
        <w:jc w:val="right"/>
        <w:outlineLvl w:val="0"/>
        <w:rPr>
          <w:b/>
          <w:bCs/>
          <w:kern w:val="28"/>
        </w:rPr>
      </w:pPr>
    </w:p>
    <w:p w:rsidR="006E6957" w:rsidRDefault="006E6957" w:rsidP="006E6957"/>
    <w:p w:rsidR="006E6957" w:rsidRDefault="006E6957" w:rsidP="006E6957"/>
    <w:p w:rsidR="006E6957" w:rsidRDefault="006E6957" w:rsidP="006E6957">
      <w:pPr>
        <w:jc w:val="center"/>
        <w:rPr>
          <w:b/>
          <w:bCs/>
          <w:color w:val="000000"/>
        </w:rPr>
      </w:pPr>
      <w:r>
        <w:rPr>
          <w:b/>
          <w:bCs/>
          <w:color w:val="000000"/>
        </w:rPr>
        <w:t xml:space="preserve">КОНКУРСНОЕ ПРЕДЛОЖЕНИЕ </w:t>
      </w:r>
    </w:p>
    <w:p w:rsidR="006E6957" w:rsidRDefault="006E6957" w:rsidP="006E6957">
      <w:pPr>
        <w:jc w:val="both"/>
        <w:rPr>
          <w:color w:val="000000"/>
        </w:rPr>
      </w:pPr>
    </w:p>
    <w:p w:rsidR="006E6957" w:rsidRDefault="006E6957" w:rsidP="006E6957">
      <w:pPr>
        <w:jc w:val="both"/>
        <w:rPr>
          <w:color w:val="000000"/>
        </w:rPr>
      </w:pPr>
      <w:r>
        <w:rPr>
          <w:color w:val="000000"/>
        </w:rPr>
        <w:t xml:space="preserve">___________________________________________________________________________________, </w:t>
      </w:r>
    </w:p>
    <w:p w:rsidR="006E6957" w:rsidRDefault="006E6957" w:rsidP="006E6957">
      <w:pPr>
        <w:ind w:firstLine="720"/>
        <w:jc w:val="center"/>
        <w:rPr>
          <w:color w:val="000000"/>
        </w:rPr>
      </w:pPr>
      <w:r>
        <w:rPr>
          <w:color w:val="000000"/>
        </w:rPr>
        <w:t>(полное наименование юридического лица, либо ФИО для физического лица (индивидуального предпринимателя), подавшего заявку)</w:t>
      </w:r>
    </w:p>
    <w:p w:rsidR="006E6957" w:rsidRDefault="006E6957" w:rsidP="006E6957">
      <w:pPr>
        <w:jc w:val="center"/>
        <w:rPr>
          <w:color w:val="000000"/>
        </w:rPr>
      </w:pPr>
      <w:r>
        <w:rPr>
          <w:color w:val="000000"/>
        </w:rPr>
        <w:t xml:space="preserve"> </w:t>
      </w:r>
    </w:p>
    <w:p w:rsidR="006E6957" w:rsidRDefault="006E6957" w:rsidP="006E6957">
      <w:pPr>
        <w:jc w:val="both"/>
        <w:rPr>
          <w:color w:val="000000"/>
        </w:rPr>
      </w:pPr>
    </w:p>
    <w:p w:rsidR="006E6957" w:rsidRDefault="006E6957" w:rsidP="006E6957">
      <w:pPr>
        <w:jc w:val="both"/>
        <w:rPr>
          <w:color w:val="000000"/>
        </w:rPr>
      </w:pPr>
      <w:r>
        <w:rPr>
          <w:color w:val="000000"/>
        </w:rPr>
        <w:t>в лице _______________________________ФИО_________________________________________,</w:t>
      </w:r>
    </w:p>
    <w:p w:rsidR="006E6957" w:rsidRDefault="006E6957" w:rsidP="006E6957">
      <w:pPr>
        <w:jc w:val="both"/>
      </w:pPr>
      <w:r>
        <w:rPr>
          <w:color w:val="000000"/>
        </w:rPr>
        <w:t xml:space="preserve">действующего на основании __________________, для участия в конкурсе </w:t>
      </w:r>
      <w:r>
        <w:t xml:space="preserve">на право заключения концессионного соглашения в отношении объектов центральной системы холодного водоснабжения на территории Салазгорьского сельского поселения Торбеевского муниципального района Республики Мордовия, </w:t>
      </w:r>
      <w:r>
        <w:rPr>
          <w:color w:val="000000"/>
        </w:rPr>
        <w:t>в настоящем конкурсном предложении представляет значения (предложения) для каждого критерия конкурса:</w:t>
      </w:r>
    </w:p>
    <w:tbl>
      <w:tblPr>
        <w:tblW w:w="10043" w:type="dxa"/>
        <w:tblCellSpacing w:w="0" w:type="dxa"/>
        <w:tblInd w:w="5" w:type="dxa"/>
        <w:tblBorders>
          <w:top w:val="single" w:sz="4" w:space="0" w:color="auto"/>
          <w:left w:val="outset" w:sz="6" w:space="0" w:color="000000"/>
          <w:bottom w:val="outset" w:sz="6" w:space="0" w:color="000000"/>
          <w:right w:val="single" w:sz="4" w:space="0" w:color="auto"/>
          <w:insideH w:val="outset" w:sz="6" w:space="0" w:color="000000"/>
          <w:insideV w:val="single" w:sz="4" w:space="0" w:color="auto"/>
        </w:tblBorders>
        <w:tblCellMar>
          <w:top w:w="105" w:type="dxa"/>
          <w:left w:w="105" w:type="dxa"/>
          <w:bottom w:w="105" w:type="dxa"/>
          <w:right w:w="105" w:type="dxa"/>
        </w:tblCellMar>
        <w:tblLook w:val="0000"/>
      </w:tblPr>
      <w:tblGrid>
        <w:gridCol w:w="616"/>
        <w:gridCol w:w="4409"/>
        <w:gridCol w:w="5018"/>
      </w:tblGrid>
      <w:tr w:rsidR="006E6957" w:rsidTr="00491B46">
        <w:trPr>
          <w:trHeight w:val="527"/>
          <w:tblCellSpacing w:w="0" w:type="dxa"/>
        </w:trPr>
        <w:tc>
          <w:tcPr>
            <w:tcW w:w="616" w:type="dxa"/>
          </w:tcPr>
          <w:p w:rsidR="006E6957" w:rsidRDefault="006E6957" w:rsidP="00491B46">
            <w:pPr>
              <w:spacing w:before="100" w:beforeAutospacing="1" w:after="119"/>
              <w:jc w:val="center"/>
              <w:rPr>
                <w:color w:val="000000"/>
              </w:rPr>
            </w:pPr>
            <w:r>
              <w:rPr>
                <w:b/>
                <w:bCs/>
                <w:color w:val="000000"/>
              </w:rPr>
              <w:t>п/п</w:t>
            </w:r>
          </w:p>
        </w:tc>
        <w:tc>
          <w:tcPr>
            <w:tcW w:w="4409" w:type="dxa"/>
          </w:tcPr>
          <w:p w:rsidR="006E6957" w:rsidRDefault="006E6957" w:rsidP="00491B46">
            <w:pPr>
              <w:spacing w:before="100" w:beforeAutospacing="1" w:after="119"/>
              <w:jc w:val="center"/>
              <w:rPr>
                <w:color w:val="000000"/>
              </w:rPr>
            </w:pPr>
            <w:r>
              <w:rPr>
                <w:b/>
                <w:bCs/>
                <w:color w:val="000000"/>
              </w:rPr>
              <w:t>Критерий конкурса</w:t>
            </w:r>
          </w:p>
        </w:tc>
        <w:tc>
          <w:tcPr>
            <w:tcW w:w="5018" w:type="dxa"/>
          </w:tcPr>
          <w:p w:rsidR="006E6957" w:rsidRDefault="006E6957" w:rsidP="00491B46">
            <w:pPr>
              <w:spacing w:before="100" w:beforeAutospacing="1"/>
              <w:jc w:val="center"/>
              <w:rPr>
                <w:color w:val="000000"/>
              </w:rPr>
            </w:pPr>
            <w:r>
              <w:rPr>
                <w:b/>
                <w:bCs/>
                <w:color w:val="000000"/>
              </w:rPr>
              <w:t>Предложение участника конкурса</w:t>
            </w:r>
          </w:p>
        </w:tc>
      </w:tr>
      <w:tr w:rsidR="006E6957" w:rsidTr="00491B46">
        <w:trPr>
          <w:tblCellSpacing w:w="0" w:type="dxa"/>
        </w:trPr>
        <w:tc>
          <w:tcPr>
            <w:tcW w:w="616" w:type="dxa"/>
            <w:vAlign w:val="center"/>
          </w:tcPr>
          <w:p w:rsidR="006E6957" w:rsidRDefault="006E6957" w:rsidP="00491B46">
            <w:pPr>
              <w:spacing w:before="100" w:beforeAutospacing="1" w:after="119"/>
              <w:jc w:val="center"/>
              <w:rPr>
                <w:color w:val="000000"/>
              </w:rPr>
            </w:pPr>
            <w:r>
              <w:rPr>
                <w:bCs/>
                <w:color w:val="000000"/>
              </w:rPr>
              <w:t>1.</w:t>
            </w:r>
          </w:p>
        </w:tc>
        <w:tc>
          <w:tcPr>
            <w:tcW w:w="4409" w:type="dxa"/>
          </w:tcPr>
          <w:p w:rsidR="006E6957" w:rsidRDefault="006E6957" w:rsidP="00491B46">
            <w:pPr>
              <w:jc w:val="both"/>
            </w:pPr>
            <w:r>
              <w:t>Предельный размер расходов на создание и (или) реконструкцию объекта концессионного соглашения, которые предполагается осуществить концессионером, без учета расходов, источником финансирования которых является плата за подключение (технологическое присоединение)</w:t>
            </w:r>
          </w:p>
        </w:tc>
        <w:tc>
          <w:tcPr>
            <w:tcW w:w="5018" w:type="dxa"/>
            <w:vAlign w:val="center"/>
          </w:tcPr>
          <w:p w:rsidR="006E6957" w:rsidRDefault="006E6957" w:rsidP="00491B46">
            <w:pPr>
              <w:spacing w:before="100" w:beforeAutospacing="1" w:after="119"/>
              <w:jc w:val="center"/>
              <w:rPr>
                <w:color w:val="000000"/>
              </w:rPr>
            </w:pPr>
          </w:p>
        </w:tc>
      </w:tr>
      <w:tr w:rsidR="006E6957" w:rsidTr="00491B46">
        <w:trPr>
          <w:trHeight w:val="635"/>
          <w:tblCellSpacing w:w="0" w:type="dxa"/>
        </w:trPr>
        <w:tc>
          <w:tcPr>
            <w:tcW w:w="616" w:type="dxa"/>
            <w:vAlign w:val="center"/>
          </w:tcPr>
          <w:p w:rsidR="006E6957" w:rsidRDefault="006E6957" w:rsidP="00491B46">
            <w:pPr>
              <w:spacing w:before="100" w:beforeAutospacing="1" w:after="119"/>
              <w:jc w:val="center"/>
              <w:rPr>
                <w:bCs/>
                <w:color w:val="000000"/>
              </w:rPr>
            </w:pPr>
            <w:r>
              <w:rPr>
                <w:bCs/>
                <w:color w:val="000000"/>
              </w:rPr>
              <w:t>2.</w:t>
            </w:r>
          </w:p>
          <w:p w:rsidR="006E6957" w:rsidRDefault="006E6957" w:rsidP="00491B46">
            <w:pPr>
              <w:spacing w:before="100" w:beforeAutospacing="1" w:after="119"/>
              <w:rPr>
                <w:color w:val="000000"/>
              </w:rPr>
            </w:pPr>
          </w:p>
        </w:tc>
        <w:tc>
          <w:tcPr>
            <w:tcW w:w="4409" w:type="dxa"/>
          </w:tcPr>
          <w:p w:rsidR="006E6957" w:rsidRDefault="006E6957" w:rsidP="00491B46">
            <w:pPr>
              <w:spacing w:before="100" w:beforeAutospacing="1" w:after="119"/>
              <w:jc w:val="both"/>
            </w:pPr>
            <w:r>
              <w:t>Долгосрочные параметры регулирования деятельности концессионера</w:t>
            </w:r>
          </w:p>
        </w:tc>
        <w:tc>
          <w:tcPr>
            <w:tcW w:w="5018" w:type="dxa"/>
            <w:vAlign w:val="center"/>
          </w:tcPr>
          <w:p w:rsidR="006E6957" w:rsidRDefault="006E6957" w:rsidP="00491B46">
            <w:pPr>
              <w:spacing w:before="100" w:beforeAutospacing="1" w:after="119"/>
              <w:rPr>
                <w:color w:val="000000"/>
              </w:rPr>
            </w:pPr>
          </w:p>
        </w:tc>
      </w:tr>
      <w:tr w:rsidR="006E6957" w:rsidTr="00491B46">
        <w:trPr>
          <w:trHeight w:val="991"/>
          <w:tblCellSpacing w:w="0" w:type="dxa"/>
        </w:trPr>
        <w:tc>
          <w:tcPr>
            <w:tcW w:w="616" w:type="dxa"/>
            <w:vAlign w:val="center"/>
          </w:tcPr>
          <w:p w:rsidR="006E6957" w:rsidRDefault="006E6957" w:rsidP="00491B46">
            <w:pPr>
              <w:spacing w:before="100" w:beforeAutospacing="1" w:after="119"/>
              <w:jc w:val="center"/>
              <w:rPr>
                <w:color w:val="000000"/>
              </w:rPr>
            </w:pPr>
            <w:r>
              <w:rPr>
                <w:color w:val="000000"/>
              </w:rPr>
              <w:t>3.</w:t>
            </w:r>
          </w:p>
        </w:tc>
        <w:tc>
          <w:tcPr>
            <w:tcW w:w="4409" w:type="dxa"/>
          </w:tcPr>
          <w:p w:rsidR="006E6957" w:rsidRDefault="006E6957" w:rsidP="00491B46">
            <w:pPr>
              <w:jc w:val="both"/>
            </w:pPr>
            <w:r>
              <w:t>Плановые значения показателей деятельности концессионера</w:t>
            </w:r>
          </w:p>
        </w:tc>
        <w:tc>
          <w:tcPr>
            <w:tcW w:w="5018" w:type="dxa"/>
            <w:vAlign w:val="center"/>
          </w:tcPr>
          <w:p w:rsidR="006E6957" w:rsidRDefault="006E6957" w:rsidP="00491B46">
            <w:pPr>
              <w:spacing w:before="100" w:beforeAutospacing="1" w:after="119"/>
              <w:jc w:val="center"/>
              <w:rPr>
                <w:color w:val="000000"/>
              </w:rPr>
            </w:pPr>
          </w:p>
        </w:tc>
      </w:tr>
    </w:tbl>
    <w:p w:rsidR="006E6957" w:rsidRDefault="006E6957" w:rsidP="006E6957">
      <w:pPr>
        <w:rPr>
          <w:color w:val="000000"/>
        </w:rPr>
      </w:pPr>
    </w:p>
    <w:p w:rsidR="006E6957" w:rsidRDefault="006E6957" w:rsidP="006E6957">
      <w:pPr>
        <w:ind w:right="-96"/>
        <w:rPr>
          <w:color w:val="000000"/>
        </w:rPr>
      </w:pPr>
      <w:r>
        <w:rPr>
          <w:color w:val="000000"/>
        </w:rPr>
        <w:t>Участник конкурса: _______________________________________________________________</w:t>
      </w:r>
    </w:p>
    <w:p w:rsidR="006E6957" w:rsidRDefault="006E6957" w:rsidP="006E6957">
      <w:pPr>
        <w:jc w:val="center"/>
        <w:rPr>
          <w:color w:val="000000"/>
        </w:rPr>
      </w:pPr>
      <w:r>
        <w:rPr>
          <w:color w:val="000000"/>
        </w:rPr>
        <w:t>(должность) (подпись) (Ф.И.О.)</w:t>
      </w:r>
    </w:p>
    <w:p w:rsidR="006E6957" w:rsidRDefault="006E6957" w:rsidP="006E6957">
      <w:pPr>
        <w:rPr>
          <w:color w:val="000000"/>
        </w:rPr>
      </w:pPr>
      <w:r>
        <w:rPr>
          <w:color w:val="000000"/>
        </w:rPr>
        <w:t>М.П.</w:t>
      </w:r>
    </w:p>
    <w:p w:rsidR="006E6957" w:rsidRDefault="006E6957" w:rsidP="006E6957">
      <w:pPr>
        <w:rPr>
          <w:color w:val="000000"/>
        </w:rPr>
      </w:pPr>
      <w:r>
        <w:rPr>
          <w:color w:val="000000"/>
        </w:rPr>
        <w:t>«____» __________ 20___ года</w:t>
      </w:r>
    </w:p>
    <w:p w:rsidR="006E6957" w:rsidRDefault="006E6957" w:rsidP="006E6957">
      <w:pPr>
        <w:jc w:val="right"/>
        <w:rPr>
          <w:b/>
          <w:bCs/>
          <w:color w:val="000000"/>
          <w:spacing w:val="-1"/>
        </w:rPr>
      </w:pPr>
    </w:p>
    <w:p w:rsidR="006E6957" w:rsidRDefault="006E6957" w:rsidP="006E6957">
      <w:pPr>
        <w:jc w:val="right"/>
        <w:rPr>
          <w:b/>
          <w:bCs/>
          <w:color w:val="000000"/>
        </w:rPr>
      </w:pPr>
    </w:p>
    <w:p w:rsidR="006E6957" w:rsidRDefault="006E6957" w:rsidP="006E6957">
      <w:pPr>
        <w:jc w:val="right"/>
        <w:rPr>
          <w:b/>
          <w:bCs/>
          <w:color w:val="000000"/>
        </w:rPr>
      </w:pPr>
    </w:p>
    <w:p w:rsidR="006E6957" w:rsidRDefault="006E6957" w:rsidP="006E6957">
      <w:pPr>
        <w:widowControl w:val="0"/>
        <w:suppressAutoHyphens/>
        <w:autoSpaceDE w:val="0"/>
        <w:autoSpaceDN w:val="0"/>
        <w:textAlignment w:val="baseline"/>
        <w:rPr>
          <w:b/>
          <w:color w:val="000000"/>
          <w:kern w:val="3"/>
          <w:lang w:eastAsia="ja-JP"/>
        </w:rPr>
        <w:sectPr w:rsidR="006E6957">
          <w:pgSz w:w="11906" w:h="16838"/>
          <w:pgMar w:top="1021" w:right="851" w:bottom="567" w:left="992" w:header="709" w:footer="709" w:gutter="0"/>
          <w:cols w:space="720"/>
          <w:titlePg/>
          <w:docGrid w:linePitch="360"/>
        </w:sectPr>
      </w:pPr>
    </w:p>
    <w:p w:rsidR="006E6957" w:rsidRDefault="006E6957" w:rsidP="006E6957">
      <w:pPr>
        <w:keepNext/>
        <w:jc w:val="right"/>
        <w:outlineLvl w:val="0"/>
        <w:rPr>
          <w:b/>
          <w:bCs/>
          <w:kern w:val="28"/>
        </w:rPr>
      </w:pPr>
      <w:r>
        <w:rPr>
          <w:b/>
          <w:bCs/>
          <w:kern w:val="28"/>
        </w:rPr>
        <w:lastRenderedPageBreak/>
        <w:t>Приложение  15</w:t>
      </w:r>
    </w:p>
    <w:p w:rsidR="006E6957" w:rsidRDefault="006E6957" w:rsidP="006E6957">
      <w:pPr>
        <w:jc w:val="right"/>
      </w:pPr>
      <w:r>
        <w:t>к конкурсной документации</w:t>
      </w:r>
    </w:p>
    <w:p w:rsidR="006E6957" w:rsidRDefault="006E6957" w:rsidP="006E6957"/>
    <w:p w:rsidR="006E6957" w:rsidRDefault="006E6957" w:rsidP="006E6957">
      <w:pPr>
        <w:jc w:val="center"/>
        <w:rPr>
          <w:b/>
          <w:bCs/>
        </w:rPr>
      </w:pPr>
      <w:r>
        <w:rPr>
          <w:b/>
          <w:bCs/>
        </w:rPr>
        <w:t>Рекомендуемая форма описи документов.</w:t>
      </w:r>
    </w:p>
    <w:p w:rsidR="006E6957" w:rsidRDefault="006E6957" w:rsidP="006E6957">
      <w:pPr>
        <w:jc w:val="center"/>
        <w:rPr>
          <w:b/>
        </w:rPr>
      </w:pPr>
    </w:p>
    <w:p w:rsidR="006E6957" w:rsidRDefault="006E6957" w:rsidP="006E6957">
      <w:pPr>
        <w:jc w:val="center"/>
        <w:rPr>
          <w:b/>
        </w:rPr>
      </w:pPr>
    </w:p>
    <w:p w:rsidR="006E6957" w:rsidRDefault="006E6957" w:rsidP="006E6957">
      <w:pPr>
        <w:jc w:val="center"/>
        <w:rPr>
          <w:b/>
        </w:rPr>
      </w:pPr>
      <w:r>
        <w:rPr>
          <w:b/>
        </w:rPr>
        <w:t>Форма описи</w:t>
      </w:r>
    </w:p>
    <w:p w:rsidR="006E6957" w:rsidRDefault="006E6957" w:rsidP="006E6957">
      <w:pPr>
        <w:jc w:val="center"/>
        <w:rPr>
          <w:b/>
        </w:rPr>
      </w:pPr>
      <w:r>
        <w:rPr>
          <w:b/>
        </w:rPr>
        <w:t>ОПИСЬ ДОКУМЕНТОВ</w:t>
      </w:r>
    </w:p>
    <w:p w:rsidR="006E6957" w:rsidRDefault="006E6957" w:rsidP="006E6957">
      <w:pPr>
        <w:jc w:val="center"/>
        <w:rPr>
          <w:bCs/>
        </w:rPr>
      </w:pPr>
    </w:p>
    <w:p w:rsidR="006E6957" w:rsidRDefault="006E6957" w:rsidP="006E6957">
      <w:pPr>
        <w:jc w:val="both"/>
        <w:rPr>
          <w:bCs/>
        </w:rPr>
      </w:pPr>
      <w:r>
        <w:rPr>
          <w:bCs/>
        </w:rPr>
        <w:t>__________________________________________________________________</w:t>
      </w:r>
    </w:p>
    <w:p w:rsidR="006E6957" w:rsidRDefault="006E6957" w:rsidP="006E6957">
      <w:pPr>
        <w:jc w:val="center"/>
        <w:rPr>
          <w:bCs/>
          <w:i/>
        </w:rPr>
      </w:pPr>
      <w:r>
        <w:rPr>
          <w:bCs/>
          <w:i/>
        </w:rPr>
        <w:t>(наименование, место нахождения заявителя)</w:t>
      </w:r>
    </w:p>
    <w:p w:rsidR="006E6957" w:rsidRDefault="006E6957" w:rsidP="006E6957">
      <w:pPr>
        <w:jc w:val="both"/>
        <w:rPr>
          <w:bCs/>
        </w:rPr>
      </w:pPr>
      <w:r>
        <w:rPr>
          <w:bCs/>
        </w:rPr>
        <w:t>подтверждает, что для участия в конкурсе на право заключения концессионного соглашения в отношении объектов центральной системы холодного водоснабжения на территории Салазгорьского сельского поселения Торбеевского муниципального района Республики Мордовия направляются следующие документы:</w:t>
      </w:r>
    </w:p>
    <w:tbl>
      <w:tblPr>
        <w:tblW w:w="933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4"/>
        <w:gridCol w:w="7088"/>
        <w:gridCol w:w="1540"/>
      </w:tblGrid>
      <w:tr w:rsidR="006E6957" w:rsidTr="00491B46">
        <w:trPr>
          <w:tblHeader/>
        </w:trPr>
        <w:tc>
          <w:tcPr>
            <w:tcW w:w="704" w:type="dxa"/>
            <w:vAlign w:val="center"/>
          </w:tcPr>
          <w:p w:rsidR="006E6957" w:rsidRDefault="006E6957" w:rsidP="00491B46">
            <w:pPr>
              <w:jc w:val="center"/>
              <w:rPr>
                <w:b/>
                <w:bCs/>
              </w:rPr>
            </w:pPr>
            <w:r>
              <w:rPr>
                <w:b/>
                <w:bCs/>
              </w:rPr>
              <w:t>№ п/п</w:t>
            </w:r>
          </w:p>
        </w:tc>
        <w:tc>
          <w:tcPr>
            <w:tcW w:w="7088" w:type="dxa"/>
            <w:vAlign w:val="center"/>
          </w:tcPr>
          <w:p w:rsidR="006E6957" w:rsidRDefault="006E6957" w:rsidP="00491B46">
            <w:pPr>
              <w:jc w:val="center"/>
              <w:rPr>
                <w:b/>
                <w:bCs/>
              </w:rPr>
            </w:pPr>
            <w:r>
              <w:rPr>
                <w:b/>
                <w:bCs/>
              </w:rPr>
              <w:t>Наименование</w:t>
            </w:r>
          </w:p>
        </w:tc>
        <w:tc>
          <w:tcPr>
            <w:tcW w:w="1540" w:type="dxa"/>
            <w:vAlign w:val="center"/>
          </w:tcPr>
          <w:p w:rsidR="006E6957" w:rsidRDefault="006E6957" w:rsidP="00491B46">
            <w:pPr>
              <w:jc w:val="center"/>
              <w:rPr>
                <w:b/>
                <w:bCs/>
              </w:rPr>
            </w:pPr>
            <w:r>
              <w:rPr>
                <w:b/>
                <w:bCs/>
              </w:rPr>
              <w:t>Количество листов</w:t>
            </w:r>
          </w:p>
        </w:tc>
      </w:tr>
      <w:tr w:rsidR="006E6957" w:rsidTr="00491B46">
        <w:tc>
          <w:tcPr>
            <w:tcW w:w="704" w:type="dxa"/>
            <w:vAlign w:val="center"/>
          </w:tcPr>
          <w:p w:rsidR="006E6957" w:rsidRDefault="006E6957" w:rsidP="00491B46">
            <w:pPr>
              <w:jc w:val="center"/>
              <w:rPr>
                <w:bCs/>
              </w:rPr>
            </w:pPr>
          </w:p>
        </w:tc>
        <w:tc>
          <w:tcPr>
            <w:tcW w:w="7088" w:type="dxa"/>
            <w:vAlign w:val="center"/>
          </w:tcPr>
          <w:p w:rsidR="006E6957" w:rsidRDefault="006E6957" w:rsidP="00491B46">
            <w:pPr>
              <w:jc w:val="both"/>
              <w:rPr>
                <w:bCs/>
              </w:rPr>
            </w:pPr>
          </w:p>
        </w:tc>
        <w:tc>
          <w:tcPr>
            <w:tcW w:w="1540" w:type="dxa"/>
            <w:vAlign w:val="center"/>
          </w:tcPr>
          <w:p w:rsidR="006E6957" w:rsidRDefault="006E6957" w:rsidP="00491B46">
            <w:pPr>
              <w:jc w:val="center"/>
              <w:rPr>
                <w:bCs/>
              </w:rPr>
            </w:pPr>
          </w:p>
        </w:tc>
      </w:tr>
      <w:tr w:rsidR="006E6957" w:rsidTr="00491B46">
        <w:tc>
          <w:tcPr>
            <w:tcW w:w="704" w:type="dxa"/>
            <w:vAlign w:val="center"/>
          </w:tcPr>
          <w:p w:rsidR="006E6957" w:rsidRDefault="006E6957" w:rsidP="00491B46">
            <w:pPr>
              <w:jc w:val="center"/>
              <w:rPr>
                <w:bCs/>
              </w:rPr>
            </w:pPr>
          </w:p>
        </w:tc>
        <w:tc>
          <w:tcPr>
            <w:tcW w:w="7088" w:type="dxa"/>
            <w:vAlign w:val="center"/>
          </w:tcPr>
          <w:p w:rsidR="006E6957" w:rsidRDefault="006E6957" w:rsidP="00491B46">
            <w:pPr>
              <w:jc w:val="both"/>
              <w:rPr>
                <w:bCs/>
              </w:rPr>
            </w:pPr>
          </w:p>
        </w:tc>
        <w:tc>
          <w:tcPr>
            <w:tcW w:w="1540" w:type="dxa"/>
            <w:vAlign w:val="center"/>
          </w:tcPr>
          <w:p w:rsidR="006E6957" w:rsidRDefault="006E6957" w:rsidP="00491B46">
            <w:pPr>
              <w:jc w:val="center"/>
              <w:rPr>
                <w:bCs/>
              </w:rPr>
            </w:pPr>
          </w:p>
        </w:tc>
      </w:tr>
      <w:tr w:rsidR="006E6957" w:rsidTr="00491B46">
        <w:tc>
          <w:tcPr>
            <w:tcW w:w="704" w:type="dxa"/>
            <w:vAlign w:val="center"/>
          </w:tcPr>
          <w:p w:rsidR="006E6957" w:rsidRDefault="006E6957" w:rsidP="00491B46">
            <w:pPr>
              <w:jc w:val="center"/>
              <w:rPr>
                <w:bCs/>
              </w:rPr>
            </w:pPr>
          </w:p>
        </w:tc>
        <w:tc>
          <w:tcPr>
            <w:tcW w:w="7088" w:type="dxa"/>
            <w:vAlign w:val="center"/>
          </w:tcPr>
          <w:p w:rsidR="006E6957" w:rsidRDefault="006E6957" w:rsidP="00491B46">
            <w:pPr>
              <w:jc w:val="both"/>
              <w:rPr>
                <w:bCs/>
              </w:rPr>
            </w:pPr>
          </w:p>
        </w:tc>
        <w:tc>
          <w:tcPr>
            <w:tcW w:w="1540" w:type="dxa"/>
            <w:vAlign w:val="center"/>
          </w:tcPr>
          <w:p w:rsidR="006E6957" w:rsidRDefault="006E6957" w:rsidP="00491B46">
            <w:pPr>
              <w:jc w:val="center"/>
              <w:rPr>
                <w:bCs/>
              </w:rPr>
            </w:pPr>
          </w:p>
        </w:tc>
      </w:tr>
      <w:tr w:rsidR="006E6957" w:rsidTr="00491B46">
        <w:tc>
          <w:tcPr>
            <w:tcW w:w="704" w:type="dxa"/>
            <w:vAlign w:val="center"/>
          </w:tcPr>
          <w:p w:rsidR="006E6957" w:rsidRDefault="006E6957" w:rsidP="00491B46">
            <w:pPr>
              <w:jc w:val="center"/>
              <w:rPr>
                <w:bCs/>
              </w:rPr>
            </w:pPr>
          </w:p>
        </w:tc>
        <w:tc>
          <w:tcPr>
            <w:tcW w:w="7088" w:type="dxa"/>
            <w:vAlign w:val="center"/>
          </w:tcPr>
          <w:p w:rsidR="006E6957" w:rsidRDefault="006E6957" w:rsidP="00491B46">
            <w:pPr>
              <w:jc w:val="both"/>
              <w:rPr>
                <w:bCs/>
              </w:rPr>
            </w:pPr>
          </w:p>
        </w:tc>
        <w:tc>
          <w:tcPr>
            <w:tcW w:w="1540" w:type="dxa"/>
            <w:vAlign w:val="center"/>
          </w:tcPr>
          <w:p w:rsidR="006E6957" w:rsidRDefault="006E6957" w:rsidP="00491B46">
            <w:pPr>
              <w:jc w:val="center"/>
              <w:rPr>
                <w:bCs/>
              </w:rPr>
            </w:pPr>
          </w:p>
        </w:tc>
      </w:tr>
      <w:tr w:rsidR="006E6957" w:rsidTr="00491B46">
        <w:tc>
          <w:tcPr>
            <w:tcW w:w="704" w:type="dxa"/>
            <w:vAlign w:val="center"/>
          </w:tcPr>
          <w:p w:rsidR="006E6957" w:rsidRDefault="006E6957" w:rsidP="00491B46">
            <w:pPr>
              <w:jc w:val="center"/>
              <w:rPr>
                <w:bCs/>
              </w:rPr>
            </w:pPr>
          </w:p>
        </w:tc>
        <w:tc>
          <w:tcPr>
            <w:tcW w:w="7088" w:type="dxa"/>
            <w:vAlign w:val="center"/>
          </w:tcPr>
          <w:p w:rsidR="006E6957" w:rsidRDefault="006E6957" w:rsidP="00491B46">
            <w:pPr>
              <w:jc w:val="both"/>
              <w:rPr>
                <w:bCs/>
              </w:rPr>
            </w:pPr>
          </w:p>
        </w:tc>
        <w:tc>
          <w:tcPr>
            <w:tcW w:w="1540" w:type="dxa"/>
            <w:vAlign w:val="center"/>
          </w:tcPr>
          <w:p w:rsidR="006E6957" w:rsidRDefault="006E6957" w:rsidP="00491B46">
            <w:pPr>
              <w:jc w:val="center"/>
              <w:rPr>
                <w:bCs/>
              </w:rPr>
            </w:pPr>
          </w:p>
        </w:tc>
      </w:tr>
      <w:tr w:rsidR="006E6957" w:rsidTr="00491B46">
        <w:tc>
          <w:tcPr>
            <w:tcW w:w="704" w:type="dxa"/>
            <w:vAlign w:val="center"/>
          </w:tcPr>
          <w:p w:rsidR="006E6957" w:rsidRDefault="006E6957" w:rsidP="00491B46">
            <w:pPr>
              <w:jc w:val="center"/>
              <w:rPr>
                <w:bCs/>
              </w:rPr>
            </w:pPr>
          </w:p>
        </w:tc>
        <w:tc>
          <w:tcPr>
            <w:tcW w:w="7088" w:type="dxa"/>
            <w:vAlign w:val="center"/>
          </w:tcPr>
          <w:p w:rsidR="006E6957" w:rsidRDefault="006E6957" w:rsidP="00491B46">
            <w:pPr>
              <w:jc w:val="both"/>
              <w:rPr>
                <w:bCs/>
              </w:rPr>
            </w:pPr>
          </w:p>
        </w:tc>
        <w:tc>
          <w:tcPr>
            <w:tcW w:w="1540" w:type="dxa"/>
            <w:vAlign w:val="center"/>
          </w:tcPr>
          <w:p w:rsidR="006E6957" w:rsidRDefault="006E6957" w:rsidP="00491B46">
            <w:pPr>
              <w:jc w:val="center"/>
              <w:rPr>
                <w:bCs/>
              </w:rPr>
            </w:pPr>
          </w:p>
        </w:tc>
      </w:tr>
      <w:tr w:rsidR="006E6957" w:rsidTr="00491B46">
        <w:tc>
          <w:tcPr>
            <w:tcW w:w="704" w:type="dxa"/>
            <w:vAlign w:val="center"/>
          </w:tcPr>
          <w:p w:rsidR="006E6957" w:rsidRDefault="006E6957" w:rsidP="00491B46">
            <w:pPr>
              <w:jc w:val="center"/>
              <w:rPr>
                <w:bCs/>
              </w:rPr>
            </w:pPr>
          </w:p>
        </w:tc>
        <w:tc>
          <w:tcPr>
            <w:tcW w:w="7088" w:type="dxa"/>
            <w:vAlign w:val="center"/>
          </w:tcPr>
          <w:p w:rsidR="006E6957" w:rsidRDefault="006E6957" w:rsidP="00491B46">
            <w:pPr>
              <w:jc w:val="both"/>
              <w:rPr>
                <w:bCs/>
              </w:rPr>
            </w:pPr>
          </w:p>
        </w:tc>
        <w:tc>
          <w:tcPr>
            <w:tcW w:w="1540" w:type="dxa"/>
            <w:vAlign w:val="center"/>
          </w:tcPr>
          <w:p w:rsidR="006E6957" w:rsidRDefault="006E6957" w:rsidP="00491B46">
            <w:pPr>
              <w:jc w:val="center"/>
              <w:rPr>
                <w:bCs/>
              </w:rPr>
            </w:pPr>
          </w:p>
        </w:tc>
      </w:tr>
      <w:tr w:rsidR="006E6957" w:rsidTr="00491B46">
        <w:tc>
          <w:tcPr>
            <w:tcW w:w="704" w:type="dxa"/>
            <w:vAlign w:val="center"/>
          </w:tcPr>
          <w:p w:rsidR="006E6957" w:rsidRDefault="006E6957" w:rsidP="00491B46">
            <w:pPr>
              <w:jc w:val="center"/>
              <w:rPr>
                <w:bCs/>
              </w:rPr>
            </w:pPr>
          </w:p>
        </w:tc>
        <w:tc>
          <w:tcPr>
            <w:tcW w:w="7088" w:type="dxa"/>
            <w:vAlign w:val="center"/>
          </w:tcPr>
          <w:p w:rsidR="006E6957" w:rsidRDefault="006E6957" w:rsidP="00491B46">
            <w:pPr>
              <w:jc w:val="both"/>
              <w:rPr>
                <w:bCs/>
              </w:rPr>
            </w:pPr>
          </w:p>
        </w:tc>
        <w:tc>
          <w:tcPr>
            <w:tcW w:w="1540" w:type="dxa"/>
            <w:vAlign w:val="center"/>
          </w:tcPr>
          <w:p w:rsidR="006E6957" w:rsidRDefault="006E6957" w:rsidP="00491B46">
            <w:pPr>
              <w:jc w:val="center"/>
              <w:rPr>
                <w:bCs/>
              </w:rPr>
            </w:pPr>
          </w:p>
        </w:tc>
      </w:tr>
      <w:tr w:rsidR="006E6957" w:rsidTr="00491B46">
        <w:tc>
          <w:tcPr>
            <w:tcW w:w="704" w:type="dxa"/>
            <w:vAlign w:val="center"/>
          </w:tcPr>
          <w:p w:rsidR="006E6957" w:rsidRDefault="006E6957" w:rsidP="00491B46">
            <w:pPr>
              <w:jc w:val="center"/>
              <w:rPr>
                <w:bCs/>
              </w:rPr>
            </w:pPr>
          </w:p>
        </w:tc>
        <w:tc>
          <w:tcPr>
            <w:tcW w:w="7088" w:type="dxa"/>
            <w:vAlign w:val="center"/>
          </w:tcPr>
          <w:p w:rsidR="006E6957" w:rsidRDefault="006E6957" w:rsidP="00491B46">
            <w:pPr>
              <w:jc w:val="both"/>
              <w:rPr>
                <w:bCs/>
              </w:rPr>
            </w:pPr>
          </w:p>
        </w:tc>
        <w:tc>
          <w:tcPr>
            <w:tcW w:w="1540" w:type="dxa"/>
            <w:vAlign w:val="center"/>
          </w:tcPr>
          <w:p w:rsidR="006E6957" w:rsidRDefault="006E6957" w:rsidP="00491B46">
            <w:pPr>
              <w:jc w:val="center"/>
              <w:rPr>
                <w:bCs/>
              </w:rPr>
            </w:pPr>
          </w:p>
        </w:tc>
      </w:tr>
      <w:tr w:rsidR="006E6957" w:rsidTr="00491B46">
        <w:tc>
          <w:tcPr>
            <w:tcW w:w="704" w:type="dxa"/>
            <w:vAlign w:val="center"/>
          </w:tcPr>
          <w:p w:rsidR="006E6957" w:rsidRDefault="006E6957" w:rsidP="00491B46">
            <w:pPr>
              <w:jc w:val="center"/>
              <w:rPr>
                <w:bCs/>
              </w:rPr>
            </w:pPr>
          </w:p>
        </w:tc>
        <w:tc>
          <w:tcPr>
            <w:tcW w:w="7088" w:type="dxa"/>
            <w:vAlign w:val="center"/>
          </w:tcPr>
          <w:p w:rsidR="006E6957" w:rsidRDefault="006E6957" w:rsidP="00491B46">
            <w:pPr>
              <w:jc w:val="both"/>
              <w:rPr>
                <w:bCs/>
              </w:rPr>
            </w:pPr>
          </w:p>
        </w:tc>
        <w:tc>
          <w:tcPr>
            <w:tcW w:w="1540" w:type="dxa"/>
            <w:vAlign w:val="center"/>
          </w:tcPr>
          <w:p w:rsidR="006E6957" w:rsidRDefault="006E6957" w:rsidP="00491B46">
            <w:pPr>
              <w:jc w:val="center"/>
              <w:rPr>
                <w:bCs/>
              </w:rPr>
            </w:pPr>
          </w:p>
        </w:tc>
      </w:tr>
      <w:tr w:rsidR="006E6957" w:rsidTr="00491B46">
        <w:tc>
          <w:tcPr>
            <w:tcW w:w="704" w:type="dxa"/>
            <w:vAlign w:val="center"/>
          </w:tcPr>
          <w:p w:rsidR="006E6957" w:rsidRDefault="006E6957" w:rsidP="00491B46">
            <w:pPr>
              <w:jc w:val="center"/>
              <w:rPr>
                <w:bCs/>
              </w:rPr>
            </w:pPr>
          </w:p>
        </w:tc>
        <w:tc>
          <w:tcPr>
            <w:tcW w:w="7088" w:type="dxa"/>
            <w:vAlign w:val="center"/>
          </w:tcPr>
          <w:p w:rsidR="006E6957" w:rsidRDefault="006E6957" w:rsidP="00491B46">
            <w:pPr>
              <w:jc w:val="both"/>
              <w:rPr>
                <w:bCs/>
              </w:rPr>
            </w:pPr>
          </w:p>
        </w:tc>
        <w:tc>
          <w:tcPr>
            <w:tcW w:w="1540" w:type="dxa"/>
            <w:vAlign w:val="center"/>
          </w:tcPr>
          <w:p w:rsidR="006E6957" w:rsidRDefault="006E6957" w:rsidP="00491B46">
            <w:pPr>
              <w:jc w:val="center"/>
              <w:rPr>
                <w:bCs/>
              </w:rPr>
            </w:pPr>
          </w:p>
        </w:tc>
      </w:tr>
      <w:tr w:rsidR="006E6957" w:rsidTr="00491B46">
        <w:tc>
          <w:tcPr>
            <w:tcW w:w="704" w:type="dxa"/>
            <w:vAlign w:val="center"/>
          </w:tcPr>
          <w:p w:rsidR="006E6957" w:rsidRDefault="006E6957" w:rsidP="00491B46">
            <w:pPr>
              <w:jc w:val="center"/>
              <w:rPr>
                <w:bCs/>
              </w:rPr>
            </w:pPr>
          </w:p>
        </w:tc>
        <w:tc>
          <w:tcPr>
            <w:tcW w:w="7088" w:type="dxa"/>
            <w:vAlign w:val="center"/>
          </w:tcPr>
          <w:p w:rsidR="006E6957" w:rsidRDefault="006E6957" w:rsidP="00491B46">
            <w:pPr>
              <w:jc w:val="both"/>
              <w:rPr>
                <w:bCs/>
              </w:rPr>
            </w:pPr>
          </w:p>
        </w:tc>
        <w:tc>
          <w:tcPr>
            <w:tcW w:w="1540" w:type="dxa"/>
            <w:vAlign w:val="center"/>
          </w:tcPr>
          <w:p w:rsidR="006E6957" w:rsidRDefault="006E6957" w:rsidP="00491B46">
            <w:pPr>
              <w:jc w:val="center"/>
              <w:rPr>
                <w:bCs/>
              </w:rPr>
            </w:pPr>
          </w:p>
        </w:tc>
      </w:tr>
      <w:tr w:rsidR="006E6957" w:rsidTr="00491B46">
        <w:tc>
          <w:tcPr>
            <w:tcW w:w="704" w:type="dxa"/>
            <w:vAlign w:val="center"/>
          </w:tcPr>
          <w:p w:rsidR="006E6957" w:rsidRDefault="006E6957" w:rsidP="00491B46">
            <w:pPr>
              <w:jc w:val="center"/>
              <w:rPr>
                <w:bCs/>
              </w:rPr>
            </w:pPr>
          </w:p>
        </w:tc>
        <w:tc>
          <w:tcPr>
            <w:tcW w:w="7088" w:type="dxa"/>
            <w:vAlign w:val="center"/>
          </w:tcPr>
          <w:p w:rsidR="006E6957" w:rsidRDefault="006E6957" w:rsidP="00491B46">
            <w:pPr>
              <w:jc w:val="both"/>
              <w:rPr>
                <w:bCs/>
              </w:rPr>
            </w:pPr>
          </w:p>
        </w:tc>
        <w:tc>
          <w:tcPr>
            <w:tcW w:w="1540" w:type="dxa"/>
            <w:vAlign w:val="center"/>
          </w:tcPr>
          <w:p w:rsidR="006E6957" w:rsidRDefault="006E6957" w:rsidP="00491B46">
            <w:pPr>
              <w:jc w:val="center"/>
              <w:rPr>
                <w:bCs/>
              </w:rPr>
            </w:pPr>
          </w:p>
        </w:tc>
      </w:tr>
      <w:tr w:rsidR="006E6957" w:rsidTr="00491B46">
        <w:tc>
          <w:tcPr>
            <w:tcW w:w="704" w:type="dxa"/>
            <w:vAlign w:val="center"/>
          </w:tcPr>
          <w:p w:rsidR="006E6957" w:rsidRDefault="006E6957" w:rsidP="00491B46">
            <w:pPr>
              <w:jc w:val="center"/>
              <w:rPr>
                <w:bCs/>
              </w:rPr>
            </w:pPr>
          </w:p>
        </w:tc>
        <w:tc>
          <w:tcPr>
            <w:tcW w:w="7088" w:type="dxa"/>
            <w:vAlign w:val="center"/>
          </w:tcPr>
          <w:p w:rsidR="006E6957" w:rsidRDefault="006E6957" w:rsidP="00491B46">
            <w:pPr>
              <w:jc w:val="both"/>
              <w:rPr>
                <w:bCs/>
              </w:rPr>
            </w:pPr>
          </w:p>
        </w:tc>
        <w:tc>
          <w:tcPr>
            <w:tcW w:w="1540" w:type="dxa"/>
            <w:vAlign w:val="center"/>
          </w:tcPr>
          <w:p w:rsidR="006E6957" w:rsidRDefault="006E6957" w:rsidP="00491B46">
            <w:pPr>
              <w:jc w:val="center"/>
              <w:rPr>
                <w:bCs/>
              </w:rPr>
            </w:pPr>
          </w:p>
        </w:tc>
      </w:tr>
      <w:tr w:rsidR="006E6957" w:rsidTr="00491B46">
        <w:tc>
          <w:tcPr>
            <w:tcW w:w="704" w:type="dxa"/>
            <w:vAlign w:val="center"/>
          </w:tcPr>
          <w:p w:rsidR="006E6957" w:rsidRDefault="006E6957" w:rsidP="00491B46">
            <w:pPr>
              <w:jc w:val="center"/>
              <w:rPr>
                <w:bCs/>
              </w:rPr>
            </w:pPr>
          </w:p>
        </w:tc>
        <w:tc>
          <w:tcPr>
            <w:tcW w:w="7088" w:type="dxa"/>
            <w:vAlign w:val="center"/>
          </w:tcPr>
          <w:p w:rsidR="006E6957" w:rsidRDefault="006E6957" w:rsidP="00491B46">
            <w:pPr>
              <w:jc w:val="both"/>
              <w:rPr>
                <w:bCs/>
              </w:rPr>
            </w:pPr>
          </w:p>
        </w:tc>
        <w:tc>
          <w:tcPr>
            <w:tcW w:w="1540" w:type="dxa"/>
            <w:vAlign w:val="center"/>
          </w:tcPr>
          <w:p w:rsidR="006E6957" w:rsidRDefault="006E6957" w:rsidP="00491B46">
            <w:pPr>
              <w:jc w:val="center"/>
              <w:rPr>
                <w:bCs/>
              </w:rPr>
            </w:pPr>
          </w:p>
        </w:tc>
      </w:tr>
      <w:tr w:rsidR="006E6957" w:rsidTr="00491B46">
        <w:tc>
          <w:tcPr>
            <w:tcW w:w="704" w:type="dxa"/>
            <w:vAlign w:val="center"/>
          </w:tcPr>
          <w:p w:rsidR="006E6957" w:rsidRDefault="006E6957" w:rsidP="00491B46">
            <w:pPr>
              <w:jc w:val="center"/>
              <w:rPr>
                <w:bCs/>
              </w:rPr>
            </w:pPr>
          </w:p>
        </w:tc>
        <w:tc>
          <w:tcPr>
            <w:tcW w:w="7088" w:type="dxa"/>
            <w:vAlign w:val="center"/>
          </w:tcPr>
          <w:p w:rsidR="006E6957" w:rsidRDefault="006E6957" w:rsidP="00491B46">
            <w:pPr>
              <w:jc w:val="both"/>
              <w:rPr>
                <w:bCs/>
              </w:rPr>
            </w:pPr>
          </w:p>
        </w:tc>
        <w:tc>
          <w:tcPr>
            <w:tcW w:w="1540" w:type="dxa"/>
            <w:vAlign w:val="center"/>
          </w:tcPr>
          <w:p w:rsidR="006E6957" w:rsidRDefault="006E6957" w:rsidP="00491B46">
            <w:pPr>
              <w:jc w:val="center"/>
              <w:rPr>
                <w:bCs/>
              </w:rPr>
            </w:pPr>
          </w:p>
        </w:tc>
      </w:tr>
      <w:tr w:rsidR="006E6957" w:rsidTr="00491B46">
        <w:tc>
          <w:tcPr>
            <w:tcW w:w="704" w:type="dxa"/>
            <w:vAlign w:val="center"/>
          </w:tcPr>
          <w:p w:rsidR="006E6957" w:rsidRDefault="006E6957" w:rsidP="00491B46">
            <w:pPr>
              <w:jc w:val="center"/>
              <w:rPr>
                <w:bCs/>
              </w:rPr>
            </w:pPr>
          </w:p>
        </w:tc>
        <w:tc>
          <w:tcPr>
            <w:tcW w:w="7088" w:type="dxa"/>
            <w:vAlign w:val="center"/>
          </w:tcPr>
          <w:p w:rsidR="006E6957" w:rsidRDefault="006E6957" w:rsidP="00491B46">
            <w:pPr>
              <w:jc w:val="both"/>
              <w:rPr>
                <w:bCs/>
              </w:rPr>
            </w:pPr>
          </w:p>
        </w:tc>
        <w:tc>
          <w:tcPr>
            <w:tcW w:w="1540" w:type="dxa"/>
            <w:vAlign w:val="center"/>
          </w:tcPr>
          <w:p w:rsidR="006E6957" w:rsidRDefault="006E6957" w:rsidP="00491B46">
            <w:pPr>
              <w:jc w:val="center"/>
              <w:rPr>
                <w:bCs/>
              </w:rPr>
            </w:pPr>
          </w:p>
        </w:tc>
      </w:tr>
    </w:tbl>
    <w:p w:rsidR="006E6957" w:rsidRDefault="006E6957" w:rsidP="006E6957">
      <w:pPr>
        <w:jc w:val="both"/>
        <w:rPr>
          <w:bCs/>
        </w:rPr>
      </w:pPr>
    </w:p>
    <w:p w:rsidR="006E6957" w:rsidRDefault="006E6957" w:rsidP="006E6957">
      <w:r>
        <w:t>______________________________</w:t>
      </w:r>
      <w:r>
        <w:tab/>
      </w:r>
      <w:r>
        <w:tab/>
      </w:r>
      <w:r>
        <w:tab/>
      </w:r>
      <w:r>
        <w:tab/>
      </w:r>
      <w:r>
        <w:tab/>
        <w:t>______________</w:t>
      </w:r>
    </w:p>
    <w:p w:rsidR="006E6957" w:rsidRDefault="006E6957" w:rsidP="006E6957">
      <w:pPr>
        <w:ind w:firstLine="1134"/>
        <w:rPr>
          <w:i/>
        </w:rPr>
      </w:pPr>
      <w:r>
        <w:rPr>
          <w:i/>
        </w:rPr>
        <w:t xml:space="preserve">Заявитель (Ф.И.О., должность) </w:t>
      </w:r>
      <w:r>
        <w:rPr>
          <w:i/>
        </w:rPr>
        <w:tab/>
      </w:r>
      <w:r>
        <w:rPr>
          <w:i/>
        </w:rPr>
        <w:tab/>
      </w:r>
      <w:r>
        <w:rPr>
          <w:i/>
        </w:rPr>
        <w:tab/>
      </w:r>
      <w:r>
        <w:rPr>
          <w:i/>
        </w:rPr>
        <w:tab/>
        <w:t xml:space="preserve">    (подпись)</w:t>
      </w:r>
    </w:p>
    <w:p w:rsidR="006E6957" w:rsidRDefault="006E6957" w:rsidP="006E6957">
      <w:pPr>
        <w:ind w:firstLine="2694"/>
      </w:pPr>
    </w:p>
    <w:p w:rsidR="006E6957" w:rsidRDefault="006E6957" w:rsidP="006E6957">
      <w:pPr>
        <w:ind w:firstLine="2694"/>
      </w:pPr>
      <w:r>
        <w:t>М.П.</w:t>
      </w:r>
    </w:p>
    <w:p w:rsidR="006E6957" w:rsidRDefault="006E6957" w:rsidP="006E6957">
      <w:pPr>
        <w:jc w:val="both"/>
        <w:rPr>
          <w:bCs/>
        </w:rPr>
      </w:pPr>
    </w:p>
    <w:p w:rsidR="006E6957" w:rsidRDefault="006E6957" w:rsidP="006E6957">
      <w:pPr>
        <w:widowControl w:val="0"/>
        <w:suppressAutoHyphens/>
        <w:autoSpaceDE w:val="0"/>
        <w:autoSpaceDN w:val="0"/>
        <w:textAlignment w:val="baseline"/>
        <w:rPr>
          <w:b/>
          <w:color w:val="000000"/>
          <w:kern w:val="3"/>
          <w:lang w:eastAsia="ja-JP"/>
        </w:rPr>
      </w:pPr>
    </w:p>
    <w:p w:rsidR="006E6957" w:rsidRDefault="006E6957" w:rsidP="006E6957">
      <w:pPr>
        <w:tabs>
          <w:tab w:val="left" w:pos="3720"/>
        </w:tabs>
      </w:pPr>
    </w:p>
    <w:p w:rsidR="006E6957" w:rsidRDefault="006E6957" w:rsidP="006E6957">
      <w:pPr>
        <w:tabs>
          <w:tab w:val="left" w:pos="3720"/>
        </w:tabs>
        <w:rPr>
          <w:b/>
        </w:rPr>
      </w:pPr>
    </w:p>
    <w:p w:rsidR="006E6957" w:rsidRDefault="006E6957" w:rsidP="006E6957">
      <w:pPr>
        <w:rPr>
          <w:highlight w:val="yellow"/>
        </w:rPr>
        <w:sectPr w:rsidR="006E6957">
          <w:pgSz w:w="11906" w:h="16838"/>
          <w:pgMar w:top="1021" w:right="851" w:bottom="567" w:left="992" w:header="709" w:footer="709" w:gutter="0"/>
          <w:cols w:space="720"/>
          <w:titlePg/>
          <w:docGrid w:linePitch="360"/>
        </w:sectPr>
      </w:pPr>
    </w:p>
    <w:p w:rsidR="006E6957" w:rsidRDefault="006E6957" w:rsidP="006E6957">
      <w:pPr>
        <w:rPr>
          <w:highlight w:val="yellow"/>
        </w:rPr>
      </w:pPr>
    </w:p>
    <w:p w:rsidR="006E745F" w:rsidRDefault="006E745F"/>
    <w:sectPr w:rsidR="006E745F" w:rsidSect="00404481">
      <w:pgSz w:w="11906" w:h="16838"/>
      <w:pgMar w:top="1021" w:right="851" w:bottom="567" w:left="992" w:header="709" w:footer="709" w:gutter="0"/>
      <w:cols w:space="720"/>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MS PGothic">
    <w:charset w:val="80"/>
    <w:family w:val="swiss"/>
    <w:pitch w:val="variable"/>
    <w:sig w:usb0="E00002FF" w:usb1="6AC7FDFB" w:usb2="00000012"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Times New Roman CYR">
    <w:panose1 w:val="02020603050405020304"/>
    <w:charset w:val="CC"/>
    <w:family w:val="roman"/>
    <w:pitch w:val="variable"/>
    <w:sig w:usb0="20002A87" w:usb1="80000000" w:usb2="00000008" w:usb3="00000000" w:csb0="000001FF" w:csb1="00000000"/>
  </w:font>
  <w:font w:name="Microsoft YaHei">
    <w:charset w:val="86"/>
    <w:family w:val="swiss"/>
    <w:pitch w:val="variable"/>
    <w:sig w:usb0="80000287" w:usb1="280F3C52" w:usb2="00000016" w:usb3="00000000" w:csb0="0004001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055F" w:rsidRDefault="006E6957">
    <w:pPr>
      <w:pStyle w:val="ae"/>
      <w:jc w:val="center"/>
    </w:pPr>
    <w:r>
      <w:fldChar w:fldCharType="begin"/>
    </w:r>
    <w:r>
      <w:instrText>PAGE   \* MERGEFORMAT</w:instrText>
    </w:r>
    <w:r>
      <w:fldChar w:fldCharType="separate"/>
    </w:r>
    <w:r w:rsidRPr="006E6957">
      <w:rPr>
        <w:noProof/>
        <w:lang w:val="ru-RU" w:eastAsia="ru-RU"/>
      </w:rPr>
      <w:t>42</w:t>
    </w:r>
    <w:r>
      <w:fldChar w:fldCharType="end"/>
    </w:r>
  </w:p>
  <w:p w:rsidR="0022055F" w:rsidRDefault="006E6957">
    <w:pPr>
      <w:pStyle w:val="ae"/>
      <w:jc w:val="both"/>
      <w:rPr>
        <w:b/>
        <w:bCs/>
        <w:i/>
        <w:iCs/>
        <w:lang w:val="ru-RU"/>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6D362F"/>
    <w:multiLevelType w:val="multilevel"/>
    <w:tmpl w:val="456D362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59136705"/>
    <w:multiLevelType w:val="multilevel"/>
    <w:tmpl w:val="59136705"/>
    <w:lvl w:ilvl="0">
      <w:start w:val="2"/>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7508179F"/>
    <w:multiLevelType w:val="multilevel"/>
    <w:tmpl w:val="7508179F"/>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16"/>
        </w:tabs>
        <w:ind w:left="716" w:hanging="432"/>
      </w:pPr>
      <w:rPr>
        <w:rFonts w:ascii="Times New Roman" w:hAnsi="Times New Roman" w:cs="Times New Roman" w:hint="default"/>
        <w:i w:val="0"/>
        <w:iCs w:val="0"/>
        <w:color w:val="auto"/>
        <w:sz w:val="24"/>
        <w:szCs w:val="24"/>
      </w:rPr>
    </w:lvl>
    <w:lvl w:ilvl="2">
      <w:start w:val="1"/>
      <w:numFmt w:val="decimal"/>
      <w:lvlText w:val="%1.%2.%3."/>
      <w:lvlJc w:val="left"/>
      <w:pPr>
        <w:tabs>
          <w:tab w:val="num" w:pos="1441"/>
        </w:tabs>
        <w:ind w:left="1" w:firstLine="709"/>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3"/>
  <w:doNotDisplayPageBoundaries/>
  <w:defaultTabStop w:val="708"/>
  <w:characterSpacingControl w:val="doNotCompress"/>
  <w:compat/>
  <w:rsids>
    <w:rsidRoot w:val="006E6957"/>
    <w:rsid w:val="000445B0"/>
    <w:rsid w:val="006B3D91"/>
    <w:rsid w:val="006E6957"/>
    <w:rsid w:val="006E74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qFormat="1"/>
    <w:lsdException w:name="caption" w:uiPriority="35" w:qFormat="1"/>
    <w:lsdException w:name="Title" w:semiHidden="0" w:uiPriority="0" w:unhideWhenUsed="0" w:qFormat="1"/>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6E6957"/>
    <w:rPr>
      <w:rFonts w:ascii="Times New Roman" w:hAnsi="Times New Roman"/>
      <w:sz w:val="24"/>
      <w:szCs w:val="24"/>
    </w:rPr>
  </w:style>
  <w:style w:type="paragraph" w:styleId="1">
    <w:name w:val="heading 1"/>
    <w:basedOn w:val="a"/>
    <w:next w:val="a"/>
    <w:link w:val="10"/>
    <w:qFormat/>
    <w:rsid w:val="006E6957"/>
    <w:pPr>
      <w:keepNext/>
      <w:outlineLvl w:val="0"/>
    </w:pPr>
    <w:rPr>
      <w:b/>
      <w:bCs/>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a"/>
    <w:autoRedefine/>
    <w:uiPriority w:val="39"/>
    <w:unhideWhenUsed/>
    <w:qFormat/>
    <w:rsid w:val="000445B0"/>
    <w:pPr>
      <w:tabs>
        <w:tab w:val="right" w:leader="dot" w:pos="9214"/>
      </w:tabs>
      <w:spacing w:after="100"/>
      <w:ind w:left="1418" w:right="1559"/>
      <w:jc w:val="both"/>
    </w:pPr>
    <w:rPr>
      <w:rFonts w:ascii="Cambria" w:hAnsi="Cambria"/>
      <w:b/>
      <w:color w:val="0070C0"/>
      <w:sz w:val="26"/>
    </w:rPr>
  </w:style>
  <w:style w:type="paragraph" w:styleId="a3">
    <w:name w:val="footer"/>
    <w:basedOn w:val="a"/>
    <w:link w:val="a4"/>
    <w:uiPriority w:val="99"/>
    <w:semiHidden/>
    <w:unhideWhenUsed/>
    <w:qFormat/>
    <w:rsid w:val="000445B0"/>
    <w:pPr>
      <w:tabs>
        <w:tab w:val="center" w:pos="4677"/>
        <w:tab w:val="right" w:pos="9355"/>
      </w:tabs>
    </w:pPr>
  </w:style>
  <w:style w:type="character" w:customStyle="1" w:styleId="a4">
    <w:name w:val="Нижний колонтитул Знак"/>
    <w:basedOn w:val="a0"/>
    <w:link w:val="a3"/>
    <w:uiPriority w:val="99"/>
    <w:semiHidden/>
    <w:rsid w:val="000445B0"/>
    <w:rPr>
      <w:rFonts w:ascii="Calibri" w:eastAsia="Times New Roman" w:hAnsi="Calibri" w:cs="Times New Roman"/>
      <w:sz w:val="22"/>
      <w:szCs w:val="22"/>
      <w:lang w:eastAsia="en-US"/>
    </w:rPr>
  </w:style>
  <w:style w:type="paragraph" w:customStyle="1" w:styleId="z1">
    <w:name w:val="z1 ГОЛОВА"/>
    <w:basedOn w:val="a"/>
    <w:link w:val="z10"/>
    <w:qFormat/>
    <w:rsid w:val="000445B0"/>
    <w:pPr>
      <w:widowControl w:val="0"/>
      <w:tabs>
        <w:tab w:val="left" w:pos="993"/>
        <w:tab w:val="left" w:pos="1418"/>
      </w:tabs>
      <w:autoSpaceDE w:val="0"/>
      <w:autoSpaceDN w:val="0"/>
      <w:spacing w:line="312" w:lineRule="auto"/>
      <w:ind w:left="992" w:hanging="992"/>
      <w:jc w:val="center"/>
      <w:outlineLvl w:val="0"/>
    </w:pPr>
    <w:rPr>
      <w:rFonts w:ascii="Cambria" w:hAnsi="Cambria"/>
      <w:b/>
      <w:bCs/>
      <w:iCs/>
      <w:smallCaps/>
      <w:color w:val="FF0000"/>
      <w:sz w:val="36"/>
      <w:szCs w:val="36"/>
    </w:rPr>
  </w:style>
  <w:style w:type="character" w:customStyle="1" w:styleId="z10">
    <w:name w:val="z1 ГОЛОВА Знак"/>
    <w:basedOn w:val="a0"/>
    <w:link w:val="z1"/>
    <w:locked/>
    <w:rsid w:val="000445B0"/>
    <w:rPr>
      <w:rFonts w:ascii="Cambria" w:hAnsi="Cambria"/>
      <w:b/>
      <w:bCs/>
      <w:iCs/>
      <w:smallCaps/>
      <w:color w:val="FF0000"/>
      <w:sz w:val="36"/>
      <w:szCs w:val="36"/>
      <w:lang w:eastAsia="en-US"/>
    </w:rPr>
  </w:style>
  <w:style w:type="paragraph" w:customStyle="1" w:styleId="z0">
    <w:name w:val="z0 НАИМЕНОВАНИЕ"/>
    <w:basedOn w:val="z1"/>
    <w:qFormat/>
    <w:rsid w:val="000445B0"/>
    <w:pPr>
      <w:outlineLvl w:val="9"/>
    </w:pPr>
  </w:style>
  <w:style w:type="paragraph" w:customStyle="1" w:styleId="z2">
    <w:name w:val="z2 ЗАГОЛОВОК"/>
    <w:basedOn w:val="a"/>
    <w:qFormat/>
    <w:rsid w:val="000445B0"/>
    <w:pPr>
      <w:widowControl w:val="0"/>
      <w:tabs>
        <w:tab w:val="left" w:pos="993"/>
        <w:tab w:val="left" w:pos="1276"/>
      </w:tabs>
      <w:autoSpaceDE w:val="0"/>
      <w:autoSpaceDN w:val="0"/>
      <w:spacing w:line="312" w:lineRule="auto"/>
      <w:ind w:left="992" w:hanging="992"/>
      <w:jc w:val="center"/>
      <w:outlineLvl w:val="1"/>
    </w:pPr>
    <w:rPr>
      <w:rFonts w:ascii="Cambria" w:hAnsi="Cambria"/>
      <w:b/>
      <w:bCs/>
      <w:iCs/>
      <w:smallCaps/>
      <w:color w:val="FF0000"/>
      <w:sz w:val="32"/>
      <w:szCs w:val="36"/>
    </w:rPr>
  </w:style>
  <w:style w:type="paragraph" w:customStyle="1" w:styleId="z20">
    <w:name w:val="z2 ЗАГОЛОВОК невидимка"/>
    <w:basedOn w:val="a"/>
    <w:link w:val="z21"/>
    <w:qFormat/>
    <w:rsid w:val="000445B0"/>
    <w:pPr>
      <w:widowControl w:val="0"/>
      <w:tabs>
        <w:tab w:val="left" w:pos="1276"/>
      </w:tabs>
      <w:autoSpaceDE w:val="0"/>
      <w:autoSpaceDN w:val="0"/>
      <w:spacing w:line="312" w:lineRule="auto"/>
      <w:ind w:left="992" w:hanging="992"/>
      <w:jc w:val="both"/>
      <w:outlineLvl w:val="1"/>
    </w:pPr>
    <w:rPr>
      <w:rFonts w:ascii="Cambria" w:hAnsi="Cambria"/>
      <w:bCs/>
      <w:iCs/>
      <w:color w:val="FFFFFF"/>
      <w:sz w:val="6"/>
      <w:szCs w:val="6"/>
    </w:rPr>
  </w:style>
  <w:style w:type="character" w:customStyle="1" w:styleId="z21">
    <w:name w:val="z2 ЗАГОЛОВОК невидимка Знак"/>
    <w:basedOn w:val="a0"/>
    <w:link w:val="z20"/>
    <w:locked/>
    <w:rsid w:val="000445B0"/>
    <w:rPr>
      <w:rFonts w:ascii="Cambria" w:hAnsi="Cambria"/>
      <w:bCs/>
      <w:iCs/>
      <w:color w:val="FFFFFF"/>
      <w:sz w:val="6"/>
      <w:szCs w:val="6"/>
      <w:lang w:eastAsia="en-US"/>
    </w:rPr>
  </w:style>
  <w:style w:type="paragraph" w:customStyle="1" w:styleId="z3">
    <w:name w:val="z3 ПОДЗАГОЛОВОК"/>
    <w:basedOn w:val="z1"/>
    <w:link w:val="z30"/>
    <w:qFormat/>
    <w:rsid w:val="000445B0"/>
    <w:pPr>
      <w:outlineLvl w:val="2"/>
    </w:pPr>
    <w:rPr>
      <w:b w:val="0"/>
      <w:sz w:val="28"/>
      <w:szCs w:val="28"/>
    </w:rPr>
  </w:style>
  <w:style w:type="character" w:customStyle="1" w:styleId="z30">
    <w:name w:val="z3 ПОДЗАГОЛОВОК Знак"/>
    <w:basedOn w:val="z10"/>
    <w:link w:val="z3"/>
    <w:locked/>
    <w:rsid w:val="000445B0"/>
    <w:rPr>
      <w:sz w:val="28"/>
      <w:szCs w:val="28"/>
    </w:rPr>
  </w:style>
  <w:style w:type="paragraph" w:customStyle="1" w:styleId="z4">
    <w:name w:val="z4 Диакон"/>
    <w:basedOn w:val="a"/>
    <w:qFormat/>
    <w:rsid w:val="000445B0"/>
    <w:pPr>
      <w:widowControl w:val="0"/>
      <w:tabs>
        <w:tab w:val="left" w:pos="1276"/>
      </w:tabs>
      <w:autoSpaceDE w:val="0"/>
      <w:autoSpaceDN w:val="0"/>
      <w:spacing w:line="312" w:lineRule="auto"/>
      <w:ind w:left="993" w:hanging="993"/>
      <w:jc w:val="both"/>
    </w:pPr>
    <w:rPr>
      <w:rFonts w:ascii="Cambria" w:hAnsi="Cambria"/>
      <w:iCs/>
      <w:spacing w:val="-4"/>
      <w:w w:val="97"/>
    </w:rPr>
  </w:style>
  <w:style w:type="paragraph" w:customStyle="1" w:styleId="z40">
    <w:name w:val="z4 Заметки лево"/>
    <w:basedOn w:val="a"/>
    <w:qFormat/>
    <w:rsid w:val="000445B0"/>
    <w:pPr>
      <w:widowControl w:val="0"/>
      <w:tabs>
        <w:tab w:val="left" w:pos="1276"/>
      </w:tabs>
      <w:autoSpaceDE w:val="0"/>
      <w:autoSpaceDN w:val="0"/>
      <w:spacing w:line="312" w:lineRule="auto"/>
      <w:ind w:left="993" w:hanging="993"/>
      <w:jc w:val="both"/>
    </w:pPr>
    <w:rPr>
      <w:rFonts w:ascii="Cambria" w:hAnsi="Cambria"/>
      <w:b/>
      <w:bCs/>
      <w:i/>
      <w:iCs/>
      <w:color w:val="FF0000"/>
      <w:sz w:val="20"/>
      <w:szCs w:val="28"/>
    </w:rPr>
  </w:style>
  <w:style w:type="paragraph" w:customStyle="1" w:styleId="z41">
    <w:name w:val="z4 Заметки центр"/>
    <w:basedOn w:val="a"/>
    <w:qFormat/>
    <w:rsid w:val="000445B0"/>
    <w:pPr>
      <w:widowControl w:val="0"/>
      <w:tabs>
        <w:tab w:val="left" w:pos="993"/>
        <w:tab w:val="left" w:pos="1418"/>
      </w:tabs>
      <w:autoSpaceDE w:val="0"/>
      <w:autoSpaceDN w:val="0"/>
      <w:spacing w:line="312" w:lineRule="auto"/>
      <w:ind w:left="993" w:hanging="993"/>
      <w:jc w:val="center"/>
    </w:pPr>
    <w:rPr>
      <w:rFonts w:ascii="Cambria" w:hAnsi="Cambria"/>
      <w:b/>
      <w:bCs/>
      <w:i/>
      <w:iCs/>
      <w:color w:val="FF0000"/>
      <w:sz w:val="20"/>
      <w:szCs w:val="28"/>
    </w:rPr>
  </w:style>
  <w:style w:type="paragraph" w:customStyle="1" w:styleId="z42">
    <w:name w:val="z4 ПОП"/>
    <w:basedOn w:val="a"/>
    <w:qFormat/>
    <w:rsid w:val="000445B0"/>
    <w:pPr>
      <w:widowControl w:val="0"/>
      <w:tabs>
        <w:tab w:val="left" w:pos="993"/>
        <w:tab w:val="left" w:pos="1276"/>
      </w:tabs>
      <w:autoSpaceDE w:val="0"/>
      <w:autoSpaceDN w:val="0"/>
      <w:spacing w:line="312" w:lineRule="auto"/>
      <w:ind w:left="993" w:hanging="993"/>
      <w:jc w:val="both"/>
    </w:pPr>
    <w:rPr>
      <w:rFonts w:ascii="Cambria" w:hAnsi="Cambria"/>
      <w:b/>
      <w:iCs/>
    </w:rPr>
  </w:style>
  <w:style w:type="paragraph" w:customStyle="1" w:styleId="z43">
    <w:name w:val="z4 Хор"/>
    <w:basedOn w:val="a"/>
    <w:link w:val="z44"/>
    <w:qFormat/>
    <w:rsid w:val="000445B0"/>
    <w:pPr>
      <w:widowControl w:val="0"/>
      <w:tabs>
        <w:tab w:val="left" w:pos="993"/>
        <w:tab w:val="left" w:pos="1276"/>
      </w:tabs>
      <w:autoSpaceDE w:val="0"/>
      <w:autoSpaceDN w:val="0"/>
      <w:spacing w:line="312" w:lineRule="auto"/>
      <w:ind w:left="993" w:hanging="993"/>
      <w:jc w:val="both"/>
    </w:pPr>
    <w:rPr>
      <w:rFonts w:ascii="Cambria" w:hAnsi="Cambria"/>
      <w:bCs/>
      <w:iCs/>
      <w:sz w:val="28"/>
      <w:szCs w:val="28"/>
    </w:rPr>
  </w:style>
  <w:style w:type="character" w:customStyle="1" w:styleId="z44">
    <w:name w:val="z4 Хор Знак"/>
    <w:basedOn w:val="a0"/>
    <w:link w:val="z43"/>
    <w:locked/>
    <w:rsid w:val="000445B0"/>
    <w:rPr>
      <w:rFonts w:ascii="Cambria" w:hAnsi="Cambria"/>
      <w:bCs/>
      <w:iCs/>
      <w:sz w:val="28"/>
      <w:szCs w:val="28"/>
    </w:rPr>
  </w:style>
  <w:style w:type="paragraph" w:customStyle="1" w:styleId="z02">
    <w:name w:val="z0 Дата 2 стр"/>
    <w:basedOn w:val="a"/>
    <w:qFormat/>
    <w:rsid w:val="000445B0"/>
    <w:pPr>
      <w:widowControl w:val="0"/>
      <w:tabs>
        <w:tab w:val="left" w:pos="1276"/>
      </w:tabs>
      <w:autoSpaceDE w:val="0"/>
      <w:autoSpaceDN w:val="0"/>
      <w:spacing w:line="312" w:lineRule="auto"/>
      <w:jc w:val="center"/>
    </w:pPr>
    <w:rPr>
      <w:rFonts w:ascii="Cambria" w:hAnsi="Cambria"/>
      <w:color w:val="FF0000"/>
      <w:sz w:val="26"/>
      <w:szCs w:val="26"/>
    </w:rPr>
  </w:style>
  <w:style w:type="paragraph" w:customStyle="1" w:styleId="a5">
    <w:name w:val="Колонтитул верх"/>
    <w:basedOn w:val="a"/>
    <w:qFormat/>
    <w:rsid w:val="000445B0"/>
    <w:pPr>
      <w:widowControl w:val="0"/>
      <w:tabs>
        <w:tab w:val="left" w:pos="993"/>
        <w:tab w:val="left" w:pos="1276"/>
      </w:tabs>
      <w:autoSpaceDE w:val="0"/>
      <w:autoSpaceDN w:val="0"/>
      <w:spacing w:line="312" w:lineRule="auto"/>
      <w:ind w:left="993" w:hanging="993"/>
      <w:jc w:val="center"/>
    </w:pPr>
    <w:rPr>
      <w:rFonts w:ascii="Cambria" w:hAnsi="Cambria"/>
      <w:b/>
      <w:bCs/>
      <w:i/>
      <w:iCs/>
      <w:color w:val="FF0000"/>
      <w:sz w:val="15"/>
      <w:szCs w:val="15"/>
    </w:rPr>
  </w:style>
  <w:style w:type="paragraph" w:customStyle="1" w:styleId="a6">
    <w:name w:val="Колонтитул низ"/>
    <w:basedOn w:val="a"/>
    <w:qFormat/>
    <w:rsid w:val="000445B0"/>
    <w:pPr>
      <w:tabs>
        <w:tab w:val="center" w:pos="5387"/>
        <w:tab w:val="right" w:pos="10773"/>
      </w:tabs>
      <w:jc w:val="center"/>
    </w:pPr>
    <w:rPr>
      <w:sz w:val="16"/>
      <w:szCs w:val="16"/>
      <w:lang w:val="en-US"/>
    </w:rPr>
  </w:style>
  <w:style w:type="paragraph" w:customStyle="1" w:styleId="a7">
    <w:name w:val="Титул Календарь"/>
    <w:basedOn w:val="a"/>
    <w:qFormat/>
    <w:rsid w:val="000445B0"/>
    <w:pPr>
      <w:widowControl w:val="0"/>
      <w:tabs>
        <w:tab w:val="left" w:pos="993"/>
      </w:tabs>
      <w:autoSpaceDE w:val="0"/>
      <w:autoSpaceDN w:val="0"/>
      <w:spacing w:line="312" w:lineRule="auto"/>
      <w:jc w:val="center"/>
    </w:pPr>
    <w:rPr>
      <w:rFonts w:ascii="Cambria" w:hAnsi="Cambria" w:cs="Arial"/>
      <w:b/>
      <w:bCs/>
      <w:iCs/>
      <w:color w:val="0070C0"/>
      <w:sz w:val="40"/>
      <w:szCs w:val="40"/>
    </w:rPr>
  </w:style>
  <w:style w:type="paragraph" w:customStyle="1" w:styleId="a8">
    <w:name w:val="Титул НАЗВАНИЕ"/>
    <w:basedOn w:val="a"/>
    <w:qFormat/>
    <w:rsid w:val="000445B0"/>
    <w:pPr>
      <w:widowControl w:val="0"/>
      <w:tabs>
        <w:tab w:val="left" w:pos="1276"/>
      </w:tabs>
      <w:autoSpaceDE w:val="0"/>
      <w:autoSpaceDN w:val="0"/>
      <w:spacing w:line="312" w:lineRule="auto"/>
      <w:jc w:val="center"/>
    </w:pPr>
    <w:rPr>
      <w:rFonts w:ascii="Cambria" w:hAnsi="Cambria" w:cs="Arial"/>
      <w:b/>
      <w:bCs/>
      <w:iCs/>
      <w:color w:val="0070C0"/>
      <w:sz w:val="80"/>
      <w:szCs w:val="80"/>
    </w:rPr>
  </w:style>
  <w:style w:type="paragraph" w:customStyle="1" w:styleId="a9">
    <w:name w:val="Титул низ"/>
    <w:basedOn w:val="a"/>
    <w:qFormat/>
    <w:rsid w:val="000445B0"/>
    <w:pPr>
      <w:widowControl w:val="0"/>
      <w:tabs>
        <w:tab w:val="left" w:pos="993"/>
        <w:tab w:val="left" w:pos="1418"/>
      </w:tabs>
      <w:ind w:left="993" w:hanging="993"/>
      <w:jc w:val="center"/>
    </w:pPr>
    <w:rPr>
      <w:rFonts w:ascii="Cambria" w:hAnsi="Cambria" w:cs="Arial"/>
      <w:b/>
      <w:color w:val="0070C0"/>
      <w:sz w:val="32"/>
    </w:rPr>
  </w:style>
  <w:style w:type="paragraph" w:customStyle="1" w:styleId="z45">
    <w:name w:val="z4 Хор Ж"/>
    <w:basedOn w:val="z43"/>
    <w:qFormat/>
    <w:rsid w:val="000445B0"/>
    <w:rPr>
      <w:b/>
    </w:rPr>
  </w:style>
  <w:style w:type="paragraph" w:customStyle="1" w:styleId="aa">
    <w:name w:val="Сноска"/>
    <w:basedOn w:val="a"/>
    <w:link w:val="ab"/>
    <w:qFormat/>
    <w:rsid w:val="000445B0"/>
    <w:pPr>
      <w:widowControl w:val="0"/>
      <w:tabs>
        <w:tab w:val="left" w:pos="-1276"/>
        <w:tab w:val="left" w:pos="1276"/>
      </w:tabs>
      <w:autoSpaceDE w:val="0"/>
      <w:autoSpaceDN w:val="0"/>
      <w:spacing w:line="312" w:lineRule="auto"/>
      <w:ind w:left="142" w:hanging="133"/>
      <w:jc w:val="both"/>
    </w:pPr>
    <w:rPr>
      <w:rFonts w:ascii="Cambria" w:hAnsi="Cambria"/>
      <w:b/>
      <w:bCs/>
      <w:i/>
      <w:iCs/>
      <w:color w:val="FF0000"/>
      <w:sz w:val="20"/>
      <w:szCs w:val="20"/>
    </w:rPr>
  </w:style>
  <w:style w:type="character" w:customStyle="1" w:styleId="ab">
    <w:name w:val="Сноска Знак"/>
    <w:basedOn w:val="a0"/>
    <w:link w:val="aa"/>
    <w:locked/>
    <w:rsid w:val="000445B0"/>
    <w:rPr>
      <w:rFonts w:ascii="Cambria" w:hAnsi="Cambria"/>
      <w:b/>
      <w:bCs/>
      <w:i/>
      <w:iCs/>
      <w:color w:val="FF0000"/>
    </w:rPr>
  </w:style>
  <w:style w:type="paragraph" w:customStyle="1" w:styleId="z5">
    <w:name w:val="z5 ПодПод"/>
    <w:basedOn w:val="z3"/>
    <w:link w:val="05"/>
    <w:qFormat/>
    <w:rsid w:val="000445B0"/>
    <w:pPr>
      <w:outlineLvl w:val="4"/>
    </w:pPr>
    <w:rPr>
      <w:b/>
      <w:sz w:val="20"/>
    </w:rPr>
  </w:style>
  <w:style w:type="character" w:customStyle="1" w:styleId="05">
    <w:name w:val="05 ПодПод Знак"/>
    <w:basedOn w:val="z30"/>
    <w:link w:val="z5"/>
    <w:locked/>
    <w:rsid w:val="000445B0"/>
    <w:rPr>
      <w:b/>
    </w:rPr>
  </w:style>
  <w:style w:type="paragraph" w:customStyle="1" w:styleId="z31">
    <w:name w:val="z3 Подзаг невид"/>
    <w:basedOn w:val="z20"/>
    <w:link w:val="03"/>
    <w:qFormat/>
    <w:rsid w:val="000445B0"/>
    <w:pPr>
      <w:outlineLvl w:val="2"/>
    </w:pPr>
  </w:style>
  <w:style w:type="character" w:customStyle="1" w:styleId="03">
    <w:name w:val="03 Подзаг невид Знак"/>
    <w:basedOn w:val="z21"/>
    <w:link w:val="z31"/>
    <w:locked/>
    <w:rsid w:val="000445B0"/>
  </w:style>
  <w:style w:type="paragraph" w:customStyle="1" w:styleId="12">
    <w:name w:val="Стиль1"/>
    <w:basedOn w:val="z45"/>
    <w:next w:val="z45"/>
    <w:qFormat/>
    <w:rsid w:val="000445B0"/>
    <w:rPr>
      <w:spacing w:val="-6"/>
      <w:w w:val="97"/>
    </w:rPr>
  </w:style>
  <w:style w:type="paragraph" w:customStyle="1" w:styleId="z497">
    <w:name w:val="z4 Хор Ж 97%"/>
    <w:basedOn w:val="z45"/>
    <w:next w:val="z45"/>
    <w:qFormat/>
    <w:rsid w:val="000445B0"/>
    <w:rPr>
      <w:spacing w:val="-6"/>
      <w:w w:val="97"/>
    </w:rPr>
  </w:style>
  <w:style w:type="paragraph" w:customStyle="1" w:styleId="Str3pt">
    <w:name w:val="Str3pt"/>
    <w:basedOn w:val="z43"/>
    <w:qFormat/>
    <w:rsid w:val="000445B0"/>
    <w:rPr>
      <w:sz w:val="6"/>
      <w:szCs w:val="6"/>
    </w:rPr>
  </w:style>
  <w:style w:type="paragraph" w:customStyle="1" w:styleId="z4970">
    <w:name w:val="z4 Хор 97%"/>
    <w:basedOn w:val="z43"/>
    <w:next w:val="z43"/>
    <w:qFormat/>
    <w:rsid w:val="000445B0"/>
    <w:rPr>
      <w:spacing w:val="-8"/>
    </w:rPr>
  </w:style>
  <w:style w:type="paragraph" w:customStyle="1" w:styleId="z4971">
    <w:name w:val="z4 Диакон 97%"/>
    <w:basedOn w:val="z4"/>
    <w:next w:val="z4"/>
    <w:qFormat/>
    <w:rsid w:val="000445B0"/>
    <w:rPr>
      <w:spacing w:val="-10"/>
      <w:w w:val="95"/>
    </w:rPr>
  </w:style>
  <w:style w:type="paragraph" w:customStyle="1" w:styleId="z46">
    <w:name w:val="z4 Заметки право"/>
    <w:basedOn w:val="z40"/>
    <w:qFormat/>
    <w:rsid w:val="000445B0"/>
    <w:pPr>
      <w:jc w:val="right"/>
    </w:pPr>
  </w:style>
  <w:style w:type="paragraph" w:customStyle="1" w:styleId="ac">
    <w:name w:val="ХОР"/>
    <w:basedOn w:val="a"/>
    <w:link w:val="ad"/>
    <w:qFormat/>
    <w:rsid w:val="000445B0"/>
    <w:pPr>
      <w:widowControl w:val="0"/>
      <w:tabs>
        <w:tab w:val="left" w:pos="1418"/>
        <w:tab w:val="left" w:pos="1701"/>
      </w:tabs>
      <w:autoSpaceDE w:val="0"/>
      <w:autoSpaceDN w:val="0"/>
      <w:spacing w:line="312" w:lineRule="auto"/>
      <w:ind w:left="1418" w:hanging="1418"/>
      <w:jc w:val="both"/>
    </w:pPr>
    <w:rPr>
      <w:rFonts w:ascii="Cambria" w:hAnsi="Cambria"/>
      <w:bCs/>
      <w:iCs/>
      <w:sz w:val="28"/>
      <w:szCs w:val="28"/>
    </w:rPr>
  </w:style>
  <w:style w:type="character" w:customStyle="1" w:styleId="ad">
    <w:name w:val="ХОР Знак"/>
    <w:basedOn w:val="a0"/>
    <w:link w:val="ac"/>
    <w:locked/>
    <w:rsid w:val="000445B0"/>
    <w:rPr>
      <w:rFonts w:ascii="Cambria" w:hAnsi="Cambria"/>
      <w:bCs/>
      <w:iCs/>
      <w:sz w:val="28"/>
      <w:szCs w:val="28"/>
    </w:rPr>
  </w:style>
  <w:style w:type="paragraph" w:customStyle="1" w:styleId="3">
    <w:name w:val="Строка3пт"/>
    <w:basedOn w:val="z43"/>
    <w:qFormat/>
    <w:rsid w:val="000445B0"/>
    <w:rPr>
      <w:sz w:val="6"/>
      <w:szCs w:val="6"/>
    </w:rPr>
  </w:style>
  <w:style w:type="character" w:customStyle="1" w:styleId="10">
    <w:name w:val="Заголовок 1 Знак"/>
    <w:basedOn w:val="a0"/>
    <w:link w:val="1"/>
    <w:rsid w:val="006E6957"/>
    <w:rPr>
      <w:rFonts w:ascii="Times New Roman" w:hAnsi="Times New Roman"/>
      <w:b/>
      <w:bCs/>
      <w:sz w:val="28"/>
    </w:rPr>
  </w:style>
  <w:style w:type="paragraph" w:styleId="ae">
    <w:name w:val="header"/>
    <w:basedOn w:val="a"/>
    <w:link w:val="af"/>
    <w:rsid w:val="006E6957"/>
    <w:pPr>
      <w:tabs>
        <w:tab w:val="center" w:pos="4677"/>
        <w:tab w:val="right" w:pos="9355"/>
      </w:tabs>
    </w:pPr>
    <w:rPr>
      <w:sz w:val="28"/>
      <w:lang/>
    </w:rPr>
  </w:style>
  <w:style w:type="character" w:customStyle="1" w:styleId="af">
    <w:name w:val="Верхний колонтитул Знак"/>
    <w:basedOn w:val="a0"/>
    <w:link w:val="ae"/>
    <w:rsid w:val="006E6957"/>
    <w:rPr>
      <w:rFonts w:ascii="Times New Roman" w:hAnsi="Times New Roman"/>
      <w:sz w:val="28"/>
      <w:szCs w:val="24"/>
      <w:lang/>
    </w:rPr>
  </w:style>
  <w:style w:type="paragraph" w:styleId="af0">
    <w:name w:val="List Paragraph"/>
    <w:basedOn w:val="a"/>
    <w:link w:val="af1"/>
    <w:qFormat/>
    <w:rsid w:val="006E6957"/>
    <w:pPr>
      <w:spacing w:after="200" w:line="276" w:lineRule="auto"/>
      <w:ind w:left="720"/>
      <w:contextualSpacing/>
    </w:pPr>
    <w:rPr>
      <w:rFonts w:ascii="Calibri" w:eastAsia="Calibri" w:hAnsi="Calibri"/>
      <w:sz w:val="22"/>
      <w:szCs w:val="22"/>
      <w:lang w:eastAsia="en-US"/>
    </w:rPr>
  </w:style>
  <w:style w:type="character" w:customStyle="1" w:styleId="af1">
    <w:name w:val="Абзац списка Знак"/>
    <w:link w:val="af0"/>
    <w:locked/>
    <w:rsid w:val="006E6957"/>
    <w:rPr>
      <w:rFonts w:eastAsia="Calibri"/>
      <w:sz w:val="22"/>
      <w:szCs w:val="22"/>
      <w:lang w:eastAsia="en-US"/>
    </w:rPr>
  </w:style>
  <w:style w:type="paragraph" w:customStyle="1" w:styleId="Default">
    <w:name w:val="Default"/>
    <w:rsid w:val="006E6957"/>
    <w:pPr>
      <w:autoSpaceDE w:val="0"/>
      <w:autoSpaceDN w:val="0"/>
      <w:adjustRightInd w:val="0"/>
    </w:pPr>
    <w:rPr>
      <w:rFonts w:ascii="Times New Roman" w:hAnsi="Times New Roman"/>
      <w:color w:val="000000"/>
      <w:sz w:val="24"/>
      <w:szCs w:val="24"/>
    </w:rPr>
  </w:style>
  <w:style w:type="paragraph" w:customStyle="1" w:styleId="13">
    <w:name w:val="Абзац1"/>
    <w:basedOn w:val="a"/>
    <w:rsid w:val="006E6957"/>
    <w:pPr>
      <w:widowControl w:val="0"/>
      <w:spacing w:after="60" w:line="360" w:lineRule="exact"/>
      <w:ind w:firstLine="709"/>
      <w:jc w:val="both"/>
    </w:pPr>
    <w:rPr>
      <w:sz w:val="28"/>
      <w:szCs w:val="20"/>
      <w:lang w:eastAsia="ar-SA"/>
    </w:rPr>
  </w:style>
  <w:style w:type="paragraph" w:customStyle="1" w:styleId="af2">
    <w:name w:val="Первая строка заголовка"/>
    <w:basedOn w:val="a"/>
    <w:rsid w:val="006E6957"/>
    <w:pPr>
      <w:keepNext/>
      <w:keepLines/>
      <w:spacing w:before="960" w:after="120"/>
      <w:jc w:val="center"/>
    </w:pPr>
    <w:rPr>
      <w:b/>
      <w:sz w:val="32"/>
      <w:szCs w:val="20"/>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torgi.gov.ru" TargetMode="External"/><Relationship Id="rId3" Type="http://schemas.openxmlformats.org/officeDocument/2006/relationships/settings" Target="settings.xml"/><Relationship Id="rId7" Type="http://schemas.openxmlformats.org/officeDocument/2006/relationships/hyperlink" Target="http://torg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hyperlink" Target="http://www.consultant.ru/document/cons_doc_LAW_314917/9265fa1dce3f4ba1d59be8f1421f6bdd5179ef94/" TargetMode="Externa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torg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45</Pages>
  <Words>17567</Words>
  <Characters>100138</Characters>
  <Application>Microsoft Office Word</Application>
  <DocSecurity>0</DocSecurity>
  <Lines>834</Lines>
  <Paragraphs>234</Paragraphs>
  <ScaleCrop>false</ScaleCrop>
  <Company>Мордовско-Козловское СП</Company>
  <LinksUpToDate>false</LinksUpToDate>
  <CharactersWithSpaces>117471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Бухгалтер</dc:creator>
  <cp:keywords/>
  <dc:description/>
  <cp:lastModifiedBy>Бухгалтер</cp:lastModifiedBy>
  <cp:revision>1</cp:revision>
  <dcterms:created xsi:type="dcterms:W3CDTF">2026-07-24T06:18:00Z</dcterms:created>
  <dcterms:modified xsi:type="dcterms:W3CDTF">2026-07-24T06:18:00Z</dcterms:modified>
</cp:coreProperties>
</file>