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3A7" w:rsidRPr="009413A7" w:rsidRDefault="009413A7" w:rsidP="009413A7">
      <w:pPr>
        <w:shd w:val="clear" w:color="auto" w:fill="FFFFFF"/>
        <w:spacing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С 1 марта 2026 года вступили в силу изменения в регулировании земель сельскохозяйственного назначения. Они связаны с принятием </w:t>
      </w:r>
      <w:hyperlink r:id="rId6" w:tgtFrame="_blank" w:history="1">
        <w:r w:rsidRPr="009413A7">
          <w:rPr>
            <w:rFonts w:ascii="Georgia" w:eastAsia="Times New Roman" w:hAnsi="Georgia" w:cs="Times New Roman"/>
            <w:color w:val="3494D4"/>
            <w:sz w:val="24"/>
            <w:szCs w:val="24"/>
            <w:u w:val="single"/>
          </w:rPr>
          <w:t>Федерального закона</w:t>
        </w:r>
      </w:hyperlink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 от 01.04.2025 № 52-ФЗ.</w:t>
      </w:r>
    </w:p>
    <w:p w:rsidR="009413A7" w:rsidRPr="009413A7" w:rsidRDefault="009413A7" w:rsidP="009413A7">
      <w:pPr>
        <w:shd w:val="clear" w:color="auto" w:fill="FFFFFF"/>
        <w:spacing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hyperlink r:id="rId7" w:history="1">
        <w:r w:rsidRPr="009413A7">
          <w:rPr>
            <w:rFonts w:ascii="Georgia" w:eastAsia="Times New Roman" w:hAnsi="Georgia" w:cs="Times New Roman"/>
            <w:color w:val="3494D4"/>
            <w:sz w:val="24"/>
            <w:szCs w:val="24"/>
            <w:u w:val="single"/>
          </w:rPr>
          <w:t>В предыдущем материале</w:t>
        </w:r>
      </w:hyperlink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 я разбирал новые правила перевода сельхозземель в другие категории. Однако этим реформа не ограничилась.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 xml:space="preserve">Закон также меняет сам механизм определения того, является ли участок сельскохозяйственным и относится ли к </w:t>
      </w:r>
      <w:proofErr w:type="spellStart"/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сельхозугодьям</w:t>
      </w:r>
      <w:proofErr w:type="spellEnd"/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.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Собственники, инвесторы, девелоперы и все иные участники рынка земли могут столкнуться с неопределенностью в целевом назначении земельного участка и, соответственно, правового режима.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Причем проблема может коснуться не только покупателей земли. Теоретически возможна ситуация, при которой уже принадлежащий вам участок «внезапно» окажется сельскохозяйственным.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Разберемся, что изменилось.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 </w:t>
      </w:r>
    </w:p>
    <w:p w:rsidR="009413A7" w:rsidRPr="009413A7" w:rsidRDefault="009413A7" w:rsidP="009413A7">
      <w:pPr>
        <w:shd w:val="clear" w:color="auto" w:fill="FFFFFF"/>
        <w:spacing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b/>
          <w:bCs/>
          <w:color w:val="000000"/>
          <w:sz w:val="24"/>
          <w:szCs w:val="24"/>
        </w:rPr>
        <w:t xml:space="preserve">1. Как теперь определяется категория земель </w:t>
      </w:r>
      <w:proofErr w:type="spellStart"/>
      <w:r w:rsidRPr="009413A7">
        <w:rPr>
          <w:rFonts w:ascii="Georgia" w:eastAsia="Times New Roman" w:hAnsi="Georgia" w:cs="Times New Roman"/>
          <w:b/>
          <w:bCs/>
          <w:color w:val="000000"/>
          <w:sz w:val="24"/>
          <w:szCs w:val="24"/>
        </w:rPr>
        <w:t>сельхозназначения</w:t>
      </w:r>
      <w:proofErr w:type="spellEnd"/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С 1 марта 2026 года земельный участок считается относящимся к категории земель сельскохозяйственного назначения только при одновременном выполнении двух условий (ч. 9.1 ст. 14 Федерального закона № 172-ФЗ):</w:t>
      </w:r>
    </w:p>
    <w:p w:rsidR="009413A7" w:rsidRPr="009413A7" w:rsidRDefault="009413A7" w:rsidP="009413A7">
      <w:pPr>
        <w:numPr>
          <w:ilvl w:val="0"/>
          <w:numId w:val="1"/>
        </w:numPr>
        <w:shd w:val="clear" w:color="auto" w:fill="FFFFFF"/>
        <w:ind w:left="0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участок расположен в границах сельхозземель, установленных решением Минсельхоза России (именно федеральным, не региональным);</w:t>
      </w:r>
    </w:p>
    <w:p w:rsidR="009413A7" w:rsidRPr="009413A7" w:rsidRDefault="009413A7" w:rsidP="009413A7">
      <w:pPr>
        <w:numPr>
          <w:ilvl w:val="0"/>
          <w:numId w:val="1"/>
        </w:numPr>
        <w:shd w:val="clear" w:color="auto" w:fill="FFFFFF"/>
        <w:ind w:left="0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сведения о таких границах внесены в Единую федеральную информационную систему о землях сельскохозяйственного назначения (ЕФИС ЗСН).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На первый взгляд это «техническая» норма. Но ее последствия могут оказаться гораздо более серьезными.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Если буквально толковать закон, то категория сельхозземель определяется не сведениями ЕГРН, а данными специализированного федерального реестра – ЕФИС ЗСН.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То есть появляется новый юридически значимый источник информации, который способен влиять на правовой режим земельного участка.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 </w:t>
      </w:r>
    </w:p>
    <w:p w:rsidR="009413A7" w:rsidRPr="009413A7" w:rsidRDefault="009413A7" w:rsidP="009413A7">
      <w:pPr>
        <w:shd w:val="clear" w:color="auto" w:fill="FFFFFF"/>
        <w:spacing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b/>
          <w:bCs/>
          <w:color w:val="000000"/>
          <w:sz w:val="24"/>
          <w:szCs w:val="24"/>
        </w:rPr>
        <w:t>2. Появляется отдельная процедура определения сельхозугодий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Одновременно вводится новый порядок отнесения земельных участков к сельскохозяйственным угодьям.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 xml:space="preserve">Напомню, что </w:t>
      </w:r>
      <w:proofErr w:type="spellStart"/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сельхозугодья</w:t>
      </w:r>
      <w:proofErr w:type="spellEnd"/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 xml:space="preserve"> – это особый вид сельскохозяйственных земель (пашни, пастбища, сенокосы и т.д.), который подлежит «повышенной правовой охране».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lastRenderedPageBreak/>
        <w:t>Соответственно, правовой режим таких земель более жесткий.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 xml:space="preserve">Теперь категория сельхозземель определяется одной процедурой, а отнесение к </w:t>
      </w:r>
      <w:proofErr w:type="spellStart"/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сельхозугодьям</w:t>
      </w:r>
      <w:proofErr w:type="spellEnd"/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 xml:space="preserve"> – другой. Хотя технически процедуры почти идентичны.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Установление и изменение границ сельхозугодий также передано Минсельхозу России.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Границы будут устанавливаться приказами министерства, которые должны содержать:</w:t>
      </w:r>
    </w:p>
    <w:p w:rsidR="009413A7" w:rsidRPr="009413A7" w:rsidRDefault="009413A7" w:rsidP="009413A7">
      <w:pPr>
        <w:numPr>
          <w:ilvl w:val="0"/>
          <w:numId w:val="2"/>
        </w:numPr>
        <w:shd w:val="clear" w:color="auto" w:fill="FFFFFF"/>
        <w:ind w:left="0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графическое описание границ;</w:t>
      </w:r>
    </w:p>
    <w:p w:rsidR="009413A7" w:rsidRPr="009413A7" w:rsidRDefault="009413A7" w:rsidP="009413A7">
      <w:pPr>
        <w:numPr>
          <w:ilvl w:val="0"/>
          <w:numId w:val="2"/>
        </w:numPr>
        <w:shd w:val="clear" w:color="auto" w:fill="FFFFFF"/>
        <w:ind w:left="0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координаты характерных точек границ в том виде, в котором в настоящий момент вносятся в ЕГРН.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Приказы будут формироваться:</w:t>
      </w:r>
    </w:p>
    <w:p w:rsidR="009413A7" w:rsidRPr="009413A7" w:rsidRDefault="009413A7" w:rsidP="009413A7">
      <w:pPr>
        <w:numPr>
          <w:ilvl w:val="0"/>
          <w:numId w:val="3"/>
        </w:numPr>
        <w:shd w:val="clear" w:color="auto" w:fill="FFFFFF"/>
        <w:ind w:left="0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по видам угодий (пашня, сенокосы, пастбища, залежи, многолетние насаждения);</w:t>
      </w:r>
    </w:p>
    <w:p w:rsidR="009413A7" w:rsidRPr="009413A7" w:rsidRDefault="009413A7" w:rsidP="009413A7">
      <w:pPr>
        <w:numPr>
          <w:ilvl w:val="0"/>
          <w:numId w:val="3"/>
        </w:numPr>
        <w:shd w:val="clear" w:color="auto" w:fill="FFFFFF"/>
        <w:ind w:left="0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по каждому субъекту РФ.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 </w:t>
      </w:r>
    </w:p>
    <w:p w:rsidR="009413A7" w:rsidRPr="009413A7" w:rsidRDefault="009413A7" w:rsidP="009413A7">
      <w:pPr>
        <w:shd w:val="clear" w:color="auto" w:fill="FFFFFF"/>
        <w:spacing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Порядок установления и изменения таких границ утвержден </w:t>
      </w:r>
      <w:hyperlink r:id="rId8" w:tgtFrame="_blank" w:history="1">
        <w:r w:rsidRPr="009413A7">
          <w:rPr>
            <w:rFonts w:ascii="Georgia" w:eastAsia="Times New Roman" w:hAnsi="Georgia" w:cs="Times New Roman"/>
            <w:color w:val="3494D4"/>
            <w:sz w:val="24"/>
            <w:szCs w:val="24"/>
            <w:u w:val="single"/>
          </w:rPr>
          <w:t>Постановлением</w:t>
        </w:r>
      </w:hyperlink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 Правительства РФ от 28.11.2025 № 1943.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 </w:t>
      </w:r>
    </w:p>
    <w:p w:rsidR="009413A7" w:rsidRPr="009413A7" w:rsidRDefault="009413A7" w:rsidP="009413A7">
      <w:pPr>
        <w:shd w:val="clear" w:color="auto" w:fill="FFFFFF"/>
        <w:spacing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b/>
          <w:bCs/>
          <w:color w:val="000000"/>
          <w:sz w:val="24"/>
          <w:szCs w:val="24"/>
        </w:rPr>
        <w:t>3. Появляется новый реестр, влияющий на категорию земли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Ключевое последствие реформы – появление нового юридически значимого реестра.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Разберем его более подробно.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Теперь категория «земли сельскохозяйственного назначения» определяется сведениями ЕФИС ЗСН, а не сведениями ЕГРН.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Вероятно, со временем государство приведет эти системы в соответствие. Но на переходном этапе возможны расхождения.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И если участок:</w:t>
      </w:r>
    </w:p>
    <w:p w:rsidR="009413A7" w:rsidRPr="009413A7" w:rsidRDefault="009413A7" w:rsidP="009413A7">
      <w:pPr>
        <w:numPr>
          <w:ilvl w:val="0"/>
          <w:numId w:val="4"/>
        </w:numPr>
        <w:shd w:val="clear" w:color="auto" w:fill="FFFFFF"/>
        <w:ind w:left="0"/>
        <w:rPr>
          <w:rFonts w:ascii="Georgia" w:eastAsia="Times New Roman" w:hAnsi="Georgia" w:cs="Times New Roman"/>
          <w:color w:val="000000"/>
          <w:sz w:val="24"/>
          <w:szCs w:val="24"/>
        </w:rPr>
      </w:pPr>
      <w:proofErr w:type="gramStart"/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включен</w:t>
      </w:r>
      <w:proofErr w:type="gramEnd"/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 xml:space="preserve"> в границы сельхозземель, установленные Минсельхозом;</w:t>
      </w:r>
    </w:p>
    <w:p w:rsidR="009413A7" w:rsidRPr="009413A7" w:rsidRDefault="009413A7" w:rsidP="009413A7">
      <w:pPr>
        <w:numPr>
          <w:ilvl w:val="0"/>
          <w:numId w:val="4"/>
        </w:numPr>
        <w:shd w:val="clear" w:color="auto" w:fill="FFFFFF"/>
        <w:ind w:left="0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и сведения об этом внесены в ЕФИС ЗСН;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то он может признаваться сельхозземлей независимо от того, что указано в ЕГРН, правоустанавливающих документах или градостроительной документации.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Для рынка земли это серьезное изменение.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 </w:t>
      </w:r>
    </w:p>
    <w:p w:rsidR="009413A7" w:rsidRPr="009413A7" w:rsidRDefault="009413A7" w:rsidP="009413A7">
      <w:pPr>
        <w:shd w:val="clear" w:color="auto" w:fill="FFFFFF"/>
        <w:spacing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b/>
          <w:bCs/>
          <w:color w:val="000000"/>
          <w:sz w:val="24"/>
          <w:szCs w:val="24"/>
        </w:rPr>
        <w:t>4. Какие риски возникают на практике</w:t>
      </w:r>
    </w:p>
    <w:p w:rsidR="009413A7" w:rsidRPr="009413A7" w:rsidRDefault="009413A7" w:rsidP="009413A7">
      <w:pPr>
        <w:shd w:val="clear" w:color="auto" w:fill="FFFFFF"/>
        <w:spacing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b/>
          <w:bCs/>
          <w:color w:val="000000"/>
          <w:sz w:val="24"/>
          <w:szCs w:val="24"/>
        </w:rPr>
        <w:t>Проблема №1. Пока нет нормального механизма проверки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lastRenderedPageBreak/>
        <w:t>Главная проблема – непонятно, как третьим лицам проверять сведения ЕФИС ЗСН.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На данный момент функционал системы фактически доступен только правообладателю земельного участка.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Это означает, что покупатель может проверить ЕГРН, генеральный план (например, карту категорий земель) и т.д., но все равно не увидеть ключевой риск, связанный с «реальным» целевым назначением земельного участка.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Участок может числиться в ЕГРН как земли промышленности, но фактически быть включенным в ЕФИС ЗСН как сельхозземля.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Соответственно, возникает риск покупки участка под цели, не связанные с ведением сельскохозяйственной деятельности, который юридически окажется сельскохозяйственным.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 </w:t>
      </w:r>
    </w:p>
    <w:p w:rsidR="009413A7" w:rsidRPr="009413A7" w:rsidRDefault="009413A7" w:rsidP="009413A7">
      <w:pPr>
        <w:shd w:val="clear" w:color="auto" w:fill="FFFFFF"/>
        <w:spacing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b/>
          <w:bCs/>
          <w:color w:val="000000"/>
          <w:sz w:val="24"/>
          <w:szCs w:val="24"/>
        </w:rPr>
        <w:t>Проблема №2. Возможны конфликты реестров и документов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Не исключены ситуации, когда:</w:t>
      </w:r>
    </w:p>
    <w:p w:rsidR="009413A7" w:rsidRPr="009413A7" w:rsidRDefault="009413A7" w:rsidP="009413A7">
      <w:pPr>
        <w:numPr>
          <w:ilvl w:val="0"/>
          <w:numId w:val="5"/>
        </w:numPr>
        <w:shd w:val="clear" w:color="auto" w:fill="FFFFFF"/>
        <w:ind w:left="0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по ЕГРН участок относится к землям населенных пунктов (например, под ИЖС);</w:t>
      </w:r>
    </w:p>
    <w:p w:rsidR="009413A7" w:rsidRPr="009413A7" w:rsidRDefault="009413A7" w:rsidP="009413A7">
      <w:pPr>
        <w:numPr>
          <w:ilvl w:val="0"/>
          <w:numId w:val="5"/>
        </w:numPr>
        <w:shd w:val="clear" w:color="auto" w:fill="FFFFFF"/>
        <w:ind w:left="0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по генеральному плану находится в границах населенного пункта;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но одновременно окажется включенным в реестр сельхозземель.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 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В таких случаях неизбежно возникнут вопросы:</w:t>
      </w:r>
    </w:p>
    <w:p w:rsidR="009413A7" w:rsidRPr="009413A7" w:rsidRDefault="009413A7" w:rsidP="009413A7">
      <w:pPr>
        <w:numPr>
          <w:ilvl w:val="0"/>
          <w:numId w:val="6"/>
        </w:numPr>
        <w:shd w:val="clear" w:color="auto" w:fill="FFFFFF"/>
        <w:ind w:left="0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какому источнику будет отдаваться приоритет;</w:t>
      </w:r>
    </w:p>
    <w:p w:rsidR="009413A7" w:rsidRPr="009413A7" w:rsidRDefault="009413A7" w:rsidP="009413A7">
      <w:pPr>
        <w:numPr>
          <w:ilvl w:val="0"/>
          <w:numId w:val="6"/>
        </w:numPr>
        <w:shd w:val="clear" w:color="auto" w:fill="FFFFFF"/>
        <w:ind w:left="0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как будут устраняться расхождения между ЕГРН и ЕФИС ЗСН;</w:t>
      </w:r>
    </w:p>
    <w:p w:rsidR="009413A7" w:rsidRPr="009413A7" w:rsidRDefault="009413A7" w:rsidP="009413A7">
      <w:pPr>
        <w:numPr>
          <w:ilvl w:val="0"/>
          <w:numId w:val="6"/>
        </w:numPr>
        <w:shd w:val="clear" w:color="auto" w:fill="FFFFFF"/>
        <w:ind w:left="0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будут ли собственников уведомлять о включении их участков в реестр;</w:t>
      </w:r>
    </w:p>
    <w:p w:rsidR="009413A7" w:rsidRPr="009413A7" w:rsidRDefault="009413A7" w:rsidP="009413A7">
      <w:pPr>
        <w:numPr>
          <w:ilvl w:val="0"/>
          <w:numId w:val="6"/>
        </w:numPr>
        <w:shd w:val="clear" w:color="auto" w:fill="FFFFFF"/>
        <w:ind w:left="0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или обязанность отслеживать такие изменения ляжет на самих правообладателей.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Пока ответов на эти вопросы нет ни в законодательстве, ни в разъясняющих письмах уполномоченных органов власти. Вполне вероятно, их сформирует практика.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 </w:t>
      </w:r>
    </w:p>
    <w:p w:rsidR="009413A7" w:rsidRPr="009413A7" w:rsidRDefault="009413A7" w:rsidP="009413A7">
      <w:pPr>
        <w:shd w:val="clear" w:color="auto" w:fill="FFFFFF"/>
        <w:spacing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b/>
          <w:bCs/>
          <w:color w:val="000000"/>
          <w:sz w:val="24"/>
          <w:szCs w:val="24"/>
        </w:rPr>
        <w:t>Вывод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Для рынка земли фактически появляется новый фактор правовой неопределенности.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С учетом этого:</w:t>
      </w:r>
    </w:p>
    <w:p w:rsidR="009413A7" w:rsidRPr="009413A7" w:rsidRDefault="009413A7" w:rsidP="009413A7">
      <w:pPr>
        <w:numPr>
          <w:ilvl w:val="0"/>
          <w:numId w:val="7"/>
        </w:numPr>
        <w:shd w:val="clear" w:color="auto" w:fill="FFFFFF"/>
        <w:ind w:left="0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покупателям земли и инвесторам стоит проверять сведения ЕФИС ЗСН при покупке участка;</w:t>
      </w:r>
    </w:p>
    <w:p w:rsidR="009413A7" w:rsidRPr="009413A7" w:rsidRDefault="009413A7" w:rsidP="009413A7">
      <w:pPr>
        <w:numPr>
          <w:ilvl w:val="0"/>
          <w:numId w:val="7"/>
        </w:numPr>
        <w:shd w:val="clear" w:color="auto" w:fill="FFFFFF"/>
        <w:ind w:left="0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lastRenderedPageBreak/>
        <w:t xml:space="preserve">особенно внимательно относиться к пригородным территориям и бывшим </w:t>
      </w:r>
      <w:proofErr w:type="spellStart"/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сельхозмассивам</w:t>
      </w:r>
      <w:proofErr w:type="spellEnd"/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;</w:t>
      </w:r>
    </w:p>
    <w:p w:rsidR="009413A7" w:rsidRPr="009413A7" w:rsidRDefault="009413A7" w:rsidP="009413A7">
      <w:pPr>
        <w:numPr>
          <w:ilvl w:val="0"/>
          <w:numId w:val="7"/>
        </w:numPr>
        <w:shd w:val="clear" w:color="auto" w:fill="FFFFFF"/>
        <w:ind w:left="0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действующим собственникам также имеет смысл проверить статус своих участков.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 xml:space="preserve">Особенно если из истории земли видно, что ранее она относилась к сельхозземлям или </w:t>
      </w:r>
      <w:proofErr w:type="spellStart"/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сельхозугодьям</w:t>
      </w:r>
      <w:proofErr w:type="spellEnd"/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 xml:space="preserve"> – например, находилась в составе земель колхозов, совхозов, сельскохозяйственных предприятий или агрофирм.</w:t>
      </w:r>
    </w:p>
    <w:p w:rsidR="009413A7" w:rsidRPr="009413A7" w:rsidRDefault="009413A7" w:rsidP="009413A7">
      <w:pPr>
        <w:shd w:val="clear" w:color="auto" w:fill="FFFFFF"/>
        <w:spacing w:after="300" w:line="300" w:lineRule="atLeast"/>
        <w:rPr>
          <w:rFonts w:ascii="Georgia" w:eastAsia="Times New Roman" w:hAnsi="Georgia" w:cs="Times New Roman"/>
          <w:color w:val="000000"/>
          <w:sz w:val="24"/>
          <w:szCs w:val="24"/>
        </w:rPr>
      </w:pPr>
      <w:r w:rsidRPr="009413A7">
        <w:rPr>
          <w:rFonts w:ascii="Georgia" w:eastAsia="Times New Roman" w:hAnsi="Georgia" w:cs="Times New Roman"/>
          <w:color w:val="000000"/>
          <w:sz w:val="24"/>
          <w:szCs w:val="24"/>
        </w:rPr>
        <w:t>В противном случае может возникнуть проблемная ситуация, когда участок, предназначенный для застройки, окажется в границах земель сельскохозяйственного назначения, а еще «страшнее» – сельхозугодий.</w:t>
      </w:r>
    </w:p>
    <w:p w:rsidR="009D249B" w:rsidRDefault="009413A7">
      <w:bookmarkStart w:id="0" w:name="_GoBack"/>
      <w:bookmarkEnd w:id="0"/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6656A"/>
    <w:multiLevelType w:val="multilevel"/>
    <w:tmpl w:val="AEC2F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7A14E3"/>
    <w:multiLevelType w:val="multilevel"/>
    <w:tmpl w:val="1C0A0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3D30F8F"/>
    <w:multiLevelType w:val="multilevel"/>
    <w:tmpl w:val="099E2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172795B"/>
    <w:multiLevelType w:val="multilevel"/>
    <w:tmpl w:val="E8C0D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D1405DA"/>
    <w:multiLevelType w:val="multilevel"/>
    <w:tmpl w:val="3B940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FF62795"/>
    <w:multiLevelType w:val="multilevel"/>
    <w:tmpl w:val="5F129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60740A0C"/>
    <w:multiLevelType w:val="multilevel"/>
    <w:tmpl w:val="4BF6B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397"/>
    <w:rsid w:val="0017383E"/>
    <w:rsid w:val="00190E22"/>
    <w:rsid w:val="001E0BC0"/>
    <w:rsid w:val="0026230A"/>
    <w:rsid w:val="002E7DD8"/>
    <w:rsid w:val="00407043"/>
    <w:rsid w:val="00543397"/>
    <w:rsid w:val="00716B58"/>
    <w:rsid w:val="007E129D"/>
    <w:rsid w:val="009413A7"/>
    <w:rsid w:val="009E1C0A"/>
    <w:rsid w:val="00D80AD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ADA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80ADA"/>
    <w:rPr>
      <w:b/>
      <w:bCs/>
    </w:rPr>
  </w:style>
  <w:style w:type="paragraph" w:styleId="a4">
    <w:name w:val="No Spacing"/>
    <w:uiPriority w:val="1"/>
    <w:qFormat/>
    <w:rsid w:val="00D80ADA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9413A7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9413A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ADA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80ADA"/>
    <w:rPr>
      <w:b/>
      <w:bCs/>
    </w:rPr>
  </w:style>
  <w:style w:type="paragraph" w:styleId="a4">
    <w:name w:val="No Spacing"/>
    <w:uiPriority w:val="1"/>
    <w:qFormat/>
    <w:rsid w:val="00D80ADA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9413A7"/>
    <w:pPr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9413A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27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413166777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zakon.ru/blog/2026/2/26/perevod_selskohozyajstvennyh_zemel_v_inuyu_kategoriyu_s_1_marta_2026_goda_k_chemu_gotovitsya_sobstv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se.garant.ru/411783489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893</Words>
  <Characters>5094</Characters>
  <Application>Microsoft Office Word</Application>
  <DocSecurity>0</DocSecurity>
  <Lines>42</Lines>
  <Paragraphs>11</Paragraphs>
  <ScaleCrop>false</ScaleCrop>
  <Company/>
  <LinksUpToDate>false</LinksUpToDate>
  <CharactersWithSpaces>5976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2026-04-08T06:45:00Z</dcterms:created>
  <dcterms:modified xsi:type="dcterms:W3CDTF">2026-04-08T06:45:00Z</dcterms:modified>
</cp:coreProperties>
</file>