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/>
      </w:pPr>
      <w:r>
        <w:rPr>
          <w:sz w:val="28"/>
          <w:szCs w:val="28"/>
        </w:rPr>
        <w:t xml:space="preserve">                                               </w:t>
      </w: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ru-RU" w:eastAsia="ru-RU" w:bidi="ar-SA"/>
        </w:rPr>
        <w:t xml:space="preserve">                    </w:t>
      </w: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                                                                               </w:t>
      </w:r>
      <w:r>
        <w:rPr/>
        <w:t xml:space="preserve">                                                    </w:t>
      </w: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                                                                                                        </w:t>
      </w:r>
    </w:p>
    <w:tbl>
      <w:tblPr>
        <w:tblW w:w="4583" w:type="dxa"/>
        <w:jc w:val="left"/>
        <w:tblInd w:w="5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1"/>
        <w:gridCol w:w="2281"/>
      </w:tblGrid>
      <w:tr>
        <w:trPr>
          <w:trHeight w:val="1005" w:hRule="atLeast"/>
        </w:trPr>
        <w:tc>
          <w:tcPr>
            <w:tcW w:w="2301" w:type="dxa"/>
            <w:tcBorders/>
          </w:tcPr>
          <w:p>
            <w:pPr>
              <w:pStyle w:val="Normal"/>
              <w:snapToGrid w:val="false"/>
              <w:ind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АДМИНИСТРАЦИЯ</w:t>
            </w:r>
          </w:p>
          <w:p>
            <w:pPr>
              <w:pStyle w:val="Normal"/>
              <w:ind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 xml:space="preserve">МОРДОВСКО - КОЗЛОВСКОГО СЕЛЬСКОГО  ПОСЕЛЕНИЯ </w:t>
            </w:r>
          </w:p>
          <w:p>
            <w:pPr>
              <w:pStyle w:val="Normal"/>
              <w:ind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АТЮРЬЕВСКОГО</w:t>
            </w:r>
          </w:p>
          <w:p>
            <w:pPr>
              <w:pStyle w:val="Normal"/>
              <w:ind w:left="38" w:right="0"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МУНИЦИПАЛЬНОГО</w:t>
            </w:r>
          </w:p>
          <w:p>
            <w:pPr>
              <w:pStyle w:val="Normal"/>
              <w:ind w:left="38" w:right="0"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РАЙОНА</w:t>
            </w:r>
          </w:p>
        </w:tc>
        <w:tc>
          <w:tcPr>
            <w:tcW w:w="2281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ind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МОРДОВСКО - КОЗЛОВСКЯЙ СЕЛЬСКЯЙ  ПОСЕЛЕНИЯНЬ</w:t>
            </w:r>
          </w:p>
          <w:p>
            <w:pPr>
              <w:pStyle w:val="Normal"/>
              <w:snapToGrid w:val="false"/>
              <w:ind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 xml:space="preserve">АДМИНИСТРАЦИЯСЬ АТЮРЬЕВСКЯЙ МУНИЦИПАЛЬНАЙ </w:t>
            </w:r>
          </w:p>
          <w:p>
            <w:pPr>
              <w:pStyle w:val="Normal"/>
              <w:snapToGrid w:val="false"/>
              <w:ind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РАЙОНОНЬ</w:t>
            </w:r>
          </w:p>
        </w:tc>
      </w:tr>
    </w:tbl>
    <w:p>
      <w:pPr>
        <w:pStyle w:val="Normal"/>
        <w:snapToGrid w:val="false"/>
        <w:jc w:val="left"/>
        <w:rPr/>
      </w:pPr>
      <w:r>
        <w:rPr/>
        <w:t xml:space="preserve">   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ул. Центральная, д.45  с. Мордовская </w:t>
      </w:r>
    </w:p>
    <w:p>
      <w:pPr>
        <w:pStyle w:val="Normal"/>
        <w:snapToGrid w:val="false"/>
        <w:jc w:val="left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Козловка  Атюрьевского  муниципального             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                 </w:t>
      </w:r>
    </w:p>
    <w:p>
      <w:pPr>
        <w:pStyle w:val="Normal"/>
        <w:snapToGrid w:val="false"/>
        <w:jc w:val="left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   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района  Республики Мордовия                          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6"/>
          <w:szCs w:val="26"/>
          <w:lang w:val="ru-RU" w:eastAsia="ru-RU" w:bidi="ar-SA"/>
        </w:rPr>
        <w:t>Про</w:t>
      </w:r>
      <w:r>
        <w:rPr>
          <w:rFonts w:eastAsia="Times New Roman" w:cs="Times New Roman"/>
          <w:color w:val="auto"/>
          <w:lang w:val="ru-RU" w:eastAsia="ru-RU" w:bidi="ar-SA"/>
        </w:rPr>
        <w:t>курору Атюрьевского района</w:t>
      </w:r>
    </w:p>
    <w:p>
      <w:pPr>
        <w:pStyle w:val="Normal"/>
        <w:jc w:val="left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     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431061, тел. (83454) 2-32-19                                     </w:t>
      </w:r>
      <w:r>
        <w:rPr>
          <w:rFonts w:eastAsia="Times New Roman" w:cs="Times New Roman"/>
          <w:b w:val="false"/>
          <w:bCs w:val="false"/>
          <w:color w:val="auto"/>
          <w:sz w:val="26"/>
          <w:szCs w:val="26"/>
          <w:lang w:val="ru-RU" w:eastAsia="ru-RU" w:bidi="ar-SA"/>
        </w:rPr>
        <w:t>советнику юстиции</w:t>
      </w:r>
    </w:p>
    <w:p>
      <w:pPr>
        <w:pStyle w:val="Normal"/>
        <w:spacing w:lineRule="atLeast" w:line="100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ОКПО-04302726, ОГРН 1021300765243                   </w:t>
      </w:r>
      <w:r>
        <w:rPr>
          <w:rFonts w:eastAsia="Times New Roman" w:cs="Times New Roman"/>
          <w:b/>
          <w:color w:val="auto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  <w:t xml:space="preserve">   И.М.Баукину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   </w:t>
      </w:r>
    </w:p>
    <w:p>
      <w:pPr>
        <w:pStyle w:val="Normal"/>
        <w:spacing w:lineRule="atLeast" w:line="100"/>
        <w:rPr>
          <w:rFonts w:eastAsia="Times New Roman" w:cs="Times New Roman"/>
          <w:color w:val="auto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ИНН / КПП 1302063312 / 130201001  </w:t>
      </w:r>
      <w:r>
        <w:rPr>
          <w:rFonts w:eastAsia="Times New Roman" w:cs="Times New Roman"/>
          <w:b/>
          <w:color w:val="auto"/>
          <w:sz w:val="20"/>
          <w:szCs w:val="20"/>
          <w:lang w:val="ru-RU" w:eastAsia="ru-RU" w:bidi="ar-SA"/>
        </w:rPr>
        <w:t xml:space="preserve">                             </w:t>
      </w:r>
    </w:p>
    <w:p>
      <w:pPr>
        <w:pStyle w:val="Normal"/>
        <w:spacing w:lineRule="atLeast" w:line="100"/>
        <w:rPr>
          <w:rFonts w:eastAsia="Times New Roman" w:cs="Times New Roman"/>
          <w:b w:val="false"/>
          <w:b w:val="false"/>
          <w:bCs w:val="false"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        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от 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u w:val="single"/>
          <w:lang w:val="ru-RU" w:eastAsia="ru-RU" w:bidi="ar-SA"/>
        </w:rPr>
        <w:t>27 .03.2026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г. № 66 </w:t>
      </w:r>
      <w:r>
        <w:rPr>
          <w:sz w:val="28"/>
          <w:szCs w:val="28"/>
        </w:rPr>
        <w:t xml:space="preserve">                                                        </w:t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20"/>
          <w:tab w:val="left" w:pos="360" w:leader="none"/>
          <w:tab w:val="left" w:pos="653" w:leader="none"/>
        </w:tabs>
        <w:spacing w:lineRule="auto" w:line="240"/>
        <w:jc w:val="both"/>
        <w:rPr/>
      </w:pPr>
      <w:r>
        <w:rPr>
          <w:rFonts w:eastAsia="Lucida Sans Unicode" w:cs="Tahoma"/>
          <w:b w:val="false"/>
          <w:bCs w:val="false"/>
          <w:color w:val="auto"/>
          <w:sz w:val="24"/>
          <w:szCs w:val="24"/>
          <w:lang w:val="ru-RU" w:eastAsia="ru-RU" w:bidi="ru-RU"/>
        </w:rPr>
        <w:t xml:space="preserve">Администрация   Мордовско- Козловского  сельского  поселения  Атюрьевского муниципального   района Республики  Мордовия  направляет в Ваш адрес проект </w:t>
      </w:r>
      <w:r>
        <w:rPr>
          <w:rFonts w:eastAsia="Lucida Sans Unicode" w:cs="Tahoma"/>
          <w:b w:val="false"/>
          <w:bCs w:val="false"/>
          <w:color w:val="auto"/>
          <w:kern w:val="0"/>
          <w:sz w:val="24"/>
          <w:szCs w:val="24"/>
          <w:lang w:val="ru-RU" w:eastAsia="ru-RU" w:bidi="ru-RU"/>
        </w:rPr>
        <w:t>решения</w:t>
      </w:r>
      <w:r>
        <w:rPr>
          <w:rFonts w:eastAsia="Lucida Sans Unicode" w:cs="Tahoma"/>
          <w:b w:val="false"/>
          <w:bCs w:val="false"/>
          <w:color w:val="auto"/>
          <w:sz w:val="24"/>
          <w:szCs w:val="24"/>
          <w:lang w:val="ru-RU" w:eastAsia="ru-RU" w:bidi="ru-RU"/>
        </w:rPr>
        <w:t xml:space="preserve"> «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4"/>
          <w:szCs w:val="24"/>
          <w:lang w:val="ru-RU" w:eastAsia="ru-RU" w:bidi="ru-RU"/>
        </w:rPr>
        <w:t>ОБ УТВЕРЖДЕНИИ ПОРЯДКА ВЫПЛАТЫ ПРЕМИИ ЗА ВЫПОЛНЕНИЕ ОСОБО ВАЖНЫХ И СЛОЖНЫХ ЗАДАНИЙ ГЛАВЕ  МУНИЦИПАЛЬНОГО ОБРАЗОВАНИЯ</w:t>
      </w:r>
      <w:r>
        <w:rPr>
          <w:rFonts w:eastAsia="Calibri" w:cs="Times New Roman" w:ascii="Times New Roman" w:hAnsi="Times New Roman"/>
          <w:b w:val="false"/>
          <w:bCs w:val="false"/>
          <w:color w:val="auto"/>
          <w:sz w:val="22"/>
          <w:szCs w:val="22"/>
          <w:lang w:val="ru-RU" w:eastAsia="ru-RU" w:bidi="ru-RU"/>
        </w:rPr>
        <w:t>»</w:t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  <w:t>Глава Мордовско - Козловского</w:t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  <w:t>сельского поселения                                      В.Н.Шукшин</w:t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/>
          <w:color w:val="auto"/>
          <w:sz w:val="28"/>
          <w:szCs w:val="28"/>
          <w:lang w:eastAsia="ru-RU"/>
        </w:rPr>
        <w:t>ПРОЕКТ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РЕСПУБЛИКА МОРДОВИЯ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МОРДОВСКО-КОЗЛОВСКОГО СЕЛЬСКОГО ПОСЕЛЕНИЯ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РЕШЕНИЕ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72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4"/>
          <w:szCs w:val="3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4"/>
          <w:szCs w:val="3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От      2026 года №     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ОБ УТВЕРЖДЕНИИ ПОРЯДКА ВЫПЛАТЫ ПРЕМИИ ЗА ВЫПОЛНЕНИЕ ОСОБО ВАЖНЫХ И СЛОЖНЫХ ЗАДАНИЙ ГЛАВЕ  МУНИЦИПАЛЬНОГО ОБРАЗОВАНИЯ</w:t>
      </w:r>
    </w:p>
    <w:p>
      <w:pPr>
        <w:pStyle w:val="Normal"/>
        <w:widowControl w:val="false"/>
        <w:spacing w:lineRule="auto" w:line="240" w:before="0" w:after="0"/>
        <w:ind w:firstLine="720"/>
        <w:rPr>
          <w:rStyle w:val="Style14"/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В соответствии с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Федеральным законом</w:t>
      </w:r>
      <w:r>
        <w:rPr>
          <w:rFonts w:cs="Times New Roman" w:ascii="Times New Roman" w:hAnsi="Times New Roman"/>
          <w:sz w:val="24"/>
          <w:szCs w:val="24"/>
        </w:rPr>
        <w:t xml:space="preserve"> от 20 марта 2025 года № 33-ФЗ «Об общих принципах организации местного самоуправления в единой системе публичной власти»,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Уставом</w:t>
      </w:r>
      <w:r>
        <w:rPr>
          <w:rFonts w:cs="Times New Roman" w:ascii="Times New Roman" w:hAnsi="Times New Roman"/>
          <w:sz w:val="24"/>
          <w:szCs w:val="24"/>
        </w:rPr>
        <w:t xml:space="preserve"> муниципального образования,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решением</w:t>
      </w:r>
      <w:r>
        <w:rPr>
          <w:rFonts w:cs="Times New Roman" w:ascii="Times New Roman" w:hAnsi="Times New Roman"/>
          <w:sz w:val="24"/>
          <w:szCs w:val="24"/>
        </w:rPr>
        <w:t xml:space="preserve"> Совета депутатов муниципального образования от 08.02.2018 года № 33 «Об утверждении положения о денежном содержании муниципальных служащих администрации Мордовско-Козловского сельского поселения» Совет депутатов Мордовско-Козловского сельского поселения решил: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" w:name="sub_1"/>
      <w:bookmarkEnd w:id="1"/>
      <w:r>
        <w:rPr>
          <w:rFonts w:cs="Times New Roman" w:ascii="Times New Roman" w:hAnsi="Times New Roman"/>
          <w:sz w:val="24"/>
          <w:szCs w:val="24"/>
        </w:rPr>
        <w:t xml:space="preserve">1. Утвердить порядок выплаты премии за выполнение особо важных и сложных заданий главе муниципального образования, согласно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приложению 1</w:t>
      </w:r>
      <w:r>
        <w:rPr>
          <w:rFonts w:cs="Times New Roman" w:ascii="Times New Roman" w:hAnsi="Times New Roman"/>
          <w:sz w:val="24"/>
          <w:szCs w:val="24"/>
        </w:rPr>
        <w:t xml:space="preserve"> к настоящему решению.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" w:name="sub_2"/>
      <w:bookmarkStart w:id="3" w:name="sub_11"/>
      <w:bookmarkEnd w:id="3"/>
      <w:r>
        <w:rPr>
          <w:rFonts w:cs="Times New Roman" w:ascii="Times New Roman" w:hAnsi="Times New Roman"/>
          <w:sz w:val="24"/>
          <w:szCs w:val="24"/>
        </w:rPr>
        <w:t>2. Назначить</w:t>
      </w:r>
      <w:bookmarkEnd w:id="2"/>
      <w:r>
        <w:rPr>
          <w:rFonts w:cs="Times New Roman" w:ascii="Times New Roman" w:hAnsi="Times New Roman"/>
          <w:sz w:val="24"/>
          <w:szCs w:val="24"/>
        </w:rPr>
        <w:t xml:space="preserve"> членов комиссии по рассмотрению выплаты премии за выполнение особо важных и сложных заданий главе муниципального образования, согласно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приложению 2</w:t>
      </w:r>
      <w:r>
        <w:rPr>
          <w:rFonts w:cs="Times New Roman" w:ascii="Times New Roman" w:hAnsi="Times New Roman"/>
          <w:sz w:val="24"/>
          <w:szCs w:val="24"/>
        </w:rPr>
        <w:t xml:space="preserve"> к настоящему решению.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Настоящее решение вступает в силу после дня его официального опубликования.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4" w:name="sub_4"/>
      <w:bookmarkStart w:id="5" w:name="sub_4"/>
      <w:bookmarkEnd w:id="5"/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Глава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В.Н.Шукшин</w:t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ind w:hanging="0"/>
        <w:jc w:val="right"/>
        <w:rPr>
          <w:rStyle w:val="Style13"/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ind w:hanging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Style13"/>
          <w:rFonts w:cs="Times New Roman" w:ascii="Times New Roman" w:hAnsi="Times New Roman"/>
          <w:color w:val="auto"/>
          <w:sz w:val="24"/>
          <w:szCs w:val="24"/>
        </w:rPr>
        <w:t>Приложение 1</w:t>
        <w:br/>
        <w:t xml:space="preserve">к </w:t>
      </w:r>
      <w:r>
        <w:rPr>
          <w:rStyle w:val="Style14"/>
          <w:rFonts w:cs="Times New Roman" w:ascii="Times New Roman" w:hAnsi="Times New Roman"/>
          <w:color w:val="auto"/>
          <w:sz w:val="24"/>
          <w:szCs w:val="24"/>
        </w:rPr>
        <w:t>решению</w:t>
      </w:r>
      <w:r>
        <w:rPr>
          <w:rStyle w:val="Style13"/>
          <w:rFonts w:cs="Times New Roman" w:ascii="Times New Roman" w:hAnsi="Times New Roman"/>
          <w:color w:val="auto"/>
          <w:sz w:val="24"/>
          <w:szCs w:val="24"/>
        </w:rPr>
        <w:t xml:space="preserve"> Совета депутатов</w:t>
        <w:br/>
        <w:t>Мордовско-Козловского сельского поселения</w:t>
        <w:br/>
        <w:t>от ______________ года № ___</w:t>
      </w:r>
    </w:p>
    <w:p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Порядок</w:t>
        <w:br/>
        <w:t xml:space="preserve">выплаты премии за выполнение особо важных и сложных заданий </w:t>
      </w:r>
    </w:p>
    <w:p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главе муниципального образования</w:t>
      </w:r>
    </w:p>
    <w:p>
      <w:pPr>
        <w:pStyle w:val="Normal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6" w:name="sub_1001"/>
      <w:bookmarkEnd w:id="6"/>
      <w:r>
        <w:rPr>
          <w:rFonts w:cs="Times New Roman" w:ascii="Times New Roman" w:hAnsi="Times New Roman"/>
          <w:sz w:val="24"/>
          <w:szCs w:val="24"/>
        </w:rPr>
        <w:t>1. Настоящий порядок определяет процедуру выплаты премии за выполнение особо важных и сложных заданий (далее – премирование) главе муниципального образования (далее – глава).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7" w:name="sub_10011"/>
      <w:bookmarkStart w:id="8" w:name="sub_1002"/>
      <w:bookmarkEnd w:id="7"/>
      <w:bookmarkEnd w:id="8"/>
      <w:r>
        <w:rPr>
          <w:rFonts w:cs="Times New Roman" w:ascii="Times New Roman" w:hAnsi="Times New Roman"/>
          <w:sz w:val="24"/>
          <w:szCs w:val="24"/>
        </w:rPr>
        <w:t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важных и сложных заданий главе муниципального образования (далее – комиссия).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9" w:name="sub_10021"/>
      <w:bookmarkStart w:id="10" w:name="sub_1003"/>
      <w:bookmarkEnd w:id="9"/>
      <w:bookmarkEnd w:id="10"/>
      <w:r>
        <w:rPr>
          <w:rFonts w:cs="Times New Roman" w:ascii="Times New Roman" w:hAnsi="Times New Roman"/>
          <w:sz w:val="24"/>
          <w:szCs w:val="24"/>
        </w:rPr>
        <w:t>3. Конкретные размеры премии, выплачиваемой главе, предельными размерами не ограничиваются.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1" w:name="sub_1004"/>
      <w:bookmarkStart w:id="12" w:name="sub_10031"/>
      <w:bookmarkEnd w:id="12"/>
      <w:r>
        <w:rPr>
          <w:rFonts w:cs="Times New Roman" w:ascii="Times New Roman" w:hAnsi="Times New Roman"/>
          <w:sz w:val="24"/>
          <w:szCs w:val="24"/>
        </w:rPr>
        <w:t>4. Предложение о премировании с указанием размера премии и обоснованием может быть направлено</w:t>
      </w:r>
      <w:bookmarkEnd w:id="11"/>
      <w:r>
        <w:rPr>
          <w:rFonts w:cs="Times New Roman" w:ascii="Times New Roman" w:hAnsi="Times New Roman"/>
          <w:sz w:val="24"/>
          <w:szCs w:val="24"/>
        </w:rPr>
        <w:t xml:space="preserve"> в отношении главы – Председателем Совета депутатов муниципального образования, депутатом Совета депутатов муниципального образования, Председателем контрольно-счетного органа муниципального образования.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3" w:name="sub_1005"/>
      <w:bookmarkEnd w:id="13"/>
      <w:r>
        <w:rPr>
          <w:rFonts w:cs="Times New Roman" w:ascii="Times New Roman" w:hAnsi="Times New Roman"/>
          <w:sz w:val="24"/>
          <w:szCs w:val="24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4" w:name="sub_10051"/>
      <w:bookmarkStart w:id="15" w:name="sub_1006"/>
      <w:bookmarkEnd w:id="14"/>
      <w:bookmarkEnd w:id="15"/>
      <w:r>
        <w:rPr>
          <w:rFonts w:cs="Times New Roman" w:ascii="Times New Roman" w:hAnsi="Times New Roman"/>
          <w:sz w:val="24"/>
          <w:szCs w:val="24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6" w:name="sub_10061"/>
      <w:bookmarkStart w:id="17" w:name="sub_1008"/>
      <w:bookmarkEnd w:id="16"/>
      <w:bookmarkEnd w:id="17"/>
      <w:r>
        <w:rPr>
          <w:rFonts w:cs="Times New Roman" w:ascii="Times New Roman" w:hAnsi="Times New Roman"/>
          <w:sz w:val="24"/>
          <w:szCs w:val="24"/>
        </w:rPr>
        <w:t xml:space="preserve">7. Предложения о премировании главы, поступившие в Совет депутатов муниципального образования, рассматриваются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комиссией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18" w:name="sub_1009"/>
      <w:bookmarkStart w:id="19" w:name="sub_10081"/>
      <w:bookmarkEnd w:id="19"/>
      <w:r>
        <w:rPr>
          <w:rFonts w:cs="Times New Roman" w:ascii="Times New Roman" w:hAnsi="Times New Roman"/>
          <w:sz w:val="24"/>
          <w:szCs w:val="24"/>
        </w:rPr>
        <w:t xml:space="preserve">8. </w:t>
      </w:r>
      <w:bookmarkStart w:id="20" w:name="sub_1010"/>
      <w:bookmarkEnd w:id="18"/>
      <w:r>
        <w:rPr>
          <w:rFonts w:cs="Times New Roman" w:ascii="Times New Roman" w:hAnsi="Times New Roman"/>
          <w:sz w:val="24"/>
          <w:szCs w:val="24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комиссией</w:t>
      </w:r>
      <w:r>
        <w:rPr>
          <w:rFonts w:cs="Times New Roman" w:ascii="Times New Roman" w:hAnsi="Times New Roman"/>
          <w:sz w:val="24"/>
          <w:szCs w:val="24"/>
        </w:rPr>
        <w:t xml:space="preserve"> решения.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1" w:name="sub_1011"/>
      <w:bookmarkEnd w:id="20"/>
      <w:bookmarkEnd w:id="21"/>
      <w:r>
        <w:rPr>
          <w:rFonts w:cs="Times New Roman" w:ascii="Times New Roman" w:hAnsi="Times New Roman"/>
          <w:sz w:val="24"/>
          <w:szCs w:val="24"/>
        </w:rPr>
        <w:t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2" w:name="sub_10111"/>
      <w:bookmarkStart w:id="23" w:name="sub_1012"/>
      <w:bookmarkEnd w:id="22"/>
      <w:bookmarkEnd w:id="23"/>
      <w:r>
        <w:rPr>
          <w:rFonts w:cs="Times New Roman" w:ascii="Times New Roman" w:hAnsi="Times New Roman"/>
          <w:sz w:val="24"/>
          <w:szCs w:val="24"/>
        </w:rPr>
        <w:t xml:space="preserve">10. Заседание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комиссии</w:t>
      </w:r>
      <w:r>
        <w:rPr>
          <w:rFonts w:cs="Times New Roman" w:ascii="Times New Roman" w:hAnsi="Times New Roman"/>
          <w:sz w:val="24"/>
          <w:szCs w:val="24"/>
        </w:rPr>
        <w:t xml:space="preserve"> проводится не позднее 5 рабочих дней с даты поступления предложений о премировании. Заседание комиссии является правомочным, если на нем присутствуют не менее двух третей ее членов.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4" w:name="sub_10121"/>
      <w:bookmarkStart w:id="25" w:name="sub_1013"/>
      <w:bookmarkEnd w:id="24"/>
      <w:bookmarkEnd w:id="25"/>
      <w:r>
        <w:rPr>
          <w:rFonts w:cs="Times New Roman" w:ascii="Times New Roman" w:hAnsi="Times New Roman"/>
          <w:sz w:val="24"/>
          <w:szCs w:val="24"/>
        </w:rPr>
        <w:t xml:space="preserve">11. Решение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комиссии</w:t>
      </w:r>
      <w:r>
        <w:rPr>
          <w:rFonts w:cs="Times New Roman" w:ascii="Times New Roman" w:hAnsi="Times New Roman"/>
          <w:sz w:val="24"/>
          <w:szCs w:val="24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принятии решений обладают равными правами. При равенстве голосов решающим является голос председателя комиссии.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6" w:name="sub_10131"/>
      <w:bookmarkStart w:id="27" w:name="sub_1014"/>
      <w:bookmarkEnd w:id="26"/>
      <w:bookmarkEnd w:id="27"/>
      <w:r>
        <w:rPr>
          <w:rFonts w:cs="Times New Roman" w:ascii="Times New Roman" w:hAnsi="Times New Roman"/>
          <w:sz w:val="24"/>
          <w:szCs w:val="24"/>
        </w:rPr>
        <w:t xml:space="preserve">12. Секретарь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комиссии</w:t>
      </w:r>
      <w:r>
        <w:rPr>
          <w:rFonts w:cs="Times New Roman" w:ascii="Times New Roman" w:hAnsi="Times New Roman"/>
          <w:sz w:val="24"/>
          <w:szCs w:val="24"/>
        </w:rPr>
        <w:t xml:space="preserve"> назначается решением Совета депутатов муниципального образования,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28" w:name="sub_10141"/>
      <w:bookmarkStart w:id="29" w:name="sub_1015"/>
      <w:bookmarkEnd w:id="28"/>
      <w:bookmarkEnd w:id="29"/>
      <w:r>
        <w:rPr>
          <w:rFonts w:cs="Times New Roman" w:ascii="Times New Roman" w:hAnsi="Times New Roman"/>
          <w:sz w:val="24"/>
          <w:szCs w:val="24"/>
        </w:rPr>
        <w:t xml:space="preserve">13. Решение </w:t>
      </w:r>
      <w:r>
        <w:rPr>
          <w:rStyle w:val="Style14"/>
          <w:rFonts w:cs="Times New Roman" w:ascii="Times New Roman" w:hAnsi="Times New Roman"/>
          <w:b w:val="false"/>
          <w:color w:val="auto"/>
          <w:sz w:val="24"/>
          <w:szCs w:val="24"/>
        </w:rPr>
        <w:t>комиссии</w:t>
      </w:r>
      <w:r>
        <w:rPr>
          <w:rFonts w:cs="Times New Roman" w:ascii="Times New Roman" w:hAnsi="Times New Roman"/>
          <w:sz w:val="24"/>
          <w:szCs w:val="24"/>
        </w:rPr>
        <w:t xml:space="preserve"> оформляется протоколом, который подписывает председатель комиссии, члены комиссии. Протокол направляется главе муниципального образования в день его подписания.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30" w:name="sub_10151"/>
      <w:bookmarkStart w:id="31" w:name="sub_1016"/>
      <w:bookmarkEnd w:id="30"/>
      <w:bookmarkEnd w:id="31"/>
      <w:r>
        <w:rPr>
          <w:rFonts w:cs="Times New Roman" w:ascii="Times New Roman" w:hAnsi="Times New Roman"/>
          <w:sz w:val="24"/>
          <w:szCs w:val="24"/>
        </w:rPr>
        <w:t>14. Решение о выплате премии оформляется распоряжением главы муниципального образования в течение трех рабочих дней со дня получения протокола.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bookmarkStart w:id="32" w:name="sub_10161"/>
      <w:bookmarkEnd w:id="32"/>
      <w:r>
        <w:rPr>
          <w:rFonts w:cs="Times New Roman" w:ascii="Times New Roman" w:hAnsi="Times New Roman"/>
          <w:sz w:val="24"/>
          <w:szCs w:val="24"/>
        </w:rPr>
        <w:t>15. Основанием для отказа в выплате премии является отсутствие лимитов утвержденного фонда оплаты труда.</w:t>
      </w:r>
    </w:p>
    <w:p>
      <w:pPr>
        <w:pStyle w:val="Normal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Style13"/>
          <w:rFonts w:cs="Times New Roman" w:ascii="Times New Roman" w:hAnsi="Times New Roman"/>
          <w:color w:val="auto"/>
          <w:sz w:val="24"/>
          <w:szCs w:val="24"/>
        </w:rPr>
        <w:t>Приложение 2</w:t>
        <w:br/>
        <w:t xml:space="preserve">к </w:t>
      </w:r>
      <w:r>
        <w:rPr>
          <w:rStyle w:val="Style14"/>
          <w:rFonts w:cs="Times New Roman" w:ascii="Times New Roman" w:hAnsi="Times New Roman"/>
          <w:color w:val="auto"/>
          <w:sz w:val="24"/>
          <w:szCs w:val="24"/>
        </w:rPr>
        <w:t>решению</w:t>
      </w:r>
      <w:r>
        <w:rPr>
          <w:rStyle w:val="Style13"/>
          <w:rFonts w:cs="Times New Roman" w:ascii="Times New Roman" w:hAnsi="Times New Roman"/>
          <w:color w:val="auto"/>
          <w:sz w:val="24"/>
          <w:szCs w:val="24"/>
        </w:rPr>
        <w:t xml:space="preserve"> Совета депутатов</w:t>
        <w:br/>
      </w:r>
      <w:r>
        <w:rPr>
          <w:rStyle w:val="Style13"/>
          <w:rFonts w:cs="Times New Roman" w:ascii="Times New Roman" w:hAnsi="Times New Roman"/>
          <w:b/>
          <w:bCs/>
          <w:color w:val="auto"/>
          <w:sz w:val="24"/>
          <w:szCs w:val="24"/>
        </w:rPr>
        <w:t>Мордовско-Козловского сельского поселения</w:t>
      </w:r>
      <w:r>
        <w:rPr>
          <w:rStyle w:val="Style13"/>
          <w:rFonts w:cs="Times New Roman" w:ascii="Times New Roman" w:hAnsi="Times New Roman"/>
          <w:color w:val="auto"/>
          <w:sz w:val="24"/>
          <w:szCs w:val="24"/>
        </w:rPr>
        <w:br/>
        <w:t>от ______________ года № ___</w:t>
      </w:r>
      <w:bookmarkStart w:id="33" w:name="sub_2000"/>
      <w:bookmarkEnd w:id="33"/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Комиссия</w:t>
        <w:br/>
        <w:t xml:space="preserve">по рассмотрению выплаты премии за выполнение особо важных и сложных заданий </w:t>
      </w:r>
    </w:p>
    <w:p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4"/>
          <w:szCs w:val="24"/>
        </w:rPr>
        <w:t>главе муниципального образования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10348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530"/>
        <w:gridCol w:w="5817"/>
      </w:tblGrid>
      <w:tr>
        <w:trPr/>
        <w:tc>
          <w:tcPr>
            <w:tcW w:w="4530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Шукшин Владимир Николаевич _______</w:t>
            </w:r>
          </w:p>
        </w:tc>
        <w:tc>
          <w:tcPr>
            <w:tcW w:w="5817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Председатель Совета депутатов Мордовско-Козловского сельского поселения, председатель комиссии</w:t>
            </w:r>
          </w:p>
        </w:tc>
      </w:tr>
      <w:tr>
        <w:trPr/>
        <w:tc>
          <w:tcPr>
            <w:tcW w:w="4530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Макашкина Татьяна Федоровна________</w:t>
            </w:r>
          </w:p>
        </w:tc>
        <w:tc>
          <w:tcPr>
            <w:tcW w:w="5817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Депутат Совета депутатов Мордовско-Козловского сельского поселения, заместитель председателя комиссии</w:t>
            </w:r>
          </w:p>
        </w:tc>
      </w:tr>
      <w:tr>
        <w:trPr/>
        <w:tc>
          <w:tcPr>
            <w:tcW w:w="10347" w:type="dxa"/>
            <w:gridSpan w:val="2"/>
            <w:tcBorders/>
          </w:tcPr>
          <w:p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auto"/>
                <w:sz w:val="24"/>
                <w:szCs w:val="24"/>
              </w:rPr>
              <w:t>Члены комиссии:</w:t>
            </w:r>
          </w:p>
        </w:tc>
      </w:tr>
      <w:tr>
        <w:trPr/>
        <w:tc>
          <w:tcPr>
            <w:tcW w:w="4530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Шукшина Татьяна Дмитриевна_________</w:t>
            </w:r>
          </w:p>
        </w:tc>
        <w:tc>
          <w:tcPr>
            <w:tcW w:w="5817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Депутат Совета депутатов Мордовско-Козловского сельского поселения</w:t>
            </w:r>
          </w:p>
        </w:tc>
      </w:tr>
      <w:tr>
        <w:trPr/>
        <w:tc>
          <w:tcPr>
            <w:tcW w:w="4530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Маркина Анна Васильевна____________</w:t>
            </w:r>
          </w:p>
        </w:tc>
        <w:tc>
          <w:tcPr>
            <w:tcW w:w="5817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Депутат Совета депутатов Мордовско-Козловского сельского поселения</w:t>
            </w:r>
          </w:p>
        </w:tc>
      </w:tr>
      <w:tr>
        <w:trPr/>
        <w:tc>
          <w:tcPr>
            <w:tcW w:w="4530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Тиркина Анна Александровна__________</w:t>
            </w:r>
          </w:p>
        </w:tc>
        <w:tc>
          <w:tcPr>
            <w:tcW w:w="5817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Депутат Совета депутатов Мордовско-Козловского сельского поселения</w:t>
            </w:r>
          </w:p>
        </w:tc>
      </w:tr>
      <w:tr>
        <w:trPr/>
        <w:tc>
          <w:tcPr>
            <w:tcW w:w="4530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Неяскин Вячеслав Иванович___________</w:t>
            </w:r>
          </w:p>
        </w:tc>
        <w:tc>
          <w:tcPr>
            <w:tcW w:w="5817" w:type="dxa"/>
            <w:tcBorders/>
          </w:tcPr>
          <w:p>
            <w:pPr>
              <w:pStyle w:val="Normal"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Депутат Совета депутатов Мордовско-Козловского сельского поселения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22" w:hRule="atLeast"/>
        </w:trPr>
        <w:tc>
          <w:tcPr>
            <w:tcW w:w="10347" w:type="dxa"/>
            <w:gridSpan w:val="2"/>
            <w:tcBorders/>
            <w:vAlign w:val="center"/>
          </w:tcPr>
          <w:p>
            <w:pPr>
              <w:pStyle w:val="Style23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Секретарь комиссии:</w:t>
            </w:r>
          </w:p>
        </w:tc>
      </w:tr>
      <w:tr>
        <w:trPr/>
        <w:tc>
          <w:tcPr>
            <w:tcW w:w="4530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Вельмова Елена Васильевна___________</w:t>
            </w:r>
          </w:p>
          <w:p>
            <w:pPr>
              <w:pStyle w:val="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817" w:type="dxa"/>
            <w:tcBorders/>
          </w:tcPr>
          <w:p>
            <w:pPr>
              <w:pStyle w:val="Style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Муниципальный служащий администрации Мордовско-Козловского сельского поселения</w:t>
            </w:r>
          </w:p>
        </w:tc>
      </w:tr>
    </w:tbl>
    <w:p>
      <w:pPr>
        <w:pStyle w:val="Normal"/>
        <w:ind w:hanging="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footerReference w:type="default" r:id="rId2"/>
      <w:type w:val="nextPage"/>
      <w:pgSz w:w="11906" w:h="16800"/>
      <w:pgMar w:left="800" w:right="800" w:header="0" w:top="567" w:footer="720" w:bottom="77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embedSystemFonts/>
  <w:defaultTabStop w:val="720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ind w:firstLine="720"/>
      <w:jc w:val="both"/>
    </w:pPr>
    <w:rPr>
      <w:rFonts w:ascii="Times New Roman CYR" w:hAnsi="Times New Roman CYR" w:eastAsia="" w:cs="Times New Roman CYR" w:eastAsiaTheme="minorEastAsia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pPr>
      <w:spacing w:before="108" w:after="108"/>
      <w:ind w:hanging="0"/>
      <w:jc w:val="center"/>
      <w:outlineLvl w:val="0"/>
    </w:pPr>
    <w:rPr>
      <w:b/>
      <w:bCs/>
      <w:color w:val="26282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Цветовое выделение"/>
    <w:uiPriority w:val="99"/>
    <w:qFormat/>
    <w:rPr>
      <w:b/>
      <w:bCs/>
      <w:color w:val="26282F"/>
    </w:rPr>
  </w:style>
  <w:style w:type="character" w:styleId="Style14" w:customStyle="1">
    <w:name w:val="Гипертекстовая ссылка"/>
    <w:basedOn w:val="Style13"/>
    <w:uiPriority w:val="99"/>
    <w:qFormat/>
    <w:rPr>
      <w:b/>
      <w:bCs/>
      <w:color w:val="106BBE"/>
    </w:rPr>
  </w:style>
  <w:style w:type="character" w:styleId="11" w:customStyle="1">
    <w:name w:val="Заголовок 1 Знак"/>
    <w:basedOn w:val="DefaultParagraphFont"/>
    <w:link w:val="1"/>
    <w:uiPriority w:val="9"/>
    <w:qFormat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Style15" w:customStyle="1">
    <w:name w:val="Цветовое выделение для Текст"/>
    <w:uiPriority w:val="99"/>
    <w:qFormat/>
    <w:rPr>
      <w:rFonts w:ascii="Times New Roman CYR" w:hAnsi="Times New Roman CYR" w:cs="Times New Roman CYR"/>
    </w:rPr>
  </w:style>
  <w:style w:type="character" w:styleId="Style16" w:customStyle="1">
    <w:name w:val="Верхний колонтитул Знак"/>
    <w:basedOn w:val="DefaultParagraphFont"/>
    <w:link w:val="a8"/>
    <w:uiPriority w:val="99"/>
    <w:qFormat/>
    <w:rPr>
      <w:rFonts w:ascii="Times New Roman CYR" w:hAnsi="Times New Roman CYR" w:cs="Times New Roman CYR"/>
      <w:sz w:val="24"/>
      <w:szCs w:val="24"/>
    </w:rPr>
  </w:style>
  <w:style w:type="character" w:styleId="Style17" w:customStyle="1">
    <w:name w:val="Нижний колонтитул Знак"/>
    <w:basedOn w:val="DefaultParagraphFont"/>
    <w:link w:val="aa"/>
    <w:uiPriority w:val="99"/>
    <w:qFormat/>
    <w:rPr>
      <w:rFonts w:ascii="Times New Roman CYR" w:hAnsi="Times New Roman CYR" w:cs="Times New Roman CYR"/>
      <w:sz w:val="24"/>
      <w:szCs w:val="24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 w:customStyle="1">
    <w:name w:val="Нормальный (таблица)"/>
    <w:basedOn w:val="Normal"/>
    <w:next w:val="Normal"/>
    <w:uiPriority w:val="99"/>
    <w:qFormat/>
    <w:pPr>
      <w:ind w:hanging="0"/>
    </w:pPr>
    <w:rPr/>
  </w:style>
  <w:style w:type="paragraph" w:styleId="Style24" w:customStyle="1">
    <w:name w:val="Прижатый влево"/>
    <w:basedOn w:val="Normal"/>
    <w:next w:val="Normal"/>
    <w:uiPriority w:val="99"/>
    <w:qFormat/>
    <w:pPr>
      <w:ind w:hanging="0"/>
      <w:jc w:val="left"/>
    </w:pPr>
    <w:rPr/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ab"/>
    <w:uiPriority w:val="99"/>
    <w:unhideWhenUsed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LibreOffice/6.4.0.3$Windows_X86_64 LibreOffice_project/b0a288ab3d2d4774cb44b62f04d5d28733ac6df8</Application>
  <Pages>4</Pages>
  <Words>750</Words>
  <Characters>5795</Characters>
  <CharactersWithSpaces>7105</CharactersWithSpaces>
  <Paragraphs>71</Paragraphs>
  <Company>НПП "Гарант-Сервис"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2026-03-11T09:07:00Z</dcterms:created>
  <dc:creator>НПП "Гарант-Сервис"</dc:creator>
  <dc:description>Документ экспортирован из системы ГАРАНТ</dc:description>
  <dc:language>ru-RU</dc:language>
  <cp:lastModifiedBy/>
  <cp:lastPrinted>2026-03-10T11:20:00Z</cp:lastPrinted>
  <dcterms:modified xsi:type="dcterms:W3CDTF">2026-03-30T11:50:50Z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