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33F" w:rsidRDefault="00D02B82" w:rsidP="00D02B82">
      <w:pPr>
        <w:keepNext/>
        <w:keepLines/>
        <w:suppressAutoHyphens/>
        <w:jc w:val="center"/>
        <w:rPr>
          <w:rFonts w:ascii="Arial" w:eastAsia="Calibri" w:hAnsi="Arial" w:cs="Arial"/>
          <w:b/>
          <w:sz w:val="28"/>
          <w:szCs w:val="28"/>
        </w:rPr>
      </w:pPr>
      <w:r w:rsidRPr="0036633F">
        <w:rPr>
          <w:rFonts w:ascii="Arial" w:eastAsia="Calibri" w:hAnsi="Arial" w:cs="Arial"/>
          <w:b/>
          <w:sz w:val="28"/>
          <w:szCs w:val="28"/>
        </w:rPr>
        <w:t xml:space="preserve">Граждане Российской Федерации несут уголовную ответственность за фиктивную регистрацию по месту жительства, как граждан РФ, так и иностранных граждан </w:t>
      </w:r>
    </w:p>
    <w:p w:rsidR="00D02B82" w:rsidRPr="0036633F" w:rsidRDefault="00D02B82" w:rsidP="00D02B82">
      <w:pPr>
        <w:keepNext/>
        <w:keepLines/>
        <w:suppressAutoHyphens/>
        <w:jc w:val="center"/>
        <w:rPr>
          <w:rFonts w:ascii="Arial" w:eastAsia="Calibri" w:hAnsi="Arial" w:cs="Arial"/>
          <w:b/>
          <w:sz w:val="28"/>
          <w:szCs w:val="28"/>
        </w:rPr>
      </w:pPr>
      <w:r w:rsidRPr="0036633F">
        <w:rPr>
          <w:rFonts w:ascii="Arial" w:eastAsia="Calibri" w:hAnsi="Arial" w:cs="Arial"/>
          <w:b/>
          <w:sz w:val="28"/>
          <w:szCs w:val="28"/>
        </w:rPr>
        <w:t>и лиц без гражданства!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</w:p>
    <w:p w:rsidR="00D02B82" w:rsidRPr="0036633F" w:rsidRDefault="00D02B82" w:rsidP="00D02B82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6633F">
        <w:rPr>
          <w:rFonts w:ascii="Arial" w:eastAsia="Calibri" w:hAnsi="Arial" w:cs="Arial"/>
          <w:b/>
          <w:bCs/>
          <w:sz w:val="24"/>
          <w:szCs w:val="24"/>
        </w:rPr>
        <w:t>Статья 322.2. Фиктивная регистрация гражданина Российской Федерации по месту пребывания или по месту жительства в жилом помещении в Российской Федерации и фиктивная регистрация иностранного гражданина или лица без гражданства по месту жительства в жилом помещении в Российской Федерации-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наказываются штрафом в размере от ста тысяч до пятисот тысяч рублей или в размере заработной платы или иного дохода осужденного за период до трех лет,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такового,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Примечание. Лицо, совершившее преступление, предусмотренное настоящей статьей, освобождается от уголовной ответственности, если оно способствовало раскрытию этого преступления и если в его действиях не содержится иного состава преступления.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6633F">
        <w:rPr>
          <w:rFonts w:ascii="Arial" w:eastAsia="Calibri" w:hAnsi="Arial" w:cs="Arial"/>
          <w:b/>
          <w:bCs/>
          <w:sz w:val="24"/>
          <w:szCs w:val="24"/>
        </w:rPr>
        <w:t>Статья 322.3. Фиктивная постановка на учет иностранного гражданина или лица без гражданства по месту пребывания в жилом помещении в Российской Федерации-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наказывается штрафом в размере от ста тысяч до пятисот тысяч рублей или в размере заработной платы или иного дохода осужденного за период до трех лет,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такового,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Примечания. 1. Под фиктивной постановкой на учет иностранных граждан или лиц без гражданства по месту пребывания в жилых помещениях в Российской Федерации понимается постановка их на учет по месту пребывания (проживания) в жилых помещениях на основании представления заведомо недостоверных (ложных) сведений или документов либо постановка их на учет по месту пребывания в жилых помещениях без намерения пребывать (проживать) в этих помещениях или без намерения принимающей стороны предоставить им эти помещения для пребывания (проживания).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r w:rsidRPr="0036633F">
        <w:rPr>
          <w:rFonts w:ascii="Arial" w:eastAsia="Calibri" w:hAnsi="Arial" w:cs="Arial"/>
          <w:sz w:val="24"/>
          <w:szCs w:val="24"/>
        </w:rPr>
        <w:t>2. Лицо, совершившее преступление, предусмотренное настоящей статьей, освобождается от уголовной ответственности, если оно способствовало раскрытию этого преступления и если в его действиях не содержится иного состава преступления.</w:t>
      </w:r>
    </w:p>
    <w:p w:rsidR="00D02B82" w:rsidRPr="0036633F" w:rsidRDefault="00D02B82" w:rsidP="00D02B82">
      <w:pPr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sectPr w:rsidR="00D02B82" w:rsidRPr="0036633F" w:rsidSect="00C00896">
      <w:pgSz w:w="11906" w:h="16838"/>
      <w:pgMar w:top="1418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32C22"/>
    <w:multiLevelType w:val="multilevel"/>
    <w:tmpl w:val="9EA6ED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B024169"/>
    <w:multiLevelType w:val="multilevel"/>
    <w:tmpl w:val="30C0B674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099"/>
    <w:rsid w:val="00050F6D"/>
    <w:rsid w:val="0006309C"/>
    <w:rsid w:val="0012750D"/>
    <w:rsid w:val="00144EDC"/>
    <w:rsid w:val="00311CC1"/>
    <w:rsid w:val="00336AB4"/>
    <w:rsid w:val="003562D3"/>
    <w:rsid w:val="0036633F"/>
    <w:rsid w:val="00396135"/>
    <w:rsid w:val="00434F22"/>
    <w:rsid w:val="00603789"/>
    <w:rsid w:val="0076122A"/>
    <w:rsid w:val="008D00FA"/>
    <w:rsid w:val="00997F25"/>
    <w:rsid w:val="009A5099"/>
    <w:rsid w:val="00A4004A"/>
    <w:rsid w:val="00B1014E"/>
    <w:rsid w:val="00C00896"/>
    <w:rsid w:val="00CA7411"/>
    <w:rsid w:val="00D02B82"/>
    <w:rsid w:val="00DA1B1B"/>
    <w:rsid w:val="00E07302"/>
    <w:rsid w:val="00FC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B1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B1B"/>
    <w:rPr>
      <w:b/>
      <w:bCs/>
    </w:rPr>
  </w:style>
  <w:style w:type="character" w:styleId="a5">
    <w:name w:val="Hyperlink"/>
    <w:basedOn w:val="a0"/>
    <w:uiPriority w:val="99"/>
    <w:unhideWhenUsed/>
    <w:rsid w:val="00B101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B1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B1B"/>
    <w:rPr>
      <w:b/>
      <w:bCs/>
    </w:rPr>
  </w:style>
  <w:style w:type="character" w:styleId="a5">
    <w:name w:val="Hyperlink"/>
    <w:basedOn w:val="a0"/>
    <w:uiPriority w:val="99"/>
    <w:unhideWhenUsed/>
    <w:rsid w:val="00B101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2021-06-03T08:07:00Z</dcterms:created>
  <dcterms:modified xsi:type="dcterms:W3CDTF">2021-06-03T08:18:00Z</dcterms:modified>
</cp:coreProperties>
</file>