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hanging="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ru-RU" w:bidi="ar-SA"/>
        </w:rPr>
        <w:t>ПРОЕКТ</w:t>
      </w:r>
    </w:p>
    <w:p>
      <w:pPr>
        <w:pStyle w:val="Normal"/>
        <w:spacing w:before="0" w:after="0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ru-RU" w:bidi="ar-SA"/>
        </w:rPr>
        <w:t>РЕСПУБЛИК</w:t>
      </w: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ru-RU" w:bidi="ar-SA"/>
        </w:rPr>
        <w:t>А</w:t>
      </w: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ru-RU" w:bidi="ar-SA"/>
        </w:rPr>
        <w:t xml:space="preserve"> МОРДОВИЯ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ru-RU" w:bidi="ar-SA"/>
        </w:rPr>
        <w:t xml:space="preserve">СОВЕТ ДЕПУТАТОВ МОРДОВСКО-КОЗЛОВСКОГО СЕЛЬСКОГО ПОСЕЛЕНИЯ АТЮРЬЕВСКОГО МУНИЦИПАЛЬНОГО РАЙОНА </w:t>
      </w:r>
    </w:p>
    <w:p>
      <w:pPr>
        <w:pStyle w:val="Normal"/>
        <w:autoSpaceDE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ru-RU" w:bidi="ar-SA"/>
        </w:rPr>
        <w:t>РЕШЕНИЕ</w:t>
      </w:r>
    </w:p>
    <w:p>
      <w:pPr>
        <w:pStyle w:val="Normal"/>
        <w:autoSpaceDE w:val="false"/>
        <w:spacing w:lineRule="auto" w:line="240" w:before="0" w:after="0"/>
        <w:jc w:val="center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 w:ascii="Times New Roman" w:hAnsi="Times New Roman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autoSpaceDE w:val="false"/>
        <w:spacing w:lineRule="auto" w:line="240" w:before="0" w:after="0"/>
        <w:jc w:val="center"/>
        <w:rPr>
          <w:rFonts w:ascii="Times New Roman" w:hAnsi="Times New Roman" w:eastAsia="Times New Roman" w:cs="Calibri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Calibri" w:ascii="Times New Roman" w:hAnsi="Times New Roman"/>
          <w:b/>
          <w:bCs/>
          <w:color w:val="auto"/>
          <w:sz w:val="32"/>
          <w:szCs w:val="32"/>
          <w:lang w:val="ru-RU" w:eastAsia="ru-RU" w:bidi="ar-SA"/>
        </w:rPr>
        <w:t xml:space="preserve">от           </w:t>
      </w:r>
      <w:r>
        <w:rPr>
          <w:rFonts w:eastAsia="Times New Roman" w:cs="Calibri" w:ascii="Times New Roman" w:hAnsi="Times New Roman"/>
          <w:b/>
          <w:bCs/>
          <w:color w:val="auto"/>
          <w:sz w:val="32"/>
          <w:szCs w:val="32"/>
          <w:lang w:val="ru-RU" w:eastAsia="ru-RU" w:bidi="ar-SA"/>
        </w:rPr>
        <w:t xml:space="preserve"> </w:t>
      </w:r>
      <w:r>
        <w:rPr>
          <w:rFonts w:eastAsia="Times New Roman" w:cs="Calibri" w:ascii="Times New Roman" w:hAnsi="Times New Roman"/>
          <w:b/>
          <w:bCs/>
          <w:color w:val="auto"/>
          <w:sz w:val="32"/>
          <w:szCs w:val="32"/>
          <w:lang w:val="ru-RU" w:eastAsia="ru-RU" w:bidi="ar-SA"/>
        </w:rPr>
        <w:t>20</w:t>
      </w:r>
      <w:r>
        <w:rPr>
          <w:rFonts w:eastAsia="Times New Roman" w:cs="Calibri" w:ascii="Times New Roman" w:hAnsi="Times New Roman"/>
          <w:b/>
          <w:bCs/>
          <w:color w:val="auto"/>
          <w:sz w:val="32"/>
          <w:szCs w:val="32"/>
          <w:lang w:val="ru-RU" w:eastAsia="ru-RU" w:bidi="ar-SA"/>
        </w:rPr>
        <w:t>2</w:t>
      </w:r>
      <w:r>
        <w:rPr>
          <w:rFonts w:eastAsia="Times New Roman" w:cs="Calibri" w:ascii="Times New Roman" w:hAnsi="Times New Roman"/>
          <w:b/>
          <w:bCs/>
          <w:color w:val="auto"/>
          <w:sz w:val="32"/>
          <w:szCs w:val="32"/>
          <w:lang w:val="ru-RU" w:eastAsia="ru-RU" w:bidi="ar-SA"/>
        </w:rPr>
        <w:t>6</w:t>
      </w:r>
      <w:r>
        <w:rPr>
          <w:rFonts w:eastAsia="Times New Roman" w:cs="Calibri" w:ascii="Times New Roman" w:hAnsi="Times New Roman"/>
          <w:b/>
          <w:bCs/>
          <w:color w:val="auto"/>
          <w:sz w:val="32"/>
          <w:szCs w:val="32"/>
          <w:lang w:val="ru-RU" w:eastAsia="ru-RU" w:bidi="ar-SA"/>
        </w:rPr>
        <w:t xml:space="preserve"> года № </w:t>
      </w:r>
    </w:p>
    <w:p>
      <w:pPr>
        <w:pStyle w:val="Normal"/>
        <w:autoSpaceDE w:val="false"/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 w:ascii="Times New Roman" w:hAnsi="Times New Roman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autoSpaceDE w:val="false"/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 w:ascii="Times New Roman" w:hAnsi="Times New Roman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autoSpaceDE w:val="false"/>
        <w:spacing w:lineRule="auto" w:line="240" w:before="0" w:after="0"/>
        <w:jc w:val="center"/>
        <w:rPr>
          <w:rFonts w:ascii="Times New Roman" w:hAnsi="Times New Roman" w:eastAsia="Times New Roman" w:cs="Calibri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Calibri" w:ascii="Times New Roman" w:hAnsi="Times New Roman"/>
          <w:b/>
          <w:bCs/>
          <w:color w:val="auto"/>
          <w:sz w:val="32"/>
          <w:szCs w:val="32"/>
          <w:lang w:val="ru-RU" w:eastAsia="ru-RU" w:bidi="ar-SA"/>
        </w:rPr>
        <w:t>О ПЕРЕДАЧЕ  ЧАСТИ ПОЛНОМОЧИЙ  АТЮРЬЕВСКОГО МУНИЦИПАЛЬНОГО РАЙОНА РЕСПУБЛИКИ МОРДОВИЯ</w:t>
      </w:r>
    </w:p>
    <w:p>
      <w:pPr>
        <w:pStyle w:val="Normal"/>
        <w:autoSpaceDE w:val="false"/>
        <w:spacing w:lineRule="auto" w:line="240" w:before="0" w:after="0"/>
        <w:ind w:left="0" w:right="0" w:firstLine="720"/>
        <w:jc w:val="center"/>
        <w:rPr>
          <w:rFonts w:ascii="Times New Roman" w:hAnsi="Times New Roman" w:eastAsia="Times New Roman" w:cs="Calibri"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Calibri" w:ascii="Times New Roman" w:hAnsi="Times New Roman"/>
          <w:b/>
          <w:bCs/>
          <w:color w:val="auto"/>
          <w:sz w:val="32"/>
          <w:szCs w:val="32"/>
          <w:lang w:val="ru-RU" w:eastAsia="ru-RU" w:bidi="ar-SA"/>
        </w:rPr>
        <w:t>МОРДОВСКО-КОЗЛОВСКОМУ СЕЛЬСКОМУ ПОСЕЛЕНИЮ АТЮРЬЕВСКОГО МУНИЦИПАЛЬНОГО РАЙОНА РЕСПУБЛИКИ МОРДОВИЯ</w:t>
      </w:r>
    </w:p>
    <w:p>
      <w:pPr>
        <w:pStyle w:val="Normal"/>
        <w:autoSpaceDE w:val="false"/>
        <w:spacing w:lineRule="auto" w:line="240" w:before="0" w:after="0"/>
        <w:ind w:left="0" w:right="0" w:firstLine="720"/>
        <w:jc w:val="center"/>
        <w:rPr>
          <w:rFonts w:ascii="Times New Roman" w:hAnsi="Times New Roman" w:eastAsia="Times New Roman" w:cs="Calibri"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ru-RU" w:eastAsia="ru-RU" w:bidi="ar-SA"/>
        </w:rPr>
        <w:t xml:space="preserve"> </w:t>
      </w:r>
    </w:p>
    <w:p>
      <w:pPr>
        <w:pStyle w:val="Normal"/>
        <w:jc w:val="both"/>
        <w:rPr/>
      </w:pPr>
      <w:r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Руководствуясь </w:t>
      </w:r>
      <w:hyperlink r:id="rId2">
        <w:r>
          <w:rPr>
            <w:rFonts w:ascii="Times New Roman" w:hAnsi="Times New Roman"/>
            <w:b w:val="false"/>
            <w:color w:val="000000"/>
            <w:sz w:val="24"/>
            <w:szCs w:val="24"/>
            <w:u w:val="none"/>
          </w:rPr>
          <w:t>частью 4 статьи 15</w:t>
        </w:r>
      </w:hyperlink>
      <w:r>
        <w:rPr>
          <w:rFonts w:ascii="Times New Roman" w:hAnsi="Times New Roman"/>
          <w:sz w:val="24"/>
          <w:szCs w:val="24"/>
        </w:rPr>
        <w:t xml:space="preserve"> Федерального закона от 06.10.2003г. № 131-ФЗ "Об общих принципах организации местного самоуправления в Российской Федерации",  </w:t>
      </w:r>
      <w:hyperlink r:id="rId3">
        <w:r>
          <w:rPr>
            <w:rFonts w:ascii="Times New Roman" w:hAnsi="Times New Roman"/>
            <w:b w:val="false"/>
            <w:color w:val="000000"/>
            <w:sz w:val="24"/>
            <w:szCs w:val="24"/>
            <w:u w:val="none"/>
          </w:rPr>
          <w:t>Уставом</w:t>
        </w:r>
      </w:hyperlink>
      <w:r>
        <w:rPr>
          <w:rFonts w:ascii="Times New Roman" w:hAnsi="Times New Roman"/>
          <w:sz w:val="24"/>
          <w:szCs w:val="24"/>
        </w:rPr>
        <w:t xml:space="preserve"> Мордовско-Козловского сельского поселения, Совет депутатов Мордовско-Козловского сельского поселения </w:t>
      </w:r>
      <w:r>
        <w:rPr>
          <w:rFonts w:ascii="Times New Roman" w:hAnsi="Times New Roman"/>
          <w:b/>
          <w:bCs/>
          <w:sz w:val="24"/>
          <w:szCs w:val="24"/>
        </w:rPr>
        <w:t>решил:</w:t>
      </w:r>
    </w:p>
    <w:p>
      <w:pPr>
        <w:pStyle w:val="Normal"/>
        <w:spacing w:before="0" w:after="0"/>
        <w:jc w:val="both"/>
        <w:rPr/>
      </w:pP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  <w:t xml:space="preserve">    </w:t>
      </w:r>
      <w:bookmarkStart w:id="0" w:name="sub_1"/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  <w:t>1.Утвердить</w:t>
      </w:r>
      <w:bookmarkStart w:id="1" w:name="sub_11"/>
      <w:bookmarkEnd w:id="0"/>
      <w:r>
        <w:rPr>
          <w:rFonts w:ascii="Times New Roman" w:hAnsi="Times New Roman"/>
          <w:b/>
          <w:sz w:val="24"/>
          <w:szCs w:val="24"/>
        </w:rPr>
        <w:t xml:space="preserve"> </w:t>
      </w:r>
      <w:hyperlink w:anchor="sub_100">
        <w:r>
          <w:rPr>
            <w:rFonts w:ascii="Times New Roman" w:hAnsi="Times New Roman"/>
            <w:b w:val="false"/>
            <w:color w:val="000000"/>
            <w:sz w:val="24"/>
            <w:szCs w:val="24"/>
            <w:u w:val="none"/>
          </w:rPr>
          <w:t>Соглашение</w:t>
        </w:r>
      </w:hyperlink>
      <w:r>
        <w:rPr>
          <w:rFonts w:ascii="Times New Roman" w:hAnsi="Times New Roman"/>
          <w:sz w:val="24"/>
          <w:szCs w:val="24"/>
        </w:rPr>
        <w:t xml:space="preserve"> от  </w:t>
      </w: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года  "О передаче части полномочий Атюрьевского муниципального района Республики Мордовия  Мордовско-Козловско</w:t>
      </w:r>
      <w:r>
        <w:rPr>
          <w:rFonts w:ascii="Times New Roman" w:hAnsi="Times New Roman"/>
          <w:sz w:val="24"/>
          <w:szCs w:val="24"/>
        </w:rPr>
        <w:t>му</w:t>
      </w:r>
      <w:r>
        <w:rPr>
          <w:rFonts w:ascii="Times New Roman" w:hAnsi="Times New Roman"/>
          <w:sz w:val="24"/>
          <w:szCs w:val="24"/>
        </w:rPr>
        <w:t xml:space="preserve"> сельско</w:t>
      </w:r>
      <w:r>
        <w:rPr>
          <w:rFonts w:ascii="Times New Roman" w:hAnsi="Times New Roman"/>
          <w:sz w:val="24"/>
          <w:szCs w:val="24"/>
        </w:rPr>
        <w:t>му</w:t>
      </w:r>
      <w:r>
        <w:rPr>
          <w:rFonts w:ascii="Times New Roman" w:hAnsi="Times New Roman"/>
          <w:sz w:val="24"/>
          <w:szCs w:val="24"/>
        </w:rPr>
        <w:t xml:space="preserve"> поселени</w:t>
      </w:r>
      <w:r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/>
          <w:sz w:val="24"/>
          <w:szCs w:val="24"/>
        </w:rPr>
        <w:t xml:space="preserve"> Атюрьевского муниципального района Республики Мордовия</w:t>
      </w:r>
      <w:bookmarkStart w:id="2" w:name="sub_12"/>
      <w:bookmarkEnd w:id="1"/>
      <w:bookmarkEnd w:id="2"/>
      <w:r>
        <w:rPr>
          <w:rFonts w:ascii="Times New Roman" w:hAnsi="Times New Roman"/>
          <w:sz w:val="24"/>
          <w:szCs w:val="24"/>
        </w:rPr>
        <w:t>".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2</w:t>
      </w:r>
      <w:bookmarkStart w:id="3" w:name="sub_3"/>
      <w:r>
        <w:rPr>
          <w:rFonts w:ascii="Times New Roman" w:hAnsi="Times New Roman"/>
          <w:sz w:val="24"/>
          <w:szCs w:val="24"/>
        </w:rPr>
        <w:t xml:space="preserve">. </w:t>
      </w:r>
      <w:r>
        <w:rPr>
          <w:rStyle w:val="Style15"/>
          <w:rFonts w:ascii="Times New Roman" w:hAnsi="Times New Roman"/>
          <w:b w:val="false"/>
          <w:color w:val="000000"/>
          <w:sz w:val="24"/>
          <w:szCs w:val="24"/>
          <w:u w:val="none"/>
        </w:rPr>
        <w:t>Н</w:t>
      </w:r>
      <w:r>
        <w:rPr>
          <w:rFonts w:ascii="Times New Roman" w:hAnsi="Times New Roman"/>
          <w:sz w:val="24"/>
          <w:szCs w:val="24"/>
        </w:rPr>
        <w:t>астоящее решение в</w:t>
      </w:r>
      <w:r>
        <w:rPr>
          <w:rFonts w:ascii="Times New Roman" w:hAnsi="Times New Roman"/>
          <w:sz w:val="24"/>
          <w:szCs w:val="24"/>
        </w:rPr>
        <w:t xml:space="preserve">ступает в силу после </w:t>
      </w:r>
      <w:r>
        <w:rPr>
          <w:rFonts w:ascii="Times New Roman" w:hAnsi="Times New Roman"/>
          <w:sz w:val="24"/>
          <w:szCs w:val="24"/>
        </w:rPr>
        <w:t xml:space="preserve">дня </w:t>
      </w:r>
      <w:r>
        <w:rPr>
          <w:rFonts w:ascii="Times New Roman" w:hAnsi="Times New Roman"/>
          <w:sz w:val="24"/>
          <w:szCs w:val="24"/>
        </w:rPr>
        <w:t>его официального опубликования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lang w:val="ru-RU" w:eastAsia="ru-RU" w:bidi="ar-SA"/>
        </w:rPr>
      </w:pPr>
      <w:bookmarkEnd w:id="3"/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  <w:t xml:space="preserve">   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  <w:t>3</w:t>
      </w:r>
      <w:bookmarkStart w:id="4" w:name="sub_4"/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  <w:t>. Контроль за исполнением настоящего решения оставляю за собой.</w:t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</w:r>
    </w:p>
    <w:p>
      <w:pPr>
        <w:pStyle w:val="Normal"/>
        <w:spacing w:before="0" w:after="0"/>
        <w:ind w:left="0" w:right="0" w:hanging="0"/>
        <w:jc w:val="right"/>
        <w:rPr>
          <w:rFonts w:ascii="Times New Roman" w:hAnsi="Times New Roman" w:eastAsia="Times New Roman" w:cs="Times New Roman"/>
          <w:color w:val="auto"/>
          <w:sz w:val="24"/>
          <w:szCs w:val="24"/>
          <w:lang w:val="ru-RU" w:eastAsia="ru-RU" w:bidi="ar-SA"/>
        </w:rPr>
      </w:pPr>
      <w:bookmarkEnd w:id="4"/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  <w:t>Глава</w:t>
      </w:r>
    </w:p>
    <w:p>
      <w:pPr>
        <w:pStyle w:val="Normal"/>
        <w:spacing w:before="0" w:after="0"/>
        <w:ind w:left="0" w:right="0" w:hanging="0"/>
        <w:jc w:val="right"/>
        <w:rPr>
          <w:rFonts w:ascii="Times New Roman" w:hAnsi="Times New Roman"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  <w:t>Мордовско-Козловского сельского поселения</w:t>
      </w:r>
    </w:p>
    <w:p>
      <w:pPr>
        <w:pStyle w:val="Normal"/>
        <w:ind w:left="0" w:right="0" w:hanging="0"/>
        <w:jc w:val="right"/>
        <w:rPr>
          <w:rFonts w:ascii="Times New Roman" w:hAnsi="Times New Roman"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  <w:t xml:space="preserve">                                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  <w:t>В.Н.Шукшин</w:t>
      </w:r>
    </w:p>
    <w:p>
      <w:pPr>
        <w:pStyle w:val="Normal"/>
        <w:ind w:left="0" w:right="0" w:firstLine="698"/>
        <w:jc w:val="right"/>
        <w:rPr>
          <w:rStyle w:val="Style16"/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ind w:left="0" w:right="0" w:hanging="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>«Утверждено»                                                    «Утверждено»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Решением Совета депутатов                         Решением Совета депутатов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Атюрьевского муниципального                   Мордовско-Козловского сельского              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района Республики Мордовия                      поселения Атюрьевского                               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муниципального района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Республики Мордовия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«__» _________2026 г. №____                       «__»__________2026 г. №____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Соглашение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 передаче части полномочий Атюрьевского муниципального района Республики Мордовия Мордовско-Козловскому сельскому поселению Атюрьевского муниципального района Республики Мордовия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Атюрьевский муниципальный район, именуемый в дальнейшем «Муниципальный район», в лице и.о. главы Атюрьевского муниципального района Республики Мордовия Кругловой Елены Валерьевны, действующего на основании Устава Атюрьевского муниципального района Республики Мордовия с одной стороны и Мордовско-Козловское сельское поселение, именуемое в дальнейшем «Поселение», в лице главы Мордовско-Козловского сельского поселения Шукшина Владимира Николаевича, действующего на основании Устава Мордовско-Козловского сельского поселения Атюрьевского муниципального района Республики Мордовия с другой стороны, руководствуясь частью 4 статьи 15 Федерального закона от 06.10.2003 г. 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Предмет Соглашения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Муниципальный район передает поселению осуществление части своих полномочий за счет межбюджетных трансфертов, предоставляемых из бюджета Атюрьевского муниципального района в бюджет Мордовско-Козловского сельского поселения в соответствии с Бюджетным кодексом Российской Федерации в сфере: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1.1. </w:t>
        <w:tab/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ab/>
        <w:t>1.2.</w:t>
        <w:tab/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участие в предупреждении и ликвидации последствий чрезвычайных ситуаций в границах поселения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   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1.3.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1.4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1.5 участие в организации деятельности по накоплению (в том числе раздельному накоплению) и транспортированию твердых коммунальных отходов;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1.6 организация ритуальных услуг и содержание мест захоронения;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1.7организация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1.8 создание, содержание и организация деятельности аварийно-спасательных служб и (или) аварийно-спасательных формирований на территории поселения;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         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1.9 осуществление мероприятий по обеспечению безопасности людей на водных объектах, охране их жизни и здоровья;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1.10  обеспечение выполнения работ, необходимых для создания искусственных земельных участков для нужд поселения в соответствии с федеральным </w:t>
      </w:r>
      <w:r>
        <w:fldChar w:fldCharType="begin"/>
      </w:r>
      <w:r>
        <w:rPr>
          <w:sz w:val="30"/>
          <w:u w:val="single"/>
          <w:shd w:fill="FFFFFF" w:val="clear"/>
          <w:szCs w:val="30"/>
          <w:rFonts w:eastAsia="Times New Roman" w:cs="Times New Roman" w:ascii="Times New Roman" w:hAnsi="Times New Roman"/>
        </w:rPr>
        <w:instrText> HYPERLINK "https://www.consultant.ru/document/cons_doc_LAW_471086/f3db90a7b385a629ca83861031e84034abce5fb0/" \l "dst100063"</w:instrText>
      </w:r>
      <w:r>
        <w:rPr>
          <w:sz w:val="30"/>
          <w:u w:val="single"/>
          <w:shd w:fill="FFFFFF" w:val="clear"/>
          <w:szCs w:val="30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color w:val="1A0DAB"/>
          <w:sz w:val="30"/>
          <w:szCs w:val="30"/>
          <w:u w:val="single"/>
          <w:shd w:fill="FFFFFF" w:val="clear"/>
          <w:lang w:eastAsia="ru-RU"/>
        </w:rPr>
        <w:t>законом</w:t>
      </w:r>
      <w:r>
        <w:rPr>
          <w:sz w:val="30"/>
          <w:u w:val="single"/>
          <w:shd w:fill="FFFFFF" w:val="clear"/>
          <w:szCs w:val="30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1.11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осуществление мер по противодействию коррупции в границах поселения;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1.12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поселения.</w:t>
      </w:r>
    </w:p>
    <w:p>
      <w:pPr>
        <w:pStyle w:val="ListParagraph"/>
        <w:spacing w:lineRule="auto" w:line="240" w:before="0" w:after="0"/>
        <w:ind w:left="1211" w:hanging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Права и обязанности сторон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Муниципальный район при осуществлении поселением переданных полномочий имеет право на: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осуществление контроля над исполнением переданных полномочий;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2.2.</w:t>
        <w:tab/>
        <w:t>Муниципальный район при осуществлении поселением переданных полномочий обязан: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обеспечить передачу поселению финансовых средств, необходимых для осуществления передаваемых полномочий;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оказание методической помощи поселению в организации работы по осуществлению переданных полномочий.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2.3. Поселение, при осуществлении переданных полномочий, имеет право на: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  получение разъяснений от муниципального района по вопросам осуществления переданных полномочий;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2.4. Поселение, при осуществлении переданных полномочий, обязано: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исполнять письменные предписания муниципального района по устранению нарущений, допущенных по вопросам осуществления переданных полномочий;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Порядок определения ежегодного объема межбюджетных трансфертов</w:t>
      </w:r>
    </w:p>
    <w:p>
      <w:pPr>
        <w:pStyle w:val="ListParagraph"/>
        <w:spacing w:lineRule="auto" w:line="240" w:before="0" w:after="0"/>
        <w:ind w:left="1211" w:hanging="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Размер ежегодного объема указанных межбюджетных трансфертов утверждается решением Совета депутатов Атюрьевского муниципального района о бюджете муниципального района на очередной финансовый год.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>
      <w:pPr>
        <w:pStyle w:val="ListParagraph"/>
        <w:spacing w:lineRule="auto" w:line="240" w:before="0" w:after="0"/>
        <w:ind w:left="1068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Контроль за осуществлением передаваемых полномочий</w:t>
      </w:r>
    </w:p>
    <w:p>
      <w:pPr>
        <w:pStyle w:val="ListParagraph"/>
        <w:spacing w:lineRule="auto" w:line="240" w:before="0" w:after="0"/>
        <w:ind w:left="1211" w:hanging="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администрации Атюрьевского муниципального района в форме: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запроса необходимых документов и другой информации осуществления переданных полномочий.</w:t>
      </w:r>
    </w:p>
    <w:p>
      <w:pPr>
        <w:pStyle w:val="ListParagraph"/>
        <w:spacing w:lineRule="auto" w:line="240" w:before="0" w:after="0"/>
        <w:ind w:left="1068" w:hanging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Срок, на который заключается соглашение</w:t>
      </w:r>
    </w:p>
    <w:p>
      <w:pPr>
        <w:pStyle w:val="ListParagraph"/>
        <w:spacing w:lineRule="auto" w:line="240" w:before="0" w:after="0"/>
        <w:ind w:left="1211" w:hanging="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Настоящее Соглашение вступает в силу со дня подписания и действует до 31 декабря 2026 года.</w:t>
      </w:r>
    </w:p>
    <w:p>
      <w:pPr>
        <w:pStyle w:val="ListParagraph"/>
        <w:spacing w:lineRule="auto" w:line="240" w:before="0" w:after="0"/>
        <w:ind w:left="1068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Положения, устанавливающие основания и порядок прекращения его действия, в том числе досрочного</w:t>
      </w:r>
    </w:p>
    <w:p>
      <w:pPr>
        <w:pStyle w:val="ListParagraph"/>
        <w:spacing w:lineRule="auto" w:line="240" w:before="0" w:after="0"/>
        <w:ind w:left="1211" w:hanging="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Действие настоящего Соглашения может быть прекращено или приостановлено в случаях: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неисполнения либо ненадлежащего исполнения переданных полномочий;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 невозможности исполнения переданных полномочий по причине отсутствия соответствующего финансового обеспечения.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 ранее переданные средства, неиспользованные  или использованные не по целевому назначению, подлежат возврату.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6.3. Настоящее Соглашение может быть прекращено досрочно: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1) по соглашению сторон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 в случае неисполнения или ненадлежащего исполнения одной из сторон своих обязательств.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>
      <w:pPr>
        <w:pStyle w:val="ListParagraph"/>
        <w:spacing w:lineRule="auto" w:line="240" w:before="0" w:after="0"/>
        <w:ind w:left="1211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p>
      <w:pPr>
        <w:pStyle w:val="ListParagraph"/>
        <w:spacing w:lineRule="auto" w:line="240" w:before="0" w:after="0"/>
        <w:ind w:left="1068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Финансовые санкции за неисполнение соглашения</w:t>
      </w:r>
    </w:p>
    <w:p>
      <w:pPr>
        <w:pStyle w:val="ListParagraph"/>
        <w:spacing w:lineRule="auto" w:line="240" w:before="0" w:after="0"/>
        <w:ind w:left="1211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>
      <w:pPr>
        <w:pStyle w:val="ListParagraph"/>
        <w:spacing w:lineRule="auto" w:line="240" w:before="0" w:after="0"/>
        <w:ind w:left="1068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Порядок внесения изменений в Соглашение</w:t>
      </w:r>
    </w:p>
    <w:p>
      <w:pPr>
        <w:pStyle w:val="ListParagraph"/>
        <w:spacing w:lineRule="auto" w:line="240" w:before="0" w:after="0"/>
        <w:ind w:left="1211" w:hanging="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>
      <w:pPr>
        <w:pStyle w:val="ListParagraph"/>
        <w:spacing w:lineRule="auto" w:line="240" w:before="0" w:after="0"/>
        <w:ind w:left="1068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Порядок вступления в законную силу</w:t>
      </w:r>
    </w:p>
    <w:p>
      <w:pPr>
        <w:pStyle w:val="ListParagraph"/>
        <w:spacing w:lineRule="auto" w:line="240" w:before="0" w:after="0"/>
        <w:ind w:left="1211" w:hanging="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Настоящее Соглашение подписывается уполномоченными представителями сторон и вступает в силу со дня его подписания.</w:t>
      </w:r>
    </w:p>
    <w:p>
      <w:pPr>
        <w:pStyle w:val="ListParagraph"/>
        <w:spacing w:lineRule="auto" w:line="240" w:before="0" w:after="0"/>
        <w:ind w:left="1068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ind w:left="1068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ind w:left="1068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И.о. главы Атюрьевского                                Глава Мордовско-Козловского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муниципального района                                  сельского поселения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Республики Мордовия                                    Атюрьевского муниципального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района Республики Мордовия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___________ Е.В. Круглова                            ____________ В.Н. Шукшин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lvlText w:val="%1.%2."/>
      <w:lvlJc w:val="left"/>
      <w:pPr>
        <w:ind w:left="1788" w:hanging="720"/>
      </w:pPr>
    </w:lvl>
    <w:lvl w:ilvl="2">
      <w:start w:val="1"/>
      <w:numFmt w:val="decimal"/>
      <w:lvlText w:val="%1.%2.%3."/>
      <w:lvlJc w:val="left"/>
      <w:pPr>
        <w:ind w:left="2148" w:hanging="720"/>
      </w:pPr>
    </w:lvl>
    <w:lvl w:ilvl="3">
      <w:start w:val="1"/>
      <w:numFmt w:val="decimal"/>
      <w:lvlText w:val="%1.%2.%3.%4."/>
      <w:lvlJc w:val="left"/>
      <w:pPr>
        <w:ind w:left="2868" w:hanging="1080"/>
      </w:pPr>
    </w:lvl>
    <w:lvl w:ilvl="4">
      <w:start w:val="1"/>
      <w:numFmt w:val="decimal"/>
      <w:lvlText w:val="%1.%2.%3.%4.%5."/>
      <w:lvlJc w:val="left"/>
      <w:pPr>
        <w:ind w:left="3228" w:hanging="1080"/>
      </w:pPr>
    </w:lvl>
    <w:lvl w:ilvl="5">
      <w:start w:val="1"/>
      <w:numFmt w:val="decimal"/>
      <w:lvlText w:val="%1.%2.%3.%4.%5.%6."/>
      <w:lvlJc w:val="left"/>
      <w:pPr>
        <w:ind w:left="3948" w:hanging="1440"/>
      </w:pPr>
    </w:lvl>
    <w:lvl w:ilvl="6">
      <w:start w:val="1"/>
      <w:numFmt w:val="decimal"/>
      <w:lvlText w:val="%1.%2.%3.%4.%5.%6.%7."/>
      <w:lvlJc w:val="left"/>
      <w:pPr>
        <w:ind w:left="4668" w:hanging="1800"/>
      </w:pPr>
    </w:lvl>
    <w:lvl w:ilvl="7">
      <w:start w:val="1"/>
      <w:numFmt w:val="decimal"/>
      <w:lvlText w:val="%1.%2.%3.%4.%5.%6.%7.%8."/>
      <w:lvlJc w:val="left"/>
      <w:pPr>
        <w:ind w:left="5028" w:hanging="1800"/>
      </w:pPr>
    </w:lvl>
    <w:lvl w:ilvl="8">
      <w:start w:val="1"/>
      <w:numFmt w:val="decimal"/>
      <w:lvlText w:val="%1.%2.%3.%4.%5.%6.%7.%8.%9."/>
      <w:lvlJc w:val="left"/>
      <w:pPr>
        <w:ind w:left="5748" w:hanging="2160"/>
      </w:pPr>
    </w:lvl>
  </w:abstractNum>
  <w:abstractNum w:abstractNumId="2"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931f23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Style16">
    <w:name w:val="Цветовое выделение"/>
    <w:qFormat/>
    <w:rPr>
      <w:b/>
      <w:bCs/>
      <w:color w:val="26282F"/>
    </w:rPr>
  </w:style>
  <w:style w:type="character" w:styleId="Style17">
    <w:name w:val="Посещённая гиперссылка"/>
    <w:rPr>
      <w:color w:val="800000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9a2f1f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5"/>
    <w:uiPriority w:val="99"/>
    <w:semiHidden/>
    <w:unhideWhenUsed/>
    <w:qFormat/>
    <w:rsid w:val="00931f2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86367.1504" TargetMode="External"/><Relationship Id="rId3" Type="http://schemas.openxmlformats.org/officeDocument/2006/relationships/hyperlink" Target="garantf1://8068242.10000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EA81E-3F11-4CDB-896A-D3F9DAAF4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LibreOffice/6.4.0.3$Windows_X86_64 LibreOffice_project/b0a288ab3d2d4774cb44b62f04d5d28733ac6df8</Application>
  <Pages>6</Pages>
  <Words>1115</Words>
  <Characters>8792</Characters>
  <CharactersWithSpaces>10519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2023-02-10T12:38:00Z</dcterms:created>
  <dc:creator>Buh</dc:creator>
  <dc:description/>
  <dc:language>ru-RU</dc:language>
  <cp:lastModifiedBy/>
  <cp:lastPrinted>2023-05-12T14:02:00Z</cp:lastPrinted>
  <dcterms:modified xsi:type="dcterms:W3CDTF">2026-03-13T11:52:29Z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