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1A1B" w:rsidRDefault="008E1A1B">
      <w:pPr>
        <w:pStyle w:val="Title"/>
        <w:rPr>
          <w:sz w:val="16"/>
          <w:szCs w:val="16"/>
        </w:rPr>
      </w:pPr>
      <w:r>
        <w:t>СОВЕТ ДЕПУТАТОВ</w:t>
      </w:r>
    </w:p>
    <w:p w:rsidR="008E1A1B" w:rsidRDefault="008E1A1B">
      <w:pPr>
        <w:suppressAutoHyphens/>
        <w:spacing w:after="0" w:line="240" w:lineRule="auto"/>
        <w:ind w:firstLine="709"/>
        <w:jc w:val="center"/>
        <w:rPr>
          <w:rFonts w:ascii="Times New Roman" w:hAnsi="Times New Roman" w:cs="Times New Roman"/>
          <w:b/>
          <w:bCs/>
          <w:sz w:val="16"/>
          <w:szCs w:val="16"/>
          <w:lang w:eastAsia="zh-CN"/>
        </w:rPr>
      </w:pPr>
      <w:r>
        <w:rPr>
          <w:rFonts w:ascii="Times New Roman" w:hAnsi="Times New Roman" w:cs="Times New Roman"/>
          <w:b/>
          <w:bCs/>
          <w:sz w:val="28"/>
          <w:szCs w:val="28"/>
          <w:lang w:eastAsia="zh-CN"/>
        </w:rPr>
        <w:t xml:space="preserve"> КУРТАШКИНСКОГО СЕЛЬСКОГО ПОСЕЛЕНИЯ </w:t>
      </w:r>
    </w:p>
    <w:p w:rsidR="008E1A1B" w:rsidRDefault="008E1A1B">
      <w:pPr>
        <w:suppressAutoHyphens/>
        <w:spacing w:after="0" w:line="240" w:lineRule="auto"/>
        <w:ind w:firstLine="709"/>
        <w:jc w:val="center"/>
        <w:rPr>
          <w:rFonts w:ascii="Times New Roman" w:hAnsi="Times New Roman" w:cs="Times New Roman"/>
          <w:b/>
          <w:bCs/>
          <w:sz w:val="16"/>
          <w:szCs w:val="16"/>
          <w:lang w:eastAsia="zh-CN"/>
        </w:rPr>
      </w:pPr>
      <w:r>
        <w:rPr>
          <w:rFonts w:ascii="Times New Roman" w:hAnsi="Times New Roman" w:cs="Times New Roman"/>
          <w:b/>
          <w:bCs/>
          <w:sz w:val="28"/>
          <w:szCs w:val="28"/>
          <w:lang w:eastAsia="zh-CN"/>
        </w:rPr>
        <w:t>АТЮРЬЕВСКОГО МУНИЦИПАЛЬНОГО РАЙОНА</w:t>
      </w:r>
    </w:p>
    <w:p w:rsidR="008E1A1B" w:rsidRDefault="008E1A1B">
      <w:pPr>
        <w:tabs>
          <w:tab w:val="left" w:pos="2028"/>
        </w:tabs>
        <w:suppressAutoHyphens/>
        <w:spacing w:after="0" w:line="240" w:lineRule="auto"/>
        <w:ind w:firstLine="709"/>
        <w:jc w:val="center"/>
        <w:rPr>
          <w:rFonts w:ascii="Times New Roman" w:hAnsi="Times New Roman" w:cs="Times New Roman"/>
          <w:b/>
          <w:bCs/>
          <w:sz w:val="16"/>
          <w:szCs w:val="16"/>
          <w:lang w:eastAsia="zh-CN"/>
        </w:rPr>
      </w:pPr>
      <w:r>
        <w:rPr>
          <w:rFonts w:ascii="Times New Roman" w:hAnsi="Times New Roman" w:cs="Times New Roman"/>
          <w:b/>
          <w:bCs/>
          <w:sz w:val="28"/>
          <w:szCs w:val="28"/>
          <w:lang w:eastAsia="zh-CN"/>
        </w:rPr>
        <w:t>РЕСПУБЛИКИ МОРДОВИЯ</w:t>
      </w:r>
    </w:p>
    <w:p w:rsidR="008E1A1B" w:rsidRDefault="008E1A1B">
      <w:pPr>
        <w:widowControl w:val="0"/>
        <w:suppressAutoHyphens/>
        <w:autoSpaceDE w:val="0"/>
        <w:spacing w:after="0" w:line="240" w:lineRule="auto"/>
        <w:ind w:firstLine="709"/>
        <w:jc w:val="center"/>
        <w:rPr>
          <w:rFonts w:ascii="Times New Roman" w:hAnsi="Times New Roman" w:cs="Times New Roman"/>
          <w:b/>
          <w:bCs/>
          <w:spacing w:val="48"/>
          <w:sz w:val="10"/>
          <w:szCs w:val="10"/>
          <w:lang w:eastAsia="zh-CN"/>
        </w:rPr>
      </w:pPr>
    </w:p>
    <w:p w:rsidR="008E1A1B" w:rsidRDefault="008E1A1B">
      <w:pPr>
        <w:widowControl w:val="0"/>
        <w:suppressAutoHyphens/>
        <w:autoSpaceDE w:val="0"/>
        <w:spacing w:after="0" w:line="240" w:lineRule="auto"/>
        <w:ind w:firstLine="709"/>
        <w:jc w:val="center"/>
        <w:rPr>
          <w:rFonts w:ascii="Times New Roman" w:hAnsi="Times New Roman" w:cs="Times New Roman"/>
          <w:b/>
          <w:bCs/>
          <w:spacing w:val="48"/>
          <w:sz w:val="10"/>
          <w:szCs w:val="10"/>
          <w:lang w:eastAsia="zh-CN"/>
        </w:rPr>
      </w:pPr>
    </w:p>
    <w:p w:rsidR="008E1A1B" w:rsidRDefault="008E1A1B">
      <w:pPr>
        <w:widowControl w:val="0"/>
        <w:suppressAutoHyphens/>
        <w:autoSpaceDE w:val="0"/>
        <w:spacing w:after="0" w:line="240" w:lineRule="auto"/>
        <w:ind w:firstLine="709"/>
        <w:jc w:val="center"/>
        <w:rPr>
          <w:rFonts w:ascii="Times New Roman" w:hAnsi="Times New Roman" w:cs="Times New Roman"/>
          <w:b/>
          <w:bCs/>
          <w:spacing w:val="48"/>
          <w:sz w:val="10"/>
          <w:szCs w:val="10"/>
          <w:lang w:eastAsia="zh-CN"/>
        </w:rPr>
      </w:pPr>
    </w:p>
    <w:p w:rsidR="008E1A1B" w:rsidRDefault="008E1A1B">
      <w:pPr>
        <w:widowControl w:val="0"/>
        <w:suppressAutoHyphens/>
        <w:autoSpaceDE w:val="0"/>
        <w:spacing w:after="0" w:line="240" w:lineRule="auto"/>
        <w:ind w:firstLine="709"/>
        <w:jc w:val="center"/>
        <w:rPr>
          <w:rFonts w:ascii="Times New Roman" w:hAnsi="Times New Roman" w:cs="Times New Roman"/>
          <w:b/>
          <w:bCs/>
          <w:spacing w:val="48"/>
          <w:sz w:val="10"/>
          <w:szCs w:val="10"/>
          <w:lang w:eastAsia="zh-CN"/>
        </w:rPr>
      </w:pPr>
    </w:p>
    <w:p w:rsidR="008E1A1B" w:rsidRDefault="008E1A1B">
      <w:pPr>
        <w:widowControl w:val="0"/>
        <w:suppressAutoHyphens/>
        <w:autoSpaceDE w:val="0"/>
        <w:spacing w:after="0" w:line="240" w:lineRule="auto"/>
        <w:ind w:firstLine="709"/>
        <w:jc w:val="center"/>
        <w:rPr>
          <w:rFonts w:ascii="Times New Roman" w:hAnsi="Times New Roman" w:cs="Times New Roman"/>
          <w:b/>
          <w:bCs/>
          <w:spacing w:val="48"/>
          <w:sz w:val="10"/>
          <w:szCs w:val="10"/>
          <w:lang w:eastAsia="zh-CN"/>
        </w:rPr>
      </w:pPr>
    </w:p>
    <w:p w:rsidR="008E1A1B" w:rsidRDefault="008E1A1B">
      <w:pPr>
        <w:widowControl w:val="0"/>
        <w:suppressAutoHyphens/>
        <w:autoSpaceDE w:val="0"/>
        <w:spacing w:after="0" w:line="240" w:lineRule="auto"/>
        <w:ind w:firstLine="709"/>
        <w:jc w:val="center"/>
        <w:rPr>
          <w:rFonts w:ascii="Times New Roman" w:hAnsi="Times New Roman" w:cs="Times New Roman"/>
          <w:b/>
          <w:bCs/>
          <w:spacing w:val="48"/>
          <w:sz w:val="10"/>
          <w:szCs w:val="10"/>
          <w:lang w:eastAsia="zh-CN"/>
        </w:rPr>
      </w:pPr>
    </w:p>
    <w:p w:rsidR="008E1A1B" w:rsidRDefault="008E1A1B">
      <w:pPr>
        <w:pStyle w:val="Heading3"/>
      </w:pPr>
      <w:r>
        <w:t>РЕШЕНИЕ</w:t>
      </w:r>
    </w:p>
    <w:p w:rsidR="008E1A1B" w:rsidRDefault="008E1A1B">
      <w:pPr>
        <w:widowControl w:val="0"/>
        <w:suppressAutoHyphens/>
        <w:autoSpaceDE w:val="0"/>
        <w:spacing w:after="0" w:line="240" w:lineRule="auto"/>
        <w:ind w:firstLine="709"/>
        <w:jc w:val="center"/>
        <w:rPr>
          <w:rFonts w:ascii="Times New Roman" w:hAnsi="Times New Roman" w:cs="Times New Roman"/>
          <w:sz w:val="24"/>
          <w:szCs w:val="24"/>
          <w:lang w:eastAsia="zh-CN"/>
        </w:rPr>
      </w:pPr>
    </w:p>
    <w:p w:rsidR="008E1A1B" w:rsidRDefault="008E1A1B">
      <w:pPr>
        <w:widowControl w:val="0"/>
        <w:suppressAutoHyphens/>
        <w:autoSpaceDE w:val="0"/>
        <w:spacing w:after="0" w:line="240" w:lineRule="auto"/>
        <w:rPr>
          <w:rFonts w:ascii="Times New Roman" w:hAnsi="Times New Roman" w:cs="Times New Roman"/>
          <w:b/>
          <w:bCs/>
          <w:sz w:val="28"/>
          <w:szCs w:val="28"/>
          <w:lang w:eastAsia="zh-CN"/>
        </w:rPr>
      </w:pPr>
      <w:r>
        <w:rPr>
          <w:rFonts w:ascii="Times New Roman" w:hAnsi="Times New Roman" w:cs="Times New Roman"/>
          <w:b/>
          <w:bCs/>
          <w:sz w:val="28"/>
          <w:szCs w:val="28"/>
          <w:lang w:eastAsia="zh-CN"/>
        </w:rPr>
        <w:t>от 10 марта 2026 года                                                 № 101</w:t>
      </w:r>
    </w:p>
    <w:p w:rsidR="008E1A1B" w:rsidRDefault="008E1A1B">
      <w:pPr>
        <w:spacing w:line="360" w:lineRule="auto"/>
        <w:rPr>
          <w:rFonts w:ascii="Times New Roman" w:hAnsi="Times New Roman" w:cs="Times New Roman"/>
          <w:sz w:val="24"/>
          <w:szCs w:val="24"/>
        </w:rPr>
      </w:pPr>
    </w:p>
    <w:p w:rsidR="008E1A1B" w:rsidRDefault="008E1A1B">
      <w:pPr>
        <w:shd w:val="clear" w:color="auto" w:fill="FFFFFF"/>
        <w:spacing w:after="0" w:line="320" w:lineRule="atLeast"/>
        <w:jc w:val="center"/>
        <w:rPr>
          <w:rFonts w:ascii="Times New Roman" w:hAnsi="Times New Roman" w:cs="Times New Roman"/>
          <w:sz w:val="26"/>
          <w:szCs w:val="26"/>
          <w:lang w:eastAsia="ru-RU"/>
        </w:rPr>
      </w:pPr>
      <w:r>
        <w:rPr>
          <w:rFonts w:ascii="Times New Roman" w:hAnsi="Times New Roman" w:cs="Times New Roman"/>
          <w:b/>
          <w:bCs/>
          <w:sz w:val="26"/>
          <w:szCs w:val="26"/>
          <w:lang w:eastAsia="ru-RU"/>
        </w:rPr>
        <w:t>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8E1A1B" w:rsidRDefault="008E1A1B">
      <w:pPr>
        <w:shd w:val="clear" w:color="auto" w:fill="FFFFFF"/>
        <w:spacing w:after="0" w:line="24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240" w:lineRule="auto"/>
        <w:ind w:firstLine="567"/>
        <w:jc w:val="both"/>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В соответствии с частью 7.3-2 статьи 40 Федерального закона от 6 октября 2003 г.   № 131-ФЗ «</w:t>
      </w:r>
      <w:hyperlink r:id="rId5" w:tooltip="https://pravo-search.minjust.ru/bigs/showDocument.html?id=96E20C02-1B12-465A-B64C-24AA92270007" w:history="1">
        <w:r>
          <w:rPr>
            <w:rFonts w:ascii="Times New Roman" w:hAnsi="Times New Roman" w:cs="Times New Roman"/>
            <w:sz w:val="26"/>
            <w:szCs w:val="26"/>
            <w:lang w:eastAsia="ru-RU"/>
          </w:rPr>
          <w:t>Об общих принципах организации местного самоуправления в Российской Федерации</w:t>
        </w:r>
      </w:hyperlink>
      <w:r>
        <w:rPr>
          <w:rFonts w:ascii="Times New Roman" w:hAnsi="Times New Roman" w:cs="Times New Roman"/>
          <w:sz w:val="26"/>
          <w:szCs w:val="26"/>
          <w:lang w:eastAsia="ru-RU"/>
        </w:rPr>
        <w:t>», статьей 12-1 Закона Республики Мордовия от 8 июня 2007 г. № 54-З «</w:t>
      </w:r>
      <w:hyperlink r:id="rId6" w:tooltip="https://pravo-search.minjust.ru/bigs/showDocument.html?id=98BB8F81-011C-4DFF-9673-EFE0713E9585" w:history="1">
        <w:r>
          <w:rPr>
            <w:rFonts w:ascii="Times New Roman" w:hAnsi="Times New Roman" w:cs="Times New Roman"/>
            <w:sz w:val="26"/>
            <w:szCs w:val="26"/>
            <w:lang w:eastAsia="ru-RU"/>
          </w:rPr>
          <w:t>О противодействии коррупции в Республике Мордовия</w:t>
        </w:r>
      </w:hyperlink>
      <w:r>
        <w:rPr>
          <w:rFonts w:ascii="Times New Roman" w:hAnsi="Times New Roman" w:cs="Times New Roman"/>
          <w:sz w:val="26"/>
          <w:szCs w:val="26"/>
          <w:lang w:eastAsia="ru-RU"/>
        </w:rPr>
        <w:t>», </w:t>
      </w:r>
      <w:hyperlink r:id="rId7" w:tooltip="https://pravo-search.minjust.ru/bigs/showDocument.html?id=68C5A4DC-1F73-4730-986B-9E5366FE8D46" w:history="1">
        <w:r>
          <w:rPr>
            <w:rFonts w:ascii="Times New Roman" w:hAnsi="Times New Roman" w:cs="Times New Roman"/>
            <w:sz w:val="26"/>
            <w:szCs w:val="26"/>
            <w:lang w:eastAsia="ru-RU"/>
          </w:rPr>
          <w:t>Уставом Курташкинского сельского поселения</w:t>
        </w:r>
      </w:hyperlink>
      <w:r>
        <w:rPr>
          <w:rFonts w:ascii="Times New Roman" w:hAnsi="Times New Roman" w:cs="Times New Roman"/>
          <w:sz w:val="26"/>
          <w:szCs w:val="26"/>
          <w:lang w:eastAsia="ru-RU"/>
        </w:rPr>
        <w:t>  Атюрьевского муниципального района Республики Мордовия, Совет депутатов Курташкинского сельского поселения Атюрьевского муниципального района Республики Мордовия решил:</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Утвердить  прилагаемое Положение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2. Признать  утратившим силу Решение № 75 от 30.12.2019  «</w:t>
      </w:r>
      <w:hyperlink r:id="rId8" w:tooltip="https://pravo-search.minjust.ru/bigs/showDocument.html?id=6DD3B6A9-A6FA-4F61-B6B1-88A30352427A" w:history="1">
        <w:r>
          <w:rPr>
            <w:rFonts w:ascii="Times New Roman" w:hAnsi="Times New Roman" w:cs="Times New Roman"/>
            <w:sz w:val="26"/>
            <w:szCs w:val="26"/>
            <w:lang w:eastAsia="ru-RU"/>
          </w:rPr>
          <w:t>Об утверждении Положения о порядке принятия решения о применении к депутату, члену 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w:t>
        </w:r>
      </w:hyperlink>
      <w:r>
        <w:rPr>
          <w:rFonts w:ascii="Times New Roman" w:hAnsi="Times New Roman" w:cs="Times New Roman"/>
          <w:sz w:val="26"/>
          <w:szCs w:val="26"/>
          <w:lang w:eastAsia="ru-RU"/>
        </w:rPr>
        <w:t>»</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Настоящее решение вступает в силу после  его официального опубликования.</w:t>
      </w:r>
    </w:p>
    <w:p w:rsidR="008E1A1B" w:rsidRDefault="008E1A1B">
      <w:pPr>
        <w:shd w:val="clear" w:color="auto" w:fill="FFFFFF"/>
        <w:spacing w:after="0" w:line="36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6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6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tabs>
          <w:tab w:val="left" w:pos="1095"/>
          <w:tab w:val="left" w:pos="3945"/>
        </w:tabs>
        <w:spacing w:line="276" w:lineRule="auto"/>
        <w:rPr>
          <w:rFonts w:ascii="Times New Roman" w:hAnsi="Times New Roman" w:cs="Times New Roman"/>
          <w:sz w:val="26"/>
          <w:szCs w:val="26"/>
        </w:rPr>
      </w:pPr>
      <w:r>
        <w:rPr>
          <w:rFonts w:ascii="Times New Roman" w:hAnsi="Times New Roman" w:cs="Times New Roman"/>
          <w:sz w:val="26"/>
          <w:szCs w:val="26"/>
        </w:rPr>
        <w:t>И.о.Председателя Совета депутатов</w:t>
      </w:r>
      <w:r>
        <w:rPr>
          <w:rFonts w:ascii="Times New Roman" w:hAnsi="Times New Roman" w:cs="Times New Roman"/>
          <w:sz w:val="26"/>
          <w:szCs w:val="26"/>
        </w:rPr>
        <w:tab/>
      </w:r>
    </w:p>
    <w:p w:rsidR="008E1A1B" w:rsidRDefault="008E1A1B">
      <w:pPr>
        <w:tabs>
          <w:tab w:val="left" w:pos="1095"/>
        </w:tabs>
        <w:spacing w:line="276" w:lineRule="auto"/>
        <w:rPr>
          <w:rFonts w:ascii="Times New Roman" w:hAnsi="Times New Roman" w:cs="Times New Roman"/>
          <w:sz w:val="26"/>
          <w:szCs w:val="26"/>
        </w:rPr>
      </w:pPr>
      <w:r>
        <w:rPr>
          <w:rFonts w:ascii="Times New Roman" w:hAnsi="Times New Roman" w:cs="Times New Roman"/>
          <w:sz w:val="26"/>
          <w:szCs w:val="26"/>
        </w:rPr>
        <w:t>Курташкинского сельского поселения                                                 Е. П. Алёшкина</w:t>
      </w:r>
    </w:p>
    <w:p w:rsidR="008E1A1B" w:rsidRDefault="008E1A1B">
      <w:pPr>
        <w:shd w:val="clear" w:color="auto" w:fill="FFFFFF"/>
        <w:spacing w:after="0" w:line="36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jc w:val="right"/>
        <w:rPr>
          <w:rFonts w:ascii="Times New Roman" w:hAnsi="Times New Roman" w:cs="Times New Roman"/>
          <w:sz w:val="26"/>
          <w:szCs w:val="26"/>
          <w:lang w:eastAsia="ru-RU"/>
        </w:rPr>
      </w:pPr>
    </w:p>
    <w:p w:rsidR="008E1A1B" w:rsidRDefault="008E1A1B">
      <w:pPr>
        <w:shd w:val="clear" w:color="auto" w:fill="FFFFFF"/>
        <w:spacing w:after="0" w:line="320" w:lineRule="atLeast"/>
        <w:rPr>
          <w:rFonts w:ascii="Times New Roman" w:hAnsi="Times New Roman" w:cs="Times New Roman"/>
          <w:sz w:val="26"/>
          <w:szCs w:val="26"/>
          <w:lang w:eastAsia="ru-RU"/>
        </w:rPr>
      </w:pPr>
    </w:p>
    <w:p w:rsidR="008E1A1B" w:rsidRDefault="008E1A1B">
      <w:pPr>
        <w:pStyle w:val="Heading2"/>
      </w:pPr>
    </w:p>
    <w:p w:rsidR="008E1A1B" w:rsidRDefault="008E1A1B">
      <w:pPr>
        <w:pStyle w:val="Heading2"/>
      </w:pPr>
    </w:p>
    <w:p w:rsidR="008E1A1B" w:rsidRDefault="008E1A1B">
      <w:pPr>
        <w:pStyle w:val="Heading2"/>
      </w:pPr>
    </w:p>
    <w:p w:rsidR="008E1A1B" w:rsidRDefault="008E1A1B">
      <w:pPr>
        <w:pStyle w:val="Heading2"/>
      </w:pPr>
      <w:r>
        <w:t>Утверждено</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решением Совета депутатов</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Курташкинского сельского поселения</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Атюрьевского муниципального района</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 Республики Мордовия</w:t>
      </w:r>
    </w:p>
    <w:p w:rsidR="008E1A1B" w:rsidRDefault="008E1A1B">
      <w:pPr>
        <w:shd w:val="clear" w:color="auto" w:fill="FFFFFF"/>
        <w:spacing w:after="0" w:line="320" w:lineRule="atLeast"/>
        <w:jc w:val="right"/>
        <w:rPr>
          <w:rFonts w:ascii="Times New Roman" w:hAnsi="Times New Roman" w:cs="Times New Roman"/>
          <w:sz w:val="26"/>
          <w:szCs w:val="26"/>
          <w:lang w:eastAsia="ru-RU"/>
        </w:rPr>
      </w:pPr>
      <w:r>
        <w:rPr>
          <w:rFonts w:ascii="Times New Roman" w:hAnsi="Times New Roman" w:cs="Times New Roman"/>
          <w:sz w:val="26"/>
          <w:szCs w:val="26"/>
          <w:lang w:eastAsia="ru-RU"/>
        </w:rPr>
        <w:t>от 10.03. 2026  г. №101</w:t>
      </w:r>
    </w:p>
    <w:p w:rsidR="008E1A1B" w:rsidRDefault="008E1A1B">
      <w:pPr>
        <w:shd w:val="clear" w:color="auto" w:fill="FFFFFF"/>
        <w:spacing w:after="0" w:line="240" w:lineRule="auto"/>
        <w:ind w:firstLine="567"/>
        <w:jc w:val="both"/>
        <w:rPr>
          <w:rFonts w:ascii="Times New Roman" w:hAnsi="Times New Roman" w:cs="Times New Roman"/>
          <w:sz w:val="26"/>
          <w:szCs w:val="26"/>
          <w:lang w:eastAsia="ru-RU"/>
        </w:rPr>
      </w:pPr>
      <w:r>
        <w:rPr>
          <w:rFonts w:ascii="Times New Roman" w:hAnsi="Times New Roman" w:cs="Times New Roman"/>
          <w:b/>
          <w:bCs/>
          <w:sz w:val="26"/>
          <w:szCs w:val="26"/>
          <w:lang w:eastAsia="ru-RU"/>
        </w:rPr>
        <w:t> </w:t>
      </w:r>
    </w:p>
    <w:p w:rsidR="008E1A1B" w:rsidRDefault="008E1A1B">
      <w:pPr>
        <w:shd w:val="clear" w:color="auto" w:fill="FFFFFF"/>
        <w:spacing w:after="0" w:line="240" w:lineRule="auto"/>
        <w:ind w:firstLine="567"/>
        <w:jc w:val="center"/>
        <w:rPr>
          <w:rFonts w:ascii="Times New Roman" w:hAnsi="Times New Roman" w:cs="Times New Roman"/>
          <w:sz w:val="26"/>
          <w:szCs w:val="26"/>
          <w:lang w:eastAsia="ru-RU"/>
        </w:rPr>
      </w:pPr>
      <w:r>
        <w:rPr>
          <w:rFonts w:ascii="Times New Roman" w:hAnsi="Times New Roman" w:cs="Times New Roman"/>
          <w:b/>
          <w:bCs/>
          <w:sz w:val="26"/>
          <w:szCs w:val="26"/>
          <w:lang w:eastAsia="ru-RU"/>
        </w:rPr>
        <w:t>ПОЛОЖЕНИЕ</w:t>
      </w:r>
    </w:p>
    <w:p w:rsidR="008E1A1B" w:rsidRDefault="008E1A1B">
      <w:pPr>
        <w:shd w:val="clear" w:color="auto" w:fill="FFFFFF"/>
        <w:spacing w:after="0" w:line="240" w:lineRule="auto"/>
        <w:ind w:firstLine="567"/>
        <w:jc w:val="center"/>
        <w:rPr>
          <w:rFonts w:ascii="Times New Roman" w:hAnsi="Times New Roman" w:cs="Times New Roman"/>
          <w:b/>
          <w:bCs/>
          <w:sz w:val="26"/>
          <w:szCs w:val="26"/>
          <w:lang w:eastAsia="ru-RU"/>
        </w:rPr>
      </w:pPr>
      <w:r>
        <w:rPr>
          <w:rFonts w:ascii="Times New Roman" w:hAnsi="Times New Roman" w:cs="Times New Roman"/>
          <w:b/>
          <w:bCs/>
          <w:sz w:val="26"/>
          <w:szCs w:val="26"/>
          <w:lang w:eastAsia="ru-RU"/>
        </w:rPr>
        <w:t xml:space="preserve">о порядке принятия решения о применении к депутату, члену </w:t>
      </w:r>
    </w:p>
    <w:p w:rsidR="008E1A1B" w:rsidRDefault="008E1A1B">
      <w:pPr>
        <w:shd w:val="clear" w:color="auto" w:fill="FFFFFF"/>
        <w:spacing w:after="0" w:line="240" w:lineRule="auto"/>
        <w:ind w:firstLine="567"/>
        <w:jc w:val="center"/>
        <w:rPr>
          <w:rFonts w:ascii="Times New Roman" w:hAnsi="Times New Roman" w:cs="Times New Roman"/>
          <w:b/>
          <w:bCs/>
          <w:sz w:val="26"/>
          <w:szCs w:val="26"/>
          <w:lang w:eastAsia="ru-RU"/>
        </w:rPr>
      </w:pPr>
      <w:r>
        <w:rPr>
          <w:rFonts w:ascii="Times New Roman" w:hAnsi="Times New Roman" w:cs="Times New Roman"/>
          <w:b/>
          <w:bCs/>
          <w:sz w:val="26"/>
          <w:szCs w:val="26"/>
          <w:lang w:eastAsia="ru-RU"/>
        </w:rPr>
        <w:t xml:space="preserve">выборного органа местного самоуправления, выборному должностному лицу местного самоуправления мер ответственности за представление недостоверных или неполных сведений о своих доходах, расходах, об имуществе и обязательствах имущественного характера, а также  </w:t>
      </w:r>
    </w:p>
    <w:p w:rsidR="008E1A1B" w:rsidRDefault="008E1A1B">
      <w:pPr>
        <w:shd w:val="clear" w:color="auto" w:fill="FFFFFF"/>
        <w:spacing w:after="0" w:line="240" w:lineRule="auto"/>
        <w:ind w:firstLine="567"/>
        <w:jc w:val="center"/>
        <w:rPr>
          <w:rFonts w:ascii="Times New Roman" w:hAnsi="Times New Roman" w:cs="Times New Roman"/>
          <w:b/>
          <w:bCs/>
          <w:sz w:val="26"/>
          <w:szCs w:val="26"/>
          <w:lang w:eastAsia="ru-RU"/>
        </w:rPr>
      </w:pPr>
      <w:r>
        <w:rPr>
          <w:rFonts w:ascii="Times New Roman" w:hAnsi="Times New Roman" w:cs="Times New Roman"/>
          <w:b/>
          <w:bCs/>
          <w:sz w:val="26"/>
          <w:szCs w:val="26"/>
          <w:lang w:eastAsia="ru-RU"/>
        </w:rPr>
        <w:t xml:space="preserve">сведений о доходах, расходах, об имуществе и обязательствах имущественного характера своих супруги (супруга) и </w:t>
      </w:r>
    </w:p>
    <w:p w:rsidR="008E1A1B" w:rsidRDefault="008E1A1B">
      <w:pPr>
        <w:shd w:val="clear" w:color="auto" w:fill="FFFFFF"/>
        <w:spacing w:after="0" w:line="240" w:lineRule="auto"/>
        <w:ind w:firstLine="567"/>
        <w:jc w:val="center"/>
        <w:rPr>
          <w:rFonts w:ascii="Times New Roman" w:hAnsi="Times New Roman" w:cs="Times New Roman"/>
          <w:b/>
          <w:bCs/>
          <w:sz w:val="26"/>
          <w:szCs w:val="26"/>
          <w:lang w:eastAsia="ru-RU"/>
        </w:rPr>
      </w:pPr>
      <w:r>
        <w:rPr>
          <w:rFonts w:ascii="Times New Roman" w:hAnsi="Times New Roman" w:cs="Times New Roman"/>
          <w:b/>
          <w:bCs/>
          <w:sz w:val="26"/>
          <w:szCs w:val="26"/>
          <w:lang w:eastAsia="ru-RU"/>
        </w:rPr>
        <w:t>несовершеннолетних детей,</w:t>
      </w:r>
      <w:r>
        <w:rPr>
          <w:rFonts w:ascii="Times New Roman" w:hAnsi="Times New Roman" w:cs="Times New Roman"/>
          <w:sz w:val="26"/>
          <w:szCs w:val="26"/>
          <w:lang w:eastAsia="ru-RU"/>
        </w:rPr>
        <w:t xml:space="preserve"> </w:t>
      </w:r>
      <w:r>
        <w:rPr>
          <w:rFonts w:ascii="Times New Roman" w:hAnsi="Times New Roman" w:cs="Times New Roman"/>
          <w:b/>
          <w:bCs/>
          <w:sz w:val="26"/>
          <w:szCs w:val="26"/>
          <w:lang w:eastAsia="ru-RU"/>
        </w:rPr>
        <w:t xml:space="preserve">если искажение этих сведений </w:t>
      </w:r>
    </w:p>
    <w:p w:rsidR="008E1A1B" w:rsidRDefault="008E1A1B">
      <w:pPr>
        <w:shd w:val="clear" w:color="auto" w:fill="FFFFFF"/>
        <w:spacing w:after="0" w:line="240" w:lineRule="auto"/>
        <w:ind w:firstLine="567"/>
        <w:jc w:val="center"/>
        <w:rPr>
          <w:rFonts w:ascii="Times New Roman" w:hAnsi="Times New Roman" w:cs="Times New Roman"/>
          <w:sz w:val="26"/>
          <w:szCs w:val="26"/>
          <w:lang w:eastAsia="ru-RU"/>
        </w:rPr>
      </w:pPr>
      <w:r>
        <w:rPr>
          <w:rFonts w:ascii="Times New Roman" w:hAnsi="Times New Roman" w:cs="Times New Roman"/>
          <w:b/>
          <w:bCs/>
          <w:sz w:val="26"/>
          <w:szCs w:val="26"/>
          <w:lang w:eastAsia="ru-RU"/>
        </w:rPr>
        <w:t>является несущественным</w:t>
      </w:r>
    </w:p>
    <w:p w:rsidR="008E1A1B" w:rsidRDefault="008E1A1B">
      <w:pPr>
        <w:shd w:val="clear" w:color="auto" w:fill="FFFFFF"/>
        <w:spacing w:after="0" w:line="240" w:lineRule="auto"/>
        <w:ind w:firstLine="567"/>
        <w:jc w:val="both"/>
        <w:rPr>
          <w:rFonts w:ascii="Times New Roman" w:hAnsi="Times New Roman" w:cs="Times New Roman"/>
          <w:sz w:val="26"/>
          <w:szCs w:val="26"/>
          <w:lang w:eastAsia="ru-RU"/>
        </w:rPr>
      </w:pPr>
      <w:r>
        <w:rPr>
          <w:rFonts w:ascii="Times New Roman" w:hAnsi="Times New Roman" w:cs="Times New Roman"/>
          <w:sz w:val="26"/>
          <w:szCs w:val="26"/>
          <w:lang w:eastAsia="ru-RU"/>
        </w:rPr>
        <w:t> </w:t>
      </w:r>
    </w:p>
    <w:p w:rsidR="008E1A1B" w:rsidRDefault="008E1A1B">
      <w:pPr>
        <w:shd w:val="clear" w:color="auto" w:fill="FFFFFF"/>
        <w:spacing w:before="100" w:line="360" w:lineRule="auto"/>
        <w:ind w:firstLineChars="214" w:firstLine="433"/>
        <w:jc w:val="both"/>
        <w:rPr>
          <w:rFonts w:ascii="Times New Roman" w:eastAsia="SimSun" w:hAnsi="Times New Roman" w:cs="Times New Roman"/>
          <w:sz w:val="28"/>
          <w:szCs w:val="28"/>
          <w:lang w:eastAsia="zh-CN"/>
        </w:rPr>
      </w:pPr>
      <w:r>
        <w:rPr>
          <w:rFonts w:ascii="Times New Roman" w:hAnsi="Times New Roman" w:cs="Times New Roman"/>
          <w:sz w:val="26"/>
          <w:szCs w:val="26"/>
          <w:lang w:eastAsia="ru-RU"/>
        </w:rPr>
        <w:t>1. К депутату, члену выборного органа местного самоуправления, выборному должностному лицу местного самоуправления, представившему недостоверные или неполные сведения о своих доходах, расходах, об имуществе и обязательствах имущественного характера, а также сведения о доходах, расходах, об имуществе и обязательствах имущественного характера своих супруги (супруга) и несовершеннолетних детей, если искажение этих сведений является несущественным, могут быть применены меры ответственности:</w:t>
      </w:r>
      <w:r>
        <w:rPr>
          <w:rFonts w:ascii="Times New Roman" w:eastAsia="SimSun" w:hAnsi="Times New Roman" w:cs="Times New Roman"/>
          <w:sz w:val="28"/>
          <w:szCs w:val="28"/>
          <w:lang w:eastAsia="zh-CN"/>
        </w:rPr>
        <w:t xml:space="preserve"> </w:t>
      </w:r>
    </w:p>
    <w:p w:rsidR="008E1A1B" w:rsidRDefault="008E1A1B">
      <w:pPr>
        <w:numPr>
          <w:ilvl w:val="0"/>
          <w:numId w:val="1"/>
        </w:numPr>
        <w:shd w:val="clear" w:color="auto" w:fill="FFFFFF"/>
        <w:spacing w:before="100" w:line="360" w:lineRule="auto"/>
        <w:jc w:val="both"/>
        <w:rPr>
          <w:rFonts w:ascii="Times New Roman" w:eastAsia="SimSun" w:hAnsi="Times New Roman" w:cs="Times New Roman"/>
          <w:sz w:val="26"/>
          <w:szCs w:val="26"/>
          <w:lang w:eastAsia="zh-CN"/>
        </w:rPr>
      </w:pPr>
      <w:r>
        <w:rPr>
          <w:rFonts w:ascii="Times New Roman" w:eastAsia="SimSun" w:hAnsi="Times New Roman" w:cs="Times New Roman"/>
          <w:sz w:val="26"/>
          <w:szCs w:val="26"/>
          <w:lang w:eastAsia="zh-CN"/>
        </w:rPr>
        <w:t xml:space="preserve">предупреждение;                                                                                                                  </w:t>
      </w:r>
    </w:p>
    <w:p w:rsidR="008E1A1B" w:rsidRDefault="008E1A1B">
      <w:pPr>
        <w:shd w:val="clear" w:color="auto" w:fill="FFFFFF"/>
        <w:spacing w:before="100" w:line="360" w:lineRule="auto"/>
        <w:jc w:val="both"/>
        <w:rPr>
          <w:rFonts w:ascii="Times New Roman" w:eastAsia="SimSun" w:hAnsi="Times New Roman" w:cs="Times New Roman"/>
          <w:sz w:val="26"/>
          <w:szCs w:val="26"/>
          <w:lang w:eastAsia="zh-CN"/>
        </w:rPr>
      </w:pPr>
      <w:r>
        <w:rPr>
          <w:rFonts w:ascii="Times New Roman" w:eastAsia="SimSun" w:hAnsi="Times New Roman" w:cs="Times New Roman"/>
          <w:sz w:val="26"/>
          <w:szCs w:val="26"/>
          <w:lang w:eastAsia="zh-CN"/>
        </w:rPr>
        <w:t xml:space="preserve">        2) освобождение депутата, члена выборного органа местного самоуправления от должности в  представительном органе муниципального образования, выборном органе местного самоуправления с лишением права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 </w:t>
      </w:r>
    </w:p>
    <w:p w:rsidR="008E1A1B" w:rsidRDefault="008E1A1B">
      <w:pPr>
        <w:shd w:val="clear" w:color="auto" w:fill="FFFFFF"/>
        <w:spacing w:before="100" w:line="360" w:lineRule="auto"/>
        <w:jc w:val="both"/>
        <w:rPr>
          <w:rFonts w:ascii="Times New Roman" w:eastAsia="SimSun" w:hAnsi="Times New Roman" w:cs="Times New Roman"/>
          <w:sz w:val="26"/>
          <w:szCs w:val="26"/>
          <w:lang w:eastAsia="zh-CN"/>
        </w:rPr>
      </w:pPr>
      <w:r>
        <w:rPr>
          <w:rFonts w:ascii="Times New Roman" w:eastAsia="SimSun" w:hAnsi="Times New Roman" w:cs="Times New Roman"/>
          <w:sz w:val="26"/>
          <w:szCs w:val="26"/>
          <w:lang w:eastAsia="zh-CN"/>
        </w:rPr>
        <w:t xml:space="preserve">         3) освобождение от осуществления полномочий на постоянной основе с лишением права осуществлять полномочия на постоянной основе до прекращения срока его полномочий; </w:t>
      </w:r>
    </w:p>
    <w:p w:rsidR="008E1A1B" w:rsidRDefault="008E1A1B">
      <w:pPr>
        <w:shd w:val="clear" w:color="auto" w:fill="FFFFFF"/>
        <w:spacing w:before="100" w:line="360" w:lineRule="auto"/>
        <w:jc w:val="both"/>
        <w:rPr>
          <w:rFonts w:ascii="Times New Roman" w:eastAsia="SimSun" w:hAnsi="Times New Roman" w:cs="Times New Roman"/>
          <w:sz w:val="26"/>
          <w:szCs w:val="26"/>
          <w:lang w:eastAsia="zh-CN"/>
        </w:rPr>
      </w:pPr>
      <w:r>
        <w:rPr>
          <w:rFonts w:ascii="Times New Roman" w:eastAsia="SimSun" w:hAnsi="Times New Roman" w:cs="Times New Roman"/>
          <w:sz w:val="26"/>
          <w:szCs w:val="26"/>
          <w:lang w:eastAsia="zh-CN"/>
        </w:rPr>
        <w:t xml:space="preserve">          4) запрет занимать должности в представительном органе муниципального образования, выборном органе местного самоуправления до прекращения срока его полномочий; </w:t>
      </w:r>
    </w:p>
    <w:p w:rsidR="008E1A1B" w:rsidRDefault="008E1A1B">
      <w:pPr>
        <w:shd w:val="clear" w:color="auto" w:fill="FFFFFF"/>
        <w:spacing w:before="100" w:line="360" w:lineRule="auto"/>
        <w:jc w:val="both"/>
        <w:rPr>
          <w:rFonts w:ascii="Times New Roman" w:eastAsia="SimSun" w:hAnsi="Times New Roman" w:cs="Times New Roman"/>
          <w:sz w:val="26"/>
          <w:szCs w:val="26"/>
          <w:lang w:eastAsia="zh-CN"/>
        </w:rPr>
      </w:pPr>
      <w:r>
        <w:rPr>
          <w:rFonts w:ascii="Times New Roman" w:eastAsia="SimSun" w:hAnsi="Times New Roman" w:cs="Times New Roman"/>
          <w:sz w:val="26"/>
          <w:szCs w:val="26"/>
          <w:lang w:eastAsia="zh-CN"/>
        </w:rPr>
        <w:t xml:space="preserve">            5) запрет исполнять полномочия на постоянной основе до прекращения срока его полномочий.</w:t>
      </w:r>
    </w:p>
    <w:p w:rsidR="008E1A1B" w:rsidRDefault="008E1A1B">
      <w:pPr>
        <w:shd w:val="clear" w:color="auto" w:fill="FFFFFF"/>
        <w:spacing w:after="0" w:line="360" w:lineRule="auto"/>
        <w:ind w:firstLine="556"/>
        <w:jc w:val="both"/>
        <w:rPr>
          <w:rFonts w:ascii="Times New Roman" w:hAnsi="Times New Roman" w:cs="Times New Roman"/>
          <w:sz w:val="26"/>
          <w:szCs w:val="26"/>
          <w:lang w:eastAsia="ru-RU"/>
        </w:rPr>
      </w:pPr>
      <w:r>
        <w:rPr>
          <w:rFonts w:ascii="Times New Roman" w:hAnsi="Times New Roman" w:cs="Times New Roman"/>
          <w:sz w:val="26"/>
          <w:szCs w:val="26"/>
          <w:lang w:eastAsia="ru-RU"/>
        </w:rPr>
        <w:t>2. Меры ответственности, указанные в пункте 1 настоящего Положения, могут быть применены в случае выявления в порядке, предусмотренном статьей 12 Закона Республики Мордовия от 8 июня 2007 г. № 54-З «</w:t>
      </w:r>
      <w:hyperlink r:id="rId9" w:tooltip="https://pravo-search.minjust.ru/bigs/showDocument.html?id=98BB8F81-011C-4DFF-9673-EFE0713E9585" w:history="1">
        <w:r>
          <w:rPr>
            <w:rFonts w:ascii="Times New Roman" w:hAnsi="Times New Roman" w:cs="Times New Roman"/>
            <w:sz w:val="26"/>
            <w:szCs w:val="26"/>
            <w:lang w:eastAsia="ru-RU"/>
          </w:rPr>
          <w:t>О противодействии коррупции в Республике Мордовия</w:t>
        </w:r>
      </w:hyperlink>
      <w:r>
        <w:rPr>
          <w:rFonts w:ascii="Times New Roman" w:hAnsi="Times New Roman" w:cs="Times New Roman"/>
          <w:sz w:val="26"/>
          <w:szCs w:val="26"/>
          <w:lang w:eastAsia="ru-RU"/>
        </w:rPr>
        <w:t>», фактов представления депутатом, членом выборного органа местного самоуправления, выборным должностным лицом местного самоуправления недостоверных или неполных сведений о своих доходах, расходах, об имуществе и обязательствах имущественного характера, а также сведений о доходах, расходах, об имуществе и обязательствах имущественного характера своих супруги (супруга) и несовершеннолетних детей (далее – сведения о доходах, расходах, об имуществе и обязательствах имущественного характера на себя и (или) членов своей семьи).</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3. Основанием для вынесения вопроса, указанного в пункте 1 настоящего Положения, на сессии Совета депутатов Курташкинского сельского поселения Атюрьевского муниципального района Республики Мордовия(далее – Совет депутатов) является предусмотренное частью 3 статьи 12-1 Закона Республики Мордовия от 8 июня 2007 г. № 54-З «О</w:t>
      </w:r>
      <w:hyperlink r:id="rId10" w:tooltip="https://pravo-search.minjust.ru/bigs/showDocument.html?id=98BB8F81-011C-4DFF-9673-EFE0713E9585" w:history="1">
        <w:r>
          <w:rPr>
            <w:rFonts w:ascii="Times New Roman" w:hAnsi="Times New Roman" w:cs="Times New Roman"/>
            <w:sz w:val="26"/>
            <w:szCs w:val="26"/>
            <w:lang w:eastAsia="ru-RU"/>
          </w:rPr>
          <w:t> противодействии коррупции в Республике Мордовия</w:t>
        </w:r>
      </w:hyperlink>
      <w:r>
        <w:rPr>
          <w:rFonts w:ascii="Times New Roman" w:hAnsi="Times New Roman" w:cs="Times New Roman"/>
          <w:sz w:val="26"/>
          <w:szCs w:val="26"/>
          <w:lang w:eastAsia="ru-RU"/>
        </w:rPr>
        <w:t>» заявление Главы Республики Мордовия о применении мер ответственности, предусмотренных частью 7.3-1 статьи 40 Федерального закона от 6 октября 2003 г. № 131-ФЗ </w:t>
      </w:r>
      <w:hyperlink r:id="rId11" w:tooltip="https://pravo-search.minjust.ru/bigs/showDocument.html?id=96E20C02-1B12-465A-B64C-24AA92270007" w:history="1">
        <w:r>
          <w:rPr>
            <w:rFonts w:ascii="Times New Roman" w:hAnsi="Times New Roman" w:cs="Times New Roman"/>
            <w:sz w:val="26"/>
            <w:szCs w:val="26"/>
            <w:lang w:eastAsia="ru-RU"/>
          </w:rPr>
          <w:t>«Об общих принципах местного самоуправления в Российской Федерации</w:t>
        </w:r>
      </w:hyperlink>
      <w:r>
        <w:rPr>
          <w:rFonts w:ascii="Times New Roman" w:hAnsi="Times New Roman" w:cs="Times New Roman"/>
          <w:sz w:val="26"/>
          <w:szCs w:val="26"/>
          <w:lang w:eastAsia="ru-RU"/>
        </w:rPr>
        <w:t>» (далее – заявление о применении мер ответственности).</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4. Совет депутатов обязан рассмотреть заявление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а также документы, указанные в части 4 статьи 12-1 Закона Республики Мордовия от 8 июня 2007 г. № 54-З «</w:t>
      </w:r>
      <w:hyperlink r:id="rId12" w:tooltip="https://pravo-search.minjust.ru/bigs/showDocument.html?id=98BB8F81-011C-4DFF-9673-EFE0713E9585" w:history="1">
        <w:r>
          <w:rPr>
            <w:rFonts w:ascii="Times New Roman" w:hAnsi="Times New Roman" w:cs="Times New Roman"/>
            <w:sz w:val="26"/>
            <w:szCs w:val="26"/>
            <w:lang w:eastAsia="ru-RU"/>
          </w:rPr>
          <w:t>О противодействии коррупции в Республике Мордовия</w:t>
        </w:r>
      </w:hyperlink>
      <w:r>
        <w:rPr>
          <w:rFonts w:ascii="Times New Roman" w:hAnsi="Times New Roman" w:cs="Times New Roman"/>
          <w:sz w:val="26"/>
          <w:szCs w:val="26"/>
          <w:lang w:eastAsia="ru-RU"/>
        </w:rPr>
        <w:t>», и принять решение о применении в отношении указанных лиц конкретных мер ответственности, предусмотренных частью 7.3-1 статьи 40 Федерального закона от 6 октября 2003 г. № 131-ФЗ «</w:t>
      </w:r>
      <w:hyperlink r:id="rId13" w:tooltip="https://pravo-search.minjust.ru/bigs/showDocument.html?id=96E20C02-1B12-465A-B64C-24AA92270007" w:history="1">
        <w:r>
          <w:rPr>
            <w:rFonts w:ascii="Times New Roman" w:hAnsi="Times New Roman" w:cs="Times New Roman"/>
            <w:sz w:val="26"/>
            <w:szCs w:val="26"/>
            <w:lang w:eastAsia="ru-RU"/>
          </w:rPr>
          <w:t>Об общих принципах местного самоуправления в Российской Федерации</w:t>
        </w:r>
      </w:hyperlink>
      <w:r>
        <w:rPr>
          <w:rFonts w:ascii="Times New Roman" w:hAnsi="Times New Roman" w:cs="Times New Roman"/>
          <w:sz w:val="26"/>
          <w:szCs w:val="26"/>
          <w:lang w:eastAsia="ru-RU"/>
        </w:rPr>
        <w:t>».</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5. Лицо, исполняющее полномочия председателя Совета депутатов, не позднее 14 рабочих дней со дня поступления заявления о применении мер ответственности созывает сессию Совета депутатов, на котором рассматривается указанное заявление.</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6. Решение, указанное в пункте 4 настоящего Положения, принимается не позднее срока, указанного в пункте 5 настоящего Положения.</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7. В случае, если вопрос о применении мер ответственности, указанных в пункте 4 настоящего Положения, рассматривается в отношении лица, исполняющего полномочия председателя Совета депутатов, сессию Совета депутатов созывает иное уполномоченное лицо.</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8. На сессии, указанном в пункте 5 настоящего Положения, вправе присутствовать лицо, в отношении которого рассматривается вопрос о применении мер ответственности.</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9. В случае, если лицо, исполняющее полномочия председателя Совета депутатов, присутствует на сессии Совета депутатов, на котором рассматривается вопрос о применении в отношении него мер ответственности, указанное заседание проходит под председательством иного уполномоченного лица.</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10. Принятое мотивированное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оформляется решением Совета депутатов (далее – решение о применении мер ответственности).</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11. Решение о применении мер ответственности считается принятым, если за него проголосовало не менее двух третей от установленной численности депутатов Совета депутатов.</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12. Решение о применении мер ответственности в отношении депутата, члена выборного органа местного самоуправления, выборного должностного лица местного самоуправления подписывается в порядке, предусмотренном Уставом Курташкинского сельского поселения Атюрьевского муниципального района Республики Мордовия и регламентом Совета депутатов.</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13. Решение о применении мер ответственности в отношении лица, исполняющего полномочия председателя Совета депутатов, либо в отношении главы муниципального района (городского округа) подписывается лицом, председательствующим на сессии Совета депутатов, на котором данное решение было принято.</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14. Совет депутатов письменно извещает Главу Республики Мордовия о принятом решении в течение 5 рабочих дней со дня его принятия с приложением копии решения о применении мер ответственности.</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15. Принятое решение о применении мер ответственности объявляется лицу, в отношении которого данное решение принято, под роспись на данной сессии Совета депутатов. В случае, если указанное лицо не присутствовало на сессии Совета депутатов, направляется заказным письмом с уведомлением по адресу места жительства не позднее одного рабочего дня, следующего за днем проведения соответствующей сессии Совета депутатов.</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16. При рассмотрении и принятии Советом депутатов решения о применении мер ответственности должны быть обеспечены:</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 заблаговременное получение лицом, в отношении которого рассматривается вопрос о применении мер ответственности, уведомления о дате и месте проведения соответствующей сессии, а также ознакомление с заявлением о применении мер ответственности и с проектом решения о применении мер ответственности;</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2) предоставление лицу, указанному в подпункте 1 настоящего пункта, возможности дать депутатам Совета депутатов объяснения по поводу обстоятельств, выдвигаемых в качестве основания для применения мер ответственности.</w:t>
      </w:r>
    </w:p>
    <w:p w:rsidR="008E1A1B" w:rsidRDefault="008E1A1B">
      <w:pPr>
        <w:shd w:val="clear" w:color="auto" w:fill="FFFFFF"/>
        <w:spacing w:after="0" w:line="360" w:lineRule="auto"/>
        <w:ind w:firstLine="709"/>
        <w:jc w:val="both"/>
        <w:rPr>
          <w:rFonts w:ascii="Times New Roman" w:hAnsi="Times New Roman" w:cs="Times New Roman"/>
          <w:sz w:val="26"/>
          <w:szCs w:val="26"/>
          <w:lang w:eastAsia="ru-RU"/>
        </w:rPr>
      </w:pPr>
      <w:r>
        <w:rPr>
          <w:rFonts w:ascii="Times New Roman" w:hAnsi="Times New Roman" w:cs="Times New Roman"/>
          <w:sz w:val="26"/>
          <w:szCs w:val="26"/>
          <w:lang w:eastAsia="ru-RU"/>
        </w:rPr>
        <w:t>17. В случае, если лицо, в отношении которого рассматривается вопрос о применении мер ответственности, не согласно с решением о применении мер ответственности, оно вправе в письменном виде изложить свое особое мнение.</w:t>
      </w:r>
    </w:p>
    <w:p w:rsidR="008E1A1B" w:rsidRDefault="008E1A1B">
      <w:pPr>
        <w:shd w:val="clear" w:color="auto" w:fill="FFFFFF"/>
        <w:spacing w:after="0" w:line="360" w:lineRule="auto"/>
        <w:jc w:val="both"/>
        <w:rPr>
          <w:rFonts w:ascii="Times New Roman" w:hAnsi="Times New Roman" w:cs="Times New Roman"/>
          <w:sz w:val="26"/>
          <w:szCs w:val="26"/>
          <w:lang w:eastAsia="ru-RU"/>
        </w:rPr>
      </w:pPr>
      <w:r>
        <w:rPr>
          <w:rFonts w:ascii="Times New Roman" w:hAnsi="Times New Roman" w:cs="Times New Roman"/>
          <w:sz w:val="26"/>
          <w:szCs w:val="26"/>
          <w:lang w:eastAsia="ru-RU"/>
        </w:rPr>
        <w:t>           18. Лица, замещающие муниципальные должности, освобождается  от ответственности за несоблюдение ограничений и запретов, требований о предотвращении или об урегулировании конфликта интересов и неисполнение обязанностей, установленных Федеральным законом от 06.10.2003 № 131-Ф3 «</w:t>
      </w:r>
      <w:hyperlink r:id="rId14" w:tooltip="https://pravo-search.minjust.ru/bigs/showDocument.html?id=96E20C02-1B12-465A-B64C-24AA92270007" w:history="1">
        <w:r>
          <w:rPr>
            <w:rFonts w:ascii="Times New Roman" w:hAnsi="Times New Roman" w:cs="Times New Roman"/>
            <w:sz w:val="26"/>
            <w:szCs w:val="26"/>
            <w:lang w:eastAsia="ru-RU"/>
          </w:rPr>
          <w:t>Об общих принципах организации местного самоуправления в Российской Федерации</w:t>
        </w:r>
      </w:hyperlink>
      <w:r>
        <w:rPr>
          <w:rFonts w:ascii="Times New Roman" w:hAnsi="Times New Roman" w:cs="Times New Roman"/>
          <w:sz w:val="26"/>
          <w:szCs w:val="26"/>
          <w:lang w:eastAsia="ru-RU"/>
        </w:rPr>
        <w:t>» и другими федеральными законами в целях противодействия коррупции, в случае, если несоблюдение таких ограничений, запретов и требований, а также неисполнение таких обязанностей признается следствием не зависящих от указанного лица обстоятельств в порядке, предусмотренном частями 3 - 6 статьи 13 Федерального закона от 25 декабря 2008 года № 273-ФЗ "</w:t>
      </w:r>
      <w:hyperlink r:id="rId15" w:tooltip="https://pravo-search.minjust.ru/bigs/showDocument.html?id=9AA48369-618A-4BB4-B4B8-AE15F2B7EBF6" w:history="1">
        <w:r>
          <w:rPr>
            <w:rFonts w:ascii="Times New Roman" w:hAnsi="Times New Roman" w:cs="Times New Roman"/>
            <w:sz w:val="26"/>
            <w:szCs w:val="26"/>
            <w:lang w:eastAsia="ru-RU"/>
          </w:rPr>
          <w:t>О противодействии коррупции</w:t>
        </w:r>
      </w:hyperlink>
      <w:r>
        <w:rPr>
          <w:rFonts w:ascii="Times New Roman" w:hAnsi="Times New Roman" w:cs="Times New Roman"/>
          <w:sz w:val="26"/>
          <w:szCs w:val="26"/>
          <w:lang w:eastAsia="ru-RU"/>
        </w:rPr>
        <w:t>» (в ред. от 10.07.2023 № 286-ФЗ), а именно наступления находящихся вне контроля затронутых ими указанных лиц чрезвычайных и непредотвратимых обстоятельств, которые при данных условиях  нельзя было ожидать или избежать либо которые нельзя было преодолеть, которые исключают возможность соблюдения ограничений и запретов, требований о предотвращении или об урегулировании конфликта интересов и исполнения обязанностей, установленных федеральными законами в целях противодействия коррупции. К таким обстоятельствам, в частности относятся стихийные бедствия (в том числе землетрясение, наводнение, ураган), пожар, массовые заболевания (эпидемии) забастовки, военные действия, террористические акты, запретительные или ограничительные меры, принимаемые государственными органами (в том числе государственными органами иностранных государств) и органами местного самоуправления.</w:t>
      </w:r>
    </w:p>
    <w:p w:rsidR="008E1A1B" w:rsidRDefault="008E1A1B">
      <w:pPr>
        <w:spacing w:line="360" w:lineRule="auto"/>
        <w:rPr>
          <w:rFonts w:ascii="Times New Roman" w:hAnsi="Times New Roman" w:cs="Times New Roman"/>
          <w:sz w:val="26"/>
          <w:szCs w:val="26"/>
        </w:rPr>
      </w:pPr>
    </w:p>
    <w:p w:rsidR="008E1A1B" w:rsidRDefault="008E1A1B">
      <w:pPr>
        <w:rPr>
          <w:rFonts w:ascii="Times New Roman" w:hAnsi="Times New Roman" w:cs="Times New Roman"/>
        </w:rPr>
      </w:pPr>
      <w:bookmarkStart w:id="0" w:name="_GoBack"/>
      <w:bookmarkEnd w:id="0"/>
    </w:p>
    <w:sectPr w:rsidR="008E1A1B" w:rsidSect="008E1A1B">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SimSun">
    <w:altName w:val="ЛОМе"/>
    <w:panose1 w:val="02010600030101010101"/>
    <w:charset w:val="86"/>
    <w:family w:val="auto"/>
    <w:notTrueType/>
    <w:pitch w:val="variable"/>
    <w:sig w:usb0="00000001" w:usb1="080E0000" w:usb2="00000010" w:usb3="00000000" w:csb0="0004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EE32057"/>
    <w:multiLevelType w:val="hybridMultilevel"/>
    <w:tmpl w:val="659A2054"/>
    <w:lvl w:ilvl="0" w:tplc="757819BA">
      <w:start w:val="1"/>
      <w:numFmt w:val="decimal"/>
      <w:lvlText w:val="%1)"/>
      <w:lvlJc w:val="left"/>
      <w:pPr>
        <w:tabs>
          <w:tab w:val="num" w:pos="777"/>
        </w:tabs>
        <w:ind w:left="777" w:hanging="360"/>
      </w:pPr>
      <w:rPr>
        <w:rFonts w:ascii="Times New Roman" w:hAnsi="Times New Roman" w:cs="Times New Roman" w:hint="default"/>
      </w:rPr>
    </w:lvl>
    <w:lvl w:ilvl="1" w:tplc="04190019">
      <w:start w:val="1"/>
      <w:numFmt w:val="lowerLetter"/>
      <w:lvlText w:val="%2."/>
      <w:lvlJc w:val="left"/>
      <w:pPr>
        <w:tabs>
          <w:tab w:val="num" w:pos="1497"/>
        </w:tabs>
        <w:ind w:left="1497" w:hanging="360"/>
      </w:pPr>
      <w:rPr>
        <w:rFonts w:ascii="Times New Roman" w:hAnsi="Times New Roman" w:cs="Times New Roman"/>
      </w:rPr>
    </w:lvl>
    <w:lvl w:ilvl="2" w:tplc="0419001B">
      <w:start w:val="1"/>
      <w:numFmt w:val="lowerRoman"/>
      <w:lvlText w:val="%3."/>
      <w:lvlJc w:val="right"/>
      <w:pPr>
        <w:tabs>
          <w:tab w:val="num" w:pos="2217"/>
        </w:tabs>
        <w:ind w:left="2217" w:hanging="180"/>
      </w:pPr>
      <w:rPr>
        <w:rFonts w:ascii="Times New Roman" w:hAnsi="Times New Roman" w:cs="Times New Roman"/>
      </w:rPr>
    </w:lvl>
    <w:lvl w:ilvl="3" w:tplc="0419000F">
      <w:start w:val="1"/>
      <w:numFmt w:val="decimal"/>
      <w:lvlText w:val="%4."/>
      <w:lvlJc w:val="left"/>
      <w:pPr>
        <w:tabs>
          <w:tab w:val="num" w:pos="2937"/>
        </w:tabs>
        <w:ind w:left="2937" w:hanging="360"/>
      </w:pPr>
      <w:rPr>
        <w:rFonts w:ascii="Times New Roman" w:hAnsi="Times New Roman" w:cs="Times New Roman"/>
      </w:rPr>
    </w:lvl>
    <w:lvl w:ilvl="4" w:tplc="04190019">
      <w:start w:val="1"/>
      <w:numFmt w:val="lowerLetter"/>
      <w:lvlText w:val="%5."/>
      <w:lvlJc w:val="left"/>
      <w:pPr>
        <w:tabs>
          <w:tab w:val="num" w:pos="3657"/>
        </w:tabs>
        <w:ind w:left="3657" w:hanging="360"/>
      </w:pPr>
      <w:rPr>
        <w:rFonts w:ascii="Times New Roman" w:hAnsi="Times New Roman" w:cs="Times New Roman"/>
      </w:rPr>
    </w:lvl>
    <w:lvl w:ilvl="5" w:tplc="0419001B">
      <w:start w:val="1"/>
      <w:numFmt w:val="lowerRoman"/>
      <w:lvlText w:val="%6."/>
      <w:lvlJc w:val="right"/>
      <w:pPr>
        <w:tabs>
          <w:tab w:val="num" w:pos="4377"/>
        </w:tabs>
        <w:ind w:left="4377" w:hanging="180"/>
      </w:pPr>
      <w:rPr>
        <w:rFonts w:ascii="Times New Roman" w:hAnsi="Times New Roman" w:cs="Times New Roman"/>
      </w:rPr>
    </w:lvl>
    <w:lvl w:ilvl="6" w:tplc="0419000F">
      <w:start w:val="1"/>
      <w:numFmt w:val="decimal"/>
      <w:lvlText w:val="%7."/>
      <w:lvlJc w:val="left"/>
      <w:pPr>
        <w:tabs>
          <w:tab w:val="num" w:pos="5097"/>
        </w:tabs>
        <w:ind w:left="5097" w:hanging="360"/>
      </w:pPr>
      <w:rPr>
        <w:rFonts w:ascii="Times New Roman" w:hAnsi="Times New Roman" w:cs="Times New Roman"/>
      </w:rPr>
    </w:lvl>
    <w:lvl w:ilvl="7" w:tplc="04190019">
      <w:start w:val="1"/>
      <w:numFmt w:val="lowerLetter"/>
      <w:lvlText w:val="%8."/>
      <w:lvlJc w:val="left"/>
      <w:pPr>
        <w:tabs>
          <w:tab w:val="num" w:pos="5817"/>
        </w:tabs>
        <w:ind w:left="5817" w:hanging="360"/>
      </w:pPr>
      <w:rPr>
        <w:rFonts w:ascii="Times New Roman" w:hAnsi="Times New Roman" w:cs="Times New Roman"/>
      </w:rPr>
    </w:lvl>
    <w:lvl w:ilvl="8" w:tplc="0419001B">
      <w:start w:val="1"/>
      <w:numFmt w:val="lowerRoman"/>
      <w:lvlText w:val="%9."/>
      <w:lvlJc w:val="right"/>
      <w:pPr>
        <w:tabs>
          <w:tab w:val="num" w:pos="6537"/>
        </w:tabs>
        <w:ind w:left="6537" w:hanging="18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E1A1B"/>
    <w:rsid w:val="008E1A1B"/>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160" w:line="259" w:lineRule="auto"/>
    </w:pPr>
    <w:rPr>
      <w:rFonts w:ascii="Calibri" w:hAnsi="Calibri" w:cs="Calibri"/>
      <w:lang w:eastAsia="en-US"/>
    </w:rPr>
  </w:style>
  <w:style w:type="paragraph" w:styleId="Heading1">
    <w:name w:val="heading 1"/>
    <w:basedOn w:val="Normal"/>
    <w:next w:val="Normal"/>
    <w:link w:val="Heading1Char"/>
    <w:uiPriority w:val="99"/>
    <w:qFormat/>
    <w:pPr>
      <w:keepNext/>
      <w:suppressAutoHyphens/>
      <w:spacing w:after="0" w:line="240" w:lineRule="auto"/>
      <w:ind w:firstLine="709"/>
      <w:jc w:val="right"/>
      <w:outlineLvl w:val="0"/>
    </w:pPr>
    <w:rPr>
      <w:rFonts w:cstheme="minorBidi"/>
      <w:b/>
      <w:bCs/>
      <w:sz w:val="28"/>
      <w:szCs w:val="28"/>
      <w:lang w:eastAsia="zh-CN"/>
    </w:rPr>
  </w:style>
  <w:style w:type="paragraph" w:styleId="Heading2">
    <w:name w:val="heading 2"/>
    <w:basedOn w:val="Normal"/>
    <w:next w:val="Normal"/>
    <w:link w:val="Heading2Char"/>
    <w:uiPriority w:val="99"/>
    <w:qFormat/>
    <w:pPr>
      <w:keepNext/>
      <w:shd w:val="clear" w:color="auto" w:fill="FFFFFF"/>
      <w:spacing w:after="0" w:line="320" w:lineRule="atLeast"/>
      <w:jc w:val="right"/>
      <w:outlineLvl w:val="1"/>
    </w:pPr>
    <w:rPr>
      <w:rFonts w:cstheme="minorBidi"/>
      <w:sz w:val="26"/>
      <w:szCs w:val="26"/>
      <w:lang w:eastAsia="ru-RU"/>
    </w:rPr>
  </w:style>
  <w:style w:type="paragraph" w:styleId="Heading3">
    <w:name w:val="heading 3"/>
    <w:basedOn w:val="Normal"/>
    <w:next w:val="Normal"/>
    <w:link w:val="Heading3Char"/>
    <w:uiPriority w:val="99"/>
    <w:qFormat/>
    <w:pPr>
      <w:keepNext/>
      <w:widowControl w:val="0"/>
      <w:suppressAutoHyphens/>
      <w:autoSpaceDE w:val="0"/>
      <w:spacing w:after="0" w:line="240" w:lineRule="auto"/>
      <w:ind w:firstLine="709"/>
      <w:jc w:val="center"/>
      <w:outlineLvl w:val="2"/>
    </w:pPr>
    <w:rPr>
      <w:rFonts w:cstheme="minorBidi"/>
      <w:b/>
      <w:bCs/>
      <w:spacing w:val="48"/>
      <w:sz w:val="28"/>
      <w:szCs w:val="28"/>
      <w:lang w:eastAsia="zh-CN"/>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Pr>
      <w:rFonts w:ascii="Cambria" w:hAnsi="Cambria" w:cs="Cambria"/>
      <w:b/>
      <w:bCs/>
      <w:kern w:val="32"/>
      <w:sz w:val="32"/>
      <w:szCs w:val="32"/>
      <w:lang w:eastAsia="en-US"/>
    </w:rPr>
  </w:style>
  <w:style w:type="character" w:customStyle="1" w:styleId="Heading2Char">
    <w:name w:val="Heading 2 Char"/>
    <w:basedOn w:val="DefaultParagraphFont"/>
    <w:link w:val="Heading2"/>
    <w:uiPriority w:val="99"/>
    <w:rPr>
      <w:rFonts w:ascii="Cambria" w:hAnsi="Cambria" w:cs="Cambria"/>
      <w:b/>
      <w:bCs/>
      <w:i/>
      <w:iCs/>
      <w:sz w:val="28"/>
      <w:szCs w:val="28"/>
      <w:lang w:eastAsia="en-US"/>
    </w:rPr>
  </w:style>
  <w:style w:type="character" w:customStyle="1" w:styleId="Heading3Char">
    <w:name w:val="Heading 3 Char"/>
    <w:basedOn w:val="DefaultParagraphFont"/>
    <w:link w:val="Heading3"/>
    <w:uiPriority w:val="9"/>
    <w:semiHidden/>
    <w:rsid w:val="008E1A1B"/>
    <w:rPr>
      <w:rFonts w:asciiTheme="majorHAnsi" w:eastAsiaTheme="majorEastAsia" w:hAnsiTheme="majorHAnsi" w:cstheme="majorBidi"/>
      <w:b/>
      <w:bCs/>
      <w:sz w:val="26"/>
      <w:szCs w:val="26"/>
      <w:lang w:eastAsia="en-US"/>
    </w:rPr>
  </w:style>
  <w:style w:type="paragraph" w:styleId="Title">
    <w:name w:val="Title"/>
    <w:basedOn w:val="Normal"/>
    <w:link w:val="TitleChar"/>
    <w:uiPriority w:val="99"/>
    <w:qFormat/>
    <w:pPr>
      <w:suppressAutoHyphens/>
      <w:spacing w:after="0" w:line="240" w:lineRule="auto"/>
      <w:jc w:val="center"/>
    </w:pPr>
    <w:rPr>
      <w:rFonts w:cstheme="minorBidi"/>
      <w:b/>
      <w:bCs/>
      <w:sz w:val="28"/>
      <w:szCs w:val="28"/>
      <w:lang w:eastAsia="zh-CN"/>
    </w:rPr>
  </w:style>
  <w:style w:type="character" w:customStyle="1" w:styleId="TitleChar">
    <w:name w:val="Title Char"/>
    <w:basedOn w:val="DefaultParagraphFont"/>
    <w:link w:val="Title"/>
    <w:uiPriority w:val="10"/>
    <w:rsid w:val="008E1A1B"/>
    <w:rPr>
      <w:rFonts w:asciiTheme="majorHAnsi" w:eastAsiaTheme="majorEastAsia" w:hAnsiTheme="majorHAnsi" w:cstheme="majorBidi"/>
      <w:b/>
      <w:bCs/>
      <w:kern w:val="28"/>
      <w:sz w:val="32"/>
      <w:szCs w:val="3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pravo-search.minjust.ru/bigs/showDocument.html?id=6DD3B6A9-A6FA-4F61-B6B1-88A30352427A" TargetMode="External"/><Relationship Id="rId13" Type="http://schemas.openxmlformats.org/officeDocument/2006/relationships/hyperlink" Target="https://pravo-search.minjust.ru/bigs/showDocument.html?id=96E20C02-1B12-465A-B64C-24AA92270007" TargetMode="External"/><Relationship Id="rId3" Type="http://schemas.openxmlformats.org/officeDocument/2006/relationships/settings" Target="settings.xml"/><Relationship Id="rId7" Type="http://schemas.openxmlformats.org/officeDocument/2006/relationships/hyperlink" Target="https://pravo-search.minjust.ru/bigs/showDocument.html?id=68C5A4DC-1F73-4730-986B-9E5366FE8D46" TargetMode="External"/><Relationship Id="rId12" Type="http://schemas.openxmlformats.org/officeDocument/2006/relationships/hyperlink" Target="https://pravo-search.minjust.ru/bigs/showDocument.html?id=98BB8F81-011C-4DFF-9673-EFE0713E9585"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pravo-search.minjust.ru/bigs/showDocument.html?id=98BB8F81-011C-4DFF-9673-EFE0713E9585" TargetMode="External"/><Relationship Id="rId11" Type="http://schemas.openxmlformats.org/officeDocument/2006/relationships/hyperlink" Target="https://pravo-search.minjust.ru/bigs/showDocument.html?id=96E20C02-1B12-465A-B64C-24AA92270007" TargetMode="External"/><Relationship Id="rId5" Type="http://schemas.openxmlformats.org/officeDocument/2006/relationships/hyperlink" Target="https://pravo-search.minjust.ru/bigs/showDocument.html?id=96E20C02-1B12-465A-B64C-24AA92270007" TargetMode="External"/><Relationship Id="rId15" Type="http://schemas.openxmlformats.org/officeDocument/2006/relationships/hyperlink" Target="https://pravo-search.minjust.ru/bigs/showDocument.html?id=9AA48369-618A-4BB4-B4B8-AE15F2B7EBF6" TargetMode="External"/><Relationship Id="rId10" Type="http://schemas.openxmlformats.org/officeDocument/2006/relationships/hyperlink" Target="https://pravo-search.minjust.ru/bigs/showDocument.html?id=98BB8F81-011C-4DFF-9673-EFE0713E9585" TargetMode="External"/><Relationship Id="rId4" Type="http://schemas.openxmlformats.org/officeDocument/2006/relationships/webSettings" Target="webSettings.xml"/><Relationship Id="rId9" Type="http://schemas.openxmlformats.org/officeDocument/2006/relationships/hyperlink" Target="https://pravo-search.minjust.ru/bigs/showDocument.html?id=98BB8F81-011C-4DFF-9673-EFE0713E9585" TargetMode="External"/><Relationship Id="rId14" Type="http://schemas.openxmlformats.org/officeDocument/2006/relationships/hyperlink" Target="https://pravo-search.minjust.ru/bigs/showDocument.html?id=96E20C02-1B12-465A-B64C-24AA922700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32</TotalTime>
  <Pages>7</Pages>
  <Words>2066</Words>
  <Characters>11777</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cp:lastModifiedBy>
  <cp:revision>3</cp:revision>
  <cp:lastPrinted>2026-03-12T11:35:00Z</cp:lastPrinted>
  <dcterms:created xsi:type="dcterms:W3CDTF">2026-02-19T10:42:00Z</dcterms:created>
  <dcterms:modified xsi:type="dcterms:W3CDTF">2026-03-12T11:37:00Z</dcterms:modified>
</cp:coreProperties>
</file>