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38D" w:rsidRDefault="00E4238D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СОВЕТ ДЕПУТАТОВ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КУРТАШКИНСКОГО СЕЛЬСКОГО ПОСЕЛЕНИЯ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АТЮРЬЕВСКОГО МУНИЦИПАЛЬНОГО РАЙОНА</w:t>
      </w:r>
    </w:p>
    <w:p w:rsidR="00E4238D" w:rsidRDefault="00E4238D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E4238D" w:rsidRDefault="00E4238D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4238D" w:rsidRDefault="00E4238D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от   27  февраля 2026 года                                                   № 99</w:t>
      </w:r>
    </w:p>
    <w:p w:rsidR="00E4238D" w:rsidRDefault="00E4238D">
      <w:pPr>
        <w:pStyle w:val="FootnoteText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Соглашения о передаче части                                  полномочий по решению вопросов местного значения </w:t>
      </w:r>
    </w:p>
    <w:p w:rsidR="00E4238D" w:rsidRDefault="00E4238D">
      <w:pPr>
        <w:pStyle w:val="FootnoteText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                                            Республики Мордовия Курташкинскому сельскому                                            поселению Атюрьевского муниципального района                                              Республики Мордовия</w:t>
      </w:r>
    </w:p>
    <w:p w:rsidR="00E4238D" w:rsidRDefault="00E4238D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:rsidR="00E4238D" w:rsidRDefault="00E4238D">
      <w:pPr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соответствии с частью 4 статьи 15 Федерального закона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06 октября 2003 года № 131-ФЗ "Об общих принципах организации местного самоуправления в Российской Федерации", руководствуясь Уставом Курташкинского сельского поселения, Совет депутатов Курташкинского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4238D" w:rsidRDefault="00E4238D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1. Утвердить Соглашение о передаче части полномочий по решению вопросов местного значения Атюрьевского муниципального района Республики Мордовия Курташкинскому сельскому поселению Атюрьевского муниципального района Республики Мордовия.</w:t>
      </w:r>
    </w:p>
    <w:p w:rsidR="00E4238D" w:rsidRDefault="00E4238D">
      <w:pPr>
        <w:pStyle w:val="BodyText2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2. Настоящее решение вступает в силу после его официального опубликования.</w:t>
      </w:r>
    </w:p>
    <w:p w:rsidR="00E4238D" w:rsidRDefault="00E4238D">
      <w:pPr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4238D" w:rsidRDefault="00E4238D">
      <w:pPr>
        <w:pStyle w:val="BodyText"/>
        <w:rPr>
          <w:rFonts w:ascii="Times New Roman" w:hAnsi="Times New Roman" w:cs="Times New Roman"/>
        </w:rPr>
      </w:pPr>
    </w:p>
    <w:p w:rsidR="00E4238D" w:rsidRDefault="00E4238D">
      <w:pPr>
        <w:pStyle w:val="BodyText"/>
        <w:rPr>
          <w:rFonts w:ascii="Times New Roman" w:hAnsi="Times New Roman" w:cs="Times New Roman"/>
        </w:rPr>
      </w:pPr>
    </w:p>
    <w:p w:rsidR="00E4238D" w:rsidRDefault="00E4238D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И.о.Председателя Совета депутатов                                      Курташкинского сельского поселения                                  Е.П.Алёшкина</w:t>
      </w:r>
    </w:p>
    <w:p w:rsidR="00E4238D" w:rsidRDefault="00E4238D">
      <w:pPr>
        <w:pStyle w:val="BodyText"/>
        <w:rPr>
          <w:rFonts w:ascii="Times New Roman" w:hAnsi="Times New Roman" w:cs="Times New Roman"/>
        </w:rPr>
      </w:pPr>
    </w:p>
    <w:p w:rsidR="00E4238D" w:rsidRDefault="00E4238D">
      <w:pPr>
        <w:pStyle w:val="BodyText"/>
        <w:rPr>
          <w:rFonts w:ascii="Times New Roman" w:hAnsi="Times New Roman" w:cs="Times New Roman"/>
        </w:rPr>
      </w:pPr>
    </w:p>
    <w:p w:rsidR="00E4238D" w:rsidRDefault="00E42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«Утверждено»                                                     «Утверждено»</w:t>
      </w:r>
    </w:p>
    <w:p w:rsidR="00E4238D" w:rsidRDefault="00E42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Совета депутатов                           Решением Совета депутатов</w:t>
      </w:r>
    </w:p>
    <w:p w:rsidR="00E4238D" w:rsidRDefault="00E42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                    Курташкинского  сельского                                </w:t>
      </w:r>
    </w:p>
    <w:p w:rsidR="00E4238D" w:rsidRDefault="00E42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   поселения Атюрьевского                                </w:t>
      </w:r>
    </w:p>
    <w:p w:rsidR="00E4238D" w:rsidRDefault="00E42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муниципального района</w:t>
      </w:r>
    </w:p>
    <w:p w:rsidR="00E4238D" w:rsidRDefault="00E42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Республики Мордовия</w:t>
      </w:r>
    </w:p>
    <w:p w:rsidR="00E4238D" w:rsidRDefault="00E42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«10» февраля 2026 г. № 135                         « 27» февраля 2026 г. № 99</w:t>
      </w:r>
    </w:p>
    <w:p w:rsidR="00E4238D" w:rsidRDefault="00E42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</w:p>
    <w:p w:rsidR="00E4238D" w:rsidRDefault="00E4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передаче части полномочий Атюрьевского муниципального района Республики Мордовия Курташкинскому сельскому поселению Атюрьевского муниципального района Республики Мордовия</w:t>
      </w:r>
    </w:p>
    <w:p w:rsidR="00E4238D" w:rsidRDefault="00E4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Атюрьевский муниципальный район, именуемый в дальнейшем «Муниципальный район», в лице и.о. главы Атюрьевского муниципального района Республики Мордовия Кругловой Елены Валерьевны, действующего на основании Устава Атюрьевского муниципального района Республики Мордовия с одной стороны и Курташкинское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сельское поселение, именуемое в дальнейшем «Поселение», в лице и.о. главы Курташкинского сельского поселения Сунгаева Василия Ивановича, действующего на основании Устава Курташкинского сельского поселения Атюрьевского муниципального района Республики Мордовия с другой стороны, руководствуясь частью 4 статьи 15 Федерального закона от 06.10.2003 г.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E4238D" w:rsidRDefault="00E4238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Предмет Соглашения</w:t>
      </w:r>
    </w:p>
    <w:p w:rsidR="00E4238D" w:rsidRDefault="00E4238D">
      <w:pPr>
        <w:pStyle w:val="ListParagraph"/>
        <w:spacing w:after="0" w:line="240" w:lineRule="auto"/>
        <w:ind w:left="851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Муниципальный район передает поселению осуществление части своих полномочий за счет межбюджетных трансфертов, предоставляемых из бюджета Атюрьевского муниципального района в бюджет Курташкинского сельского поселения в соответствии с Бюджетным кодексом Российской Федерации в сфере: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1.1.организация в границах поселения электро-, тепло-, газо- и водоснабжения населения, водоотведения, снабжения населения топливом   в пределах полномочий, установленных законодательством Российской Федерации;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1.2.участие в предупреждении и ликвидации последствий чрезвычайных ситуаций в границах поселения;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1.3.сохранение,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1.4.создание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1.5.участие в организации деятельности по сбору (в том числе раздельному накоплению) и транспортированию твердых коммунальных отходов;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1.6.организация ритуальных услуг и содержание мест захоронения;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1.7.организация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1.8.создание, содержания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1.9.осуществление мероприятий по обеспечению безопасности людей на водных объектах, охране их жизни и здоровья;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1.10.обеспечение выполнения работ, необходимых для создания искусственных земельных участков для нужд поселения в соответствии с федеральным </w:t>
      </w:r>
      <w:r>
        <w:rPr>
          <w:rFonts w:ascii="Times New Roman" w:hAnsi="Times New Roman" w:cs="Times New Roman"/>
          <w:sz w:val="28"/>
          <w:szCs w:val="28"/>
          <w:u w:val="single"/>
        </w:rPr>
        <w:t>законом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1.11.осуществление мер по противодействию коррупции в границах поселения;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1.12.осуществление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Права и обязанности сторон</w:t>
      </w:r>
    </w:p>
    <w:p w:rsidR="00E4238D" w:rsidRDefault="00E4238D">
      <w:pPr>
        <w:pStyle w:val="ListParagraph"/>
        <w:spacing w:after="0" w:line="240" w:lineRule="auto"/>
        <w:ind w:left="27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2.1.Муниципальный район при осуществлении поселением переданных полномочий имеет право на: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 контроля над исполнением переданных полномочий;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2.2.Муниципальный район при осуществлении поселением переданных полномочий обязан: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оказание методической помощи поселению в организации работы по осуществлению переданных полномочий.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Поселение, при осуществлении переданных полномочий, имеет право на: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получение разъяснений от муниципального района по вопросам осуществления переданных полномочий;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Поселение, при осуществлении переданных полномочий, обязано: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pStyle w:val="ListParagraph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 определения ежегодного объема межбюджетных трансфертов</w:t>
      </w:r>
    </w:p>
    <w:p w:rsidR="00E4238D" w:rsidRDefault="00E4238D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3.1.Финансовое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3.2.Размер ежегодного объема указанных межбюджетных трансфертов утверждается решением Совета депутатов Атюрьевского муниципального района о бюджете муниципального района на очередной финансовый год.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3.3.Поселению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E4238D" w:rsidRDefault="00E4238D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Контроль за осуществлением передаваемых полномочий</w:t>
      </w:r>
    </w:p>
    <w:p w:rsidR="00E4238D" w:rsidRDefault="00E4238D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4.1.Контроль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Атюрьевского муниципального района в форме: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1)проведения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2)запроса необходимых документов и другой информации осуществления переданных полномочий.</w:t>
      </w:r>
    </w:p>
    <w:p w:rsidR="00E4238D" w:rsidRDefault="00E4238D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pStyle w:val="ListParagraph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Срок, на который заключается соглашение</w:t>
      </w:r>
    </w:p>
    <w:p w:rsidR="00E4238D" w:rsidRDefault="00E4238D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5.1.Настоящее Соглашение вступает в силу со дня подписания и действует до 31 декабря 2025 года.</w:t>
      </w:r>
    </w:p>
    <w:p w:rsidR="00E4238D" w:rsidRDefault="00E4238D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ListParagraph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Положения, устанавливающие основания и порядок прекращения его действия, в том числе досрочного</w:t>
      </w:r>
    </w:p>
    <w:p w:rsidR="00E4238D" w:rsidRDefault="00E4238D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6.1.Действие настоящего Соглашения может быть прекращено или приостановлено в случаях: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неисполнения либо ненадлежащего исполнения переданных полномочий;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невозможности исполнения переданных полномочий по причине отсутствия соответствующего финансового обеспечения.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 ранее переданные средства, неиспользованные  или использованные не по целевому назначению, подлежат возврату.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Настоящее Соглашение может быть прекращено досрочно: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соглашению сторон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E4238D" w:rsidRDefault="00E4238D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ListParagraph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E4238D" w:rsidRDefault="00E4238D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7.1.Ежеквартально,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p w:rsidR="00E4238D" w:rsidRDefault="00E4238D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Финансовые санкции за неисполнение соглашения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8.1.В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E4238D" w:rsidRDefault="00E4238D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 внесения изменений в Соглашение</w:t>
      </w:r>
    </w:p>
    <w:p w:rsidR="00E4238D" w:rsidRDefault="00E4238D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9.1.Внесение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E4238D" w:rsidRDefault="00E4238D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Порядок вступления в законную силу</w:t>
      </w:r>
    </w:p>
    <w:p w:rsidR="00E4238D" w:rsidRDefault="00E4238D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8D" w:rsidRDefault="00E4238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10.1.Настоящее Соглашение подписывается уполномоченными представителями сторон и вступает в силу со дня его подписания.</w:t>
      </w:r>
    </w:p>
    <w:p w:rsidR="00E4238D" w:rsidRDefault="00E4238D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Атюрьевского                               И.о. Главы Курташкинского</w:t>
      </w:r>
    </w:p>
    <w:p w:rsidR="00E4238D" w:rsidRDefault="00E42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сельского поселения</w:t>
      </w:r>
    </w:p>
    <w:p w:rsidR="00E4238D" w:rsidRDefault="00E42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Атюрьевского муниципального</w:t>
      </w:r>
    </w:p>
    <w:p w:rsidR="00E4238D" w:rsidRDefault="00E42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района Республики Мордовия</w:t>
      </w:r>
    </w:p>
    <w:p w:rsidR="00E4238D" w:rsidRDefault="00E42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Е.В.Круглова                              ____________ В.И. Сунгаев </w:t>
      </w:r>
    </w:p>
    <w:p w:rsidR="00E4238D" w:rsidRDefault="00E42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238D" w:rsidRDefault="00E4238D">
      <w:pPr>
        <w:pStyle w:val="BodyText"/>
        <w:rPr>
          <w:rFonts w:ascii="Times New Roman" w:hAnsi="Times New Roman" w:cs="Times New Roman"/>
        </w:rPr>
      </w:pPr>
    </w:p>
    <w:sectPr w:rsidR="00E4238D" w:rsidSect="00E42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1C5E"/>
    <w:multiLevelType w:val="hybridMultilevel"/>
    <w:tmpl w:val="899CCCD4"/>
    <w:lvl w:ilvl="0" w:tplc="F410C5EC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ascii="Times New Roman" w:hAnsi="Times New Roman" w:cs="Times New Roman"/>
      </w:r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ascii="Times New Roman" w:hAnsi="Times New Roman" w:cs="Times New Roman"/>
      </w:r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ascii="Times New Roman" w:hAnsi="Times New Roman" w:cs="Times New Roman" w:hint="default"/>
      </w:rPr>
    </w:lvl>
  </w:abstractNum>
  <w:abstractNum w:abstractNumId="3">
    <w:nsid w:val="455223AD"/>
    <w:multiLevelType w:val="hybridMultilevel"/>
    <w:tmpl w:val="751AD1F8"/>
    <w:lvl w:ilvl="0" w:tplc="BE5A2A2E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ascii="Times New Roman" w:hAnsi="Times New Roman" w:cs="Times New Roman"/>
      </w:rPr>
    </w:lvl>
  </w:abstractNum>
  <w:abstractNum w:abstractNumId="4">
    <w:nsid w:val="703A1F07"/>
    <w:multiLevelType w:val="hybridMultilevel"/>
    <w:tmpl w:val="48F08F8E"/>
    <w:lvl w:ilvl="0" w:tplc="ACC8E3D6">
      <w:start w:val="1"/>
      <w:numFmt w:val="decimal"/>
      <w:lvlText w:val="%1."/>
      <w:lvlJc w:val="left"/>
      <w:pPr>
        <w:tabs>
          <w:tab w:val="num" w:pos="3090"/>
        </w:tabs>
        <w:ind w:left="309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810"/>
        </w:tabs>
        <w:ind w:left="381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530"/>
        </w:tabs>
        <w:ind w:left="453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5250"/>
        </w:tabs>
        <w:ind w:left="525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970"/>
        </w:tabs>
        <w:ind w:left="597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6690"/>
        </w:tabs>
        <w:ind w:left="669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7410"/>
        </w:tabs>
        <w:ind w:left="741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8130"/>
        </w:tabs>
        <w:ind w:left="813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8850"/>
        </w:tabs>
        <w:ind w:left="8850" w:hanging="180"/>
      </w:pPr>
      <w:rPr>
        <w:rFonts w:ascii="Times New Roman" w:hAnsi="Times New Roman" w:cs="Times New Roman"/>
      </w:rPr>
    </w:lvl>
  </w:abstractNum>
  <w:abstractNum w:abstractNumId="5">
    <w:nsid w:val="7AF73941"/>
    <w:multiLevelType w:val="multilevel"/>
    <w:tmpl w:val="632CFD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238D"/>
    <w:rsid w:val="00E42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uppressAutoHyphens/>
      <w:ind w:firstLine="720"/>
      <w:jc w:val="both"/>
      <w:outlineLvl w:val="0"/>
    </w:pPr>
    <w:rPr>
      <w:sz w:val="28"/>
      <w:szCs w:val="2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uppressAutoHyphens/>
      <w:spacing w:line="240" w:lineRule="auto"/>
      <w:outlineLvl w:val="1"/>
    </w:pPr>
    <w:rPr>
      <w:sz w:val="28"/>
      <w:szCs w:val="28"/>
      <w:lang w:eastAsia="ar-SA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odyText2">
    <w:name w:val="Body Text 2"/>
    <w:basedOn w:val="Normal"/>
    <w:link w:val="BodyText2Char"/>
    <w:uiPriority w:val="99"/>
    <w:pPr>
      <w:suppressAutoHyphens/>
      <w:ind w:firstLine="720"/>
      <w:jc w:val="both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Calibri" w:hAnsi="Calibri" w:cs="Calibri"/>
      <w:lang w:eastAsia="en-US"/>
    </w:rPr>
  </w:style>
  <w:style w:type="paragraph" w:styleId="BodyText">
    <w:name w:val="Body Text"/>
    <w:basedOn w:val="Normal"/>
    <w:link w:val="BodyTextChar"/>
    <w:uiPriority w:val="99"/>
    <w:pPr>
      <w:suppressAutoHyphens/>
      <w:spacing w:line="240" w:lineRule="auto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lang w:eastAsia="en-US"/>
    </w:rPr>
  </w:style>
  <w:style w:type="paragraph" w:styleId="FootnoteText">
    <w:name w:val="footnote text"/>
    <w:basedOn w:val="Normal"/>
    <w:link w:val="FootnoteTextChar"/>
    <w:uiPriority w:val="99"/>
    <w:pPr>
      <w:spacing w:after="0" w:line="240" w:lineRule="auto"/>
      <w:jc w:val="both"/>
    </w:pPr>
    <w:rPr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="Calibri" w:hAnsi="Calibri" w:cs="Calibri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</TotalTime>
  <Pages>6</Pages>
  <Words>1618</Words>
  <Characters>9223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«Утверждено»                                                     «Утверждено»</dc:title>
  <dc:subject/>
  <dc:creator>Buh</dc:creator>
  <cp:keywords/>
  <dc:description/>
  <cp:lastModifiedBy>1</cp:lastModifiedBy>
  <cp:revision>7</cp:revision>
  <cp:lastPrinted>2026-03-05T13:46:00Z</cp:lastPrinted>
  <dcterms:created xsi:type="dcterms:W3CDTF">2023-05-04T11:37:00Z</dcterms:created>
  <dcterms:modified xsi:type="dcterms:W3CDTF">2026-03-05T13:46:00Z</dcterms:modified>
</cp:coreProperties>
</file>