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</w:rPr>
      </w:pPr>
      <w:r>
        <w:rPr>
          <w:sz w:val="28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/>
          <w:b/>
          <w:b/>
          <w:color w:val="000000"/>
          <w:sz w:val="32"/>
        </w:rPr>
      </w:pPr>
      <w:r>
        <w:rPr>
          <w:b/>
          <w:color w:val="000000"/>
          <w:sz w:val="32"/>
          <w:szCs w:val="32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/>
          <w:b/>
          <w:b/>
          <w:color w:val="000000"/>
          <w:sz w:val="32"/>
        </w:rPr>
      </w:pPr>
      <w:r>
        <w:rPr>
          <w:b/>
          <w:color w:val="000000"/>
          <w:sz w:val="32"/>
          <w:szCs w:val="32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/>
          <w:b/>
          <w:b/>
          <w:color w:val="000000"/>
          <w:sz w:val="32"/>
        </w:rPr>
      </w:pPr>
      <w:r>
        <w:rPr>
          <w:b/>
          <w:color w:val="000000"/>
          <w:sz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/>
          <w:sz w:val="32"/>
        </w:rPr>
      </w:pPr>
      <w:r>
        <w:rPr>
          <w:b/>
          <w:color w:val="000000"/>
          <w:sz w:val="32"/>
          <w:szCs w:val="32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</w:rPr>
      </w:pPr>
      <w:r>
        <w:rPr>
          <w:b/>
          <w:color w:val="000000"/>
          <w:sz w:val="32"/>
          <w:szCs w:val="32"/>
        </w:rPr>
        <w:t xml:space="preserve">от  27 февраля 2026 года № </w:t>
      </w:r>
      <w:r>
        <w:rPr>
          <w:b/>
          <w:color w:val="000000"/>
          <w:sz w:val="32"/>
          <w:szCs w:val="32"/>
        </w:rPr>
        <w:t>101</w:t>
      </w:r>
      <w:r>
        <w:rPr>
          <w:b/>
          <w:color w:val="000000"/>
          <w:sz w:val="32"/>
          <w:szCs w:val="32"/>
        </w:rPr>
        <w:t xml:space="preserve">  </w:t>
      </w:r>
    </w:p>
    <w:p>
      <w:pPr>
        <w:pStyle w:val="Footnote1"/>
        <w:spacing w:lineRule="auto" w:line="240" w:before="0" w:after="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b/>
          <w:sz w:val="32"/>
          <w:szCs w:val="32"/>
        </w:rPr>
        <w:t xml:space="preserve">О ВНЕСЕНИИ ИЗМЕНЕНИЙ В РЕШЕНИЕ СОВЕТА ДЕПУТАТОВ  МОРДОВСКО-КОЗЛОВСКОГО СЕЛЬСКОГО ПОСЕЛЕНИЯ АТЮРЬЕВСКОГО МУНИЦИПАЛЬНОГО РАЙОНА РЕСПУБЛИКИ МОРДОВИЯ ОТ 29.06.2023 № 35 </w:t>
      </w:r>
      <w:r>
        <w:rPr>
          <w:b/>
          <w:color w:val="000000"/>
          <w:sz w:val="32"/>
          <w:szCs w:val="32"/>
        </w:rPr>
        <w:t>«ОБ УСТАНОВЛЕНИИ СТОИМОСТИ УСЛУГ ПО ПОГРЕБЕНИЮ»</w:t>
      </w:r>
    </w:p>
    <w:p>
      <w:pPr>
        <w:pStyle w:val="Footnote1"/>
        <w:ind w:left="0" w:right="0" w:firstLine="720"/>
        <w:rPr>
          <w:sz w:val="28"/>
        </w:rPr>
      </w:pPr>
      <w:r>
        <w:rPr>
          <w:sz w:val="28"/>
        </w:rPr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 xml:space="preserve">Руководствуясь абзацем 2 пункта 1 и пунктом 3 статьи 9 Федерального закона  </w:t>
      </w:r>
      <w:r>
        <w:rPr/>
        <w:br/>
      </w:r>
      <w:r>
        <w:rPr>
          <w:sz w:val="24"/>
        </w:rPr>
        <w:t xml:space="preserve">от 12 января 1996 г. № 8-ФЗ "О погребении и похоронном деле", в соответствии с пунктом 22 части 1 статьи 14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«Об утверждении коэффициента индексации выплат, пособий и компенсаций в 2026 году» от 23.01.2026 № 30, </w:t>
      </w:r>
      <w:r>
        <w:rPr>
          <w:rFonts w:cs="Times New Roman"/>
          <w:sz w:val="24"/>
          <w:szCs w:val="24"/>
          <w:lang w:eastAsia="zh-CN"/>
        </w:rPr>
        <w:t>по согласованию с Государственным комитетом по тарифам Республики Мордовия,</w:t>
      </w:r>
      <w:r>
        <w:rPr>
          <w:sz w:val="24"/>
        </w:rPr>
        <w:t xml:space="preserve">  </w:t>
      </w:r>
      <w:r>
        <w:rPr/>
        <w:br/>
      </w:r>
      <w:r>
        <w:rPr>
          <w:sz w:val="24"/>
        </w:rPr>
        <w:t xml:space="preserve">уставом </w:t>
      </w:r>
      <w:r>
        <w:rPr>
          <w:color w:val="000000"/>
          <w:sz w:val="24"/>
        </w:rPr>
        <w:t>Мордовско-Козловского</w:t>
      </w:r>
      <w:r>
        <w:rPr>
          <w:sz w:val="24"/>
        </w:rPr>
        <w:t xml:space="preserve"> сельского поселения Атюрьевского муниципального района Республики Мордовия, Совет депутатов </w:t>
      </w:r>
      <w:r>
        <w:rPr>
          <w:color w:val="000000"/>
          <w:sz w:val="24"/>
        </w:rPr>
        <w:t xml:space="preserve">Мордовско-Козловского </w:t>
      </w:r>
      <w:r>
        <w:rPr>
          <w:sz w:val="24"/>
        </w:rPr>
        <w:t xml:space="preserve">сельского поселения Атюрьевского муниципального района Республики Мордовия </w:t>
      </w:r>
      <w:r>
        <w:rPr>
          <w:b/>
          <w:sz w:val="24"/>
        </w:rPr>
        <w:t>решил</w:t>
      </w:r>
      <w:r>
        <w:rPr>
          <w:sz w:val="24"/>
        </w:rPr>
        <w:t>:</w:t>
      </w:r>
    </w:p>
    <w:p>
      <w:pPr>
        <w:pStyle w:val="Footnote1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 xml:space="preserve">1. Внести в решение Совета депутатов </w:t>
      </w:r>
      <w:r>
        <w:rPr>
          <w:color w:val="000000"/>
          <w:sz w:val="24"/>
        </w:rPr>
        <w:t>Мордовско-Козловского</w:t>
      </w:r>
      <w:r>
        <w:rPr>
          <w:sz w:val="24"/>
        </w:rPr>
        <w:t xml:space="preserve"> сельского поселения Атюрьевского муниципального района Республики Мордовия от 29.06.2023 </w:t>
      </w:r>
      <w:r>
        <w:rPr/>
        <w:br/>
      </w:r>
      <w:r>
        <w:rPr>
          <w:sz w:val="24"/>
        </w:rPr>
        <w:t>№ 35 «Об у</w:t>
      </w:r>
      <w:r>
        <w:rPr>
          <w:color w:val="000000"/>
          <w:sz w:val="24"/>
        </w:rPr>
        <w:t>становлении</w:t>
      </w:r>
      <w:r>
        <w:rPr>
          <w:sz w:val="24"/>
        </w:rPr>
        <w:t xml:space="preserve"> стоимости услуг по погребению» следующие изменения:</w:t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1.1. Установить с 1 февраля 2026 года коэффициент индексации в размере 1,0</w:t>
      </w:r>
      <w:r>
        <w:rPr>
          <w:rFonts w:eastAsia="NSimSun" w:cs="Arial"/>
          <w:color w:val="000000"/>
          <w:spacing w:val="0"/>
          <w:kern w:val="0"/>
          <w:sz w:val="24"/>
          <w:szCs w:val="20"/>
          <w:lang w:val="ru-RU" w:eastAsia="zh-CN" w:bidi="hi-IN"/>
        </w:rPr>
        <w:t>56</w:t>
      </w:r>
      <w:r>
        <w:rPr>
          <w:sz w:val="24"/>
        </w:rPr>
        <w:t xml:space="preserve"> </w:t>
      </w:r>
      <w:r>
        <w:rPr/>
        <w:br/>
      </w:r>
      <w:r>
        <w:rPr>
          <w:sz w:val="24"/>
        </w:rPr>
        <w:t xml:space="preserve">для выплат, предусмотренных законом от 12.01.1996 № 8-ФЗ «О погребении </w:t>
      </w:r>
      <w:r>
        <w:rPr/>
        <w:br/>
      </w:r>
      <w:r>
        <w:rPr>
          <w:sz w:val="24"/>
        </w:rPr>
        <w:t>и похоронном деле»;</w:t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1.2. Приложение к настоящему решению изложить в новой редакции.</w:t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2. Настоящее решение вступает в силу после дня его официального опубликования и распространяет  свое действие на правоотношения, возникшие с 1 февраля 2026 года.</w:t>
      </w:r>
    </w:p>
    <w:p>
      <w:pPr>
        <w:pStyle w:val="Footnote1"/>
        <w:rPr/>
      </w:pPr>
      <w:r>
        <w:rPr/>
      </w:r>
    </w:p>
    <w:p>
      <w:pPr>
        <w:pStyle w:val="Footnote1"/>
        <w:rPr/>
      </w:pPr>
      <w:r>
        <w:rPr/>
      </w:r>
    </w:p>
    <w:p>
      <w:pPr>
        <w:pStyle w:val="Footnote1"/>
        <w:rPr/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color w:val="000000"/>
          <w:sz w:val="24"/>
        </w:rPr>
        <w:t>Глава</w:t>
      </w:r>
    </w:p>
    <w:p>
      <w:pPr>
        <w:pStyle w:val="Footnote1"/>
        <w:jc w:val="right"/>
        <w:rPr>
          <w:rFonts w:ascii="Times New Roman" w:hAnsi="Times New Roman"/>
          <w:sz w:val="24"/>
        </w:rPr>
      </w:pPr>
      <w:r>
        <w:rPr>
          <w:color w:val="000000"/>
          <w:sz w:val="24"/>
        </w:rPr>
        <w:t xml:space="preserve">Мордовско-Козловского </w:t>
      </w:r>
      <w:r>
        <w:rPr>
          <w:sz w:val="24"/>
        </w:rPr>
        <w:t xml:space="preserve">сельского поселения </w:t>
      </w:r>
    </w:p>
    <w:p>
      <w:pPr>
        <w:pStyle w:val="Footnote1"/>
        <w:jc w:val="right"/>
        <w:rPr>
          <w:rFonts w:ascii="Times New Roman" w:hAnsi="Times New Roman"/>
          <w:sz w:val="24"/>
        </w:rPr>
      </w:pPr>
      <w:r>
        <w:rPr>
          <w:sz w:val="24"/>
        </w:rPr>
        <w:t xml:space="preserve">В.Н.Шукшин   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firstLine="720"/>
        <w:jc w:val="right"/>
        <w:rPr>
          <w:rFonts w:ascii="Times New Roman" w:hAnsi="Times New Roman"/>
          <w:sz w:val="24"/>
        </w:rPr>
      </w:pPr>
      <w:r>
        <w:rPr>
          <w:sz w:val="24"/>
        </w:rPr>
        <w:t xml:space="preserve">                                                                    </w:t>
      </w:r>
    </w:p>
    <w:p>
      <w:pPr>
        <w:pStyle w:val="Normal"/>
        <w:jc w:val="right"/>
        <w:rPr>
          <w:sz w:val="22"/>
        </w:rPr>
      </w:pPr>
      <w:r>
        <w:rPr>
          <w:sz w:val="24"/>
        </w:rPr>
        <w:t>Приложение к</w:t>
      </w:r>
    </w:p>
    <w:p>
      <w:pPr>
        <w:pStyle w:val="Normal"/>
        <w:jc w:val="right"/>
        <w:rPr>
          <w:sz w:val="22"/>
        </w:rPr>
      </w:pPr>
      <w:r>
        <w:rPr>
          <w:sz w:val="24"/>
        </w:rPr>
        <w:t xml:space="preserve">                                                                                        </w:t>
      </w:r>
      <w:r>
        <w:rPr>
          <w:sz w:val="24"/>
        </w:rPr>
        <w:t>решению Совета депутатов</w:t>
      </w:r>
    </w:p>
    <w:p>
      <w:pPr>
        <w:pStyle w:val="Normal"/>
        <w:jc w:val="right"/>
        <w:rPr>
          <w:color w:val="FF0000"/>
          <w:sz w:val="22"/>
        </w:rPr>
      </w:pPr>
      <w:r>
        <w:rPr>
          <w:sz w:val="24"/>
        </w:rPr>
        <w:t xml:space="preserve">Мордовско-Козловского сельского поселения </w:t>
      </w:r>
    </w:p>
    <w:p>
      <w:pPr>
        <w:pStyle w:val="Normal"/>
        <w:jc w:val="right"/>
        <w:rPr>
          <w:sz w:val="22"/>
        </w:rPr>
      </w:pPr>
      <w:r>
        <w:rPr>
          <w:sz w:val="24"/>
        </w:rPr>
        <w:t xml:space="preserve">                                                                                               </w:t>
      </w:r>
      <w:r>
        <w:rPr>
          <w:sz w:val="24"/>
        </w:rPr>
        <w:t xml:space="preserve">от </w:t>
      </w:r>
      <w:r>
        <w:rPr>
          <w:rFonts w:eastAsia="NSimSun" w:cs="Arial"/>
          <w:color w:val="000000"/>
          <w:spacing w:val="0"/>
          <w:kern w:val="0"/>
          <w:sz w:val="24"/>
          <w:szCs w:val="20"/>
          <w:lang w:val="ru-RU" w:eastAsia="zh-CN" w:bidi="hi-IN"/>
        </w:rPr>
        <w:t>27</w:t>
      </w:r>
      <w:r>
        <w:rPr>
          <w:sz w:val="24"/>
        </w:rPr>
        <w:t xml:space="preserve">.02.2026 № </w:t>
      </w:r>
      <w:r>
        <w:rPr>
          <w:sz w:val="24"/>
        </w:rPr>
        <w:t>101</w:t>
      </w:r>
      <w:r>
        <w:rPr>
          <w:sz w:val="24"/>
        </w:rPr>
        <w:t xml:space="preserve">   </w:t>
      </w:r>
    </w:p>
    <w:p>
      <w:pPr>
        <w:pStyle w:val="Footnote1"/>
        <w:rPr>
          <w:sz w:val="28"/>
        </w:rPr>
      </w:pPr>
      <w:r>
        <w:rPr>
          <w:sz w:val="28"/>
        </w:rPr>
      </w:r>
    </w:p>
    <w:p>
      <w:pPr>
        <w:pStyle w:val="Footnote1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rFonts w:ascii="Times New Roman" w:hAnsi="Times New Roman"/>
          <w:sz w:val="24"/>
        </w:rPr>
      </w:pPr>
      <w:r>
        <w:rPr>
          <w:sz w:val="28"/>
        </w:rPr>
        <w:t xml:space="preserve">Стоимость и требования к качеству и составу предоставляемых услуг </w:t>
      </w:r>
      <w:r>
        <w:rPr/>
        <w:br/>
      </w:r>
      <w:r>
        <w:rPr>
          <w:sz w:val="28"/>
        </w:rPr>
        <w:t>по гарантированному перечню услуг по погребению</w:t>
      </w:r>
    </w:p>
    <w:p>
      <w:pPr>
        <w:pStyle w:val="Footnote1"/>
        <w:rPr/>
      </w:pPr>
      <w:r>
        <w:rPr/>
      </w:r>
    </w:p>
    <w:tbl>
      <w:tblPr>
        <w:tblStyle w:val="Style_4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2119"/>
        <w:gridCol w:w="3838"/>
        <w:gridCol w:w="1695"/>
        <w:gridCol w:w="1250"/>
      </w:tblGrid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  <w:r>
              <w:rPr>
                <w:sz w:val="24"/>
              </w:rPr>
              <w:t>п/п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Гарантированный перечень услуг по погребению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Требования к качеству и составу предоставляемых услуг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Единица измерения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Стоимость (руб.)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Оформление документов, необходимых для погребения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Оформление свидетельства о смерти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оформление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620,95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услуга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4550,50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w="6783" w:type="dxa"/>
            <w:gridSpan w:val="3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Предоставление гроба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гроб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50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доставка (перевозка)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Перевозка тела (останков) умершего на кладбище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50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перевозка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1872,07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Погребение тела (останков) умершего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2635,11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w="6783" w:type="dxa"/>
            <w:gridSpan w:val="3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Рытье стандартной могилы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могила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211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Захоронение</w:t>
            </w:r>
          </w:p>
        </w:tc>
        <w:tc>
          <w:tcPr>
            <w:tcW w:w="3838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26" w:type="dxa"/>
            <w:gridSpan w:val="3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9</w:t>
            </w: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678,63</w:t>
            </w:r>
          </w:p>
        </w:tc>
      </w:tr>
    </w:tbl>
    <w:p>
      <w:pPr>
        <w:pStyle w:val="Footnote1"/>
        <w:rPr>
          <w:sz w:val="24"/>
        </w:rPr>
      </w:pPr>
      <w:r>
        <w:rPr>
          <w:sz w:val="24"/>
        </w:rPr>
      </w:r>
    </w:p>
    <w:p>
      <w:pPr>
        <w:pStyle w:val="Footnote1"/>
        <w:rPr/>
      </w:pPr>
      <w:r>
        <w:rPr/>
      </w:r>
    </w:p>
    <w:p>
      <w:pPr>
        <w:pStyle w:val="Footnote1"/>
        <w:rPr/>
      </w:pPr>
      <w:r>
        <w:rPr/>
      </w:r>
    </w:p>
    <w:p>
      <w:pPr>
        <w:pStyle w:val="Footnote1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 w:asciiTheme="minorAscii" w:hAnsiTheme="minorHAnsi"/>
        <w:color w:val="000000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next w:val="Footnote1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">
    <w:name w:val="Heading 1"/>
    <w:next w:val="Normal"/>
    <w:link w:val="Style_22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Ari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link w:val="Style_37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link w:val="Style_13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Arial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link w:val="Style_36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Arial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Ari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5"/>
    <w:qFormat/>
    <w:rPr>
      <w:rFonts w:ascii="XO Thames" w:hAnsi="XO Thames"/>
      <w:sz w:val="28"/>
    </w:rPr>
  </w:style>
  <w:style w:type="character" w:styleId="Contents4">
    <w:name w:val="Contents 4"/>
    <w:link w:val="Style_6"/>
    <w:qFormat/>
    <w:rPr>
      <w:rFonts w:ascii="XO Thames" w:hAnsi="XO Thames"/>
      <w:sz w:val="28"/>
    </w:rPr>
  </w:style>
  <w:style w:type="character" w:styleId="11">
    <w:name w:val="Основной текст1"/>
    <w:basedOn w:val="Style10"/>
    <w:link w:val="Style_7"/>
    <w:qFormat/>
    <w:rPr>
      <w:rFonts w:ascii="Times New Roman" w:hAnsi="Times New Roman"/>
      <w:color w:val="000000"/>
      <w:spacing w:val="2"/>
      <w:sz w:val="24"/>
      <w:highlight w:val="white"/>
    </w:rPr>
  </w:style>
  <w:style w:type="character" w:styleId="41">
    <w:name w:val="Основной текст4"/>
    <w:link w:val="Style_9"/>
    <w:qFormat/>
    <w:rPr>
      <w:spacing w:val="2"/>
      <w:sz w:val="22"/>
    </w:rPr>
  </w:style>
  <w:style w:type="character" w:styleId="Contents6">
    <w:name w:val="Contents 6"/>
    <w:link w:val="Style_10"/>
    <w:qFormat/>
    <w:rPr>
      <w:rFonts w:ascii="XO Thames" w:hAnsi="XO Thames"/>
      <w:sz w:val="28"/>
    </w:rPr>
  </w:style>
  <w:style w:type="character" w:styleId="Contents7">
    <w:name w:val="Contents 7"/>
    <w:link w:val="Style_11"/>
    <w:qFormat/>
    <w:rPr>
      <w:rFonts w:ascii="XO Thames" w:hAnsi="XO Thames"/>
      <w:sz w:val="28"/>
    </w:rPr>
  </w:style>
  <w:style w:type="character" w:styleId="Endnote">
    <w:name w:val="Endnote"/>
    <w:link w:val="Style_12"/>
    <w:qFormat/>
    <w:rPr>
      <w:rFonts w:ascii="XO Thames" w:hAnsi="XO Thames"/>
      <w:sz w:val="22"/>
    </w:rPr>
  </w:style>
  <w:style w:type="character" w:styleId="Heading3">
    <w:name w:val="Heading 3"/>
    <w:link w:val="Style_13"/>
    <w:qFormat/>
    <w:rPr>
      <w:rFonts w:ascii="XO Thames" w:hAnsi="XO Thames"/>
      <w:b/>
      <w:sz w:val="26"/>
    </w:rPr>
  </w:style>
  <w:style w:type="character" w:styleId="List">
    <w:name w:val="List"/>
    <w:basedOn w:val="Textbody"/>
    <w:link w:val="Style_14"/>
    <w:qFormat/>
    <w:rPr/>
  </w:style>
  <w:style w:type="character" w:styleId="Style9">
    <w:name w:val="Заголовок"/>
    <w:link w:val="Style_16"/>
    <w:qFormat/>
    <w:rPr>
      <w:rFonts w:ascii="Liberation Sans" w:hAnsi="Liberation Sans"/>
      <w:sz w:val="28"/>
    </w:rPr>
  </w:style>
  <w:style w:type="character" w:styleId="Style10">
    <w:name w:val="Основной текст_"/>
    <w:basedOn w:val="DefaultParagraphFont"/>
    <w:link w:val="Style_8"/>
    <w:qFormat/>
    <w:rPr>
      <w:rFonts w:ascii="Times New Roman" w:hAnsi="Times New Roman"/>
      <w:spacing w:val="2"/>
      <w:highlight w:val="white"/>
    </w:rPr>
  </w:style>
  <w:style w:type="character" w:styleId="Style11">
    <w:name w:val="Указатель"/>
    <w:link w:val="Style_18"/>
    <w:qFormat/>
    <w:rPr/>
  </w:style>
  <w:style w:type="character" w:styleId="Contents3">
    <w:name w:val="Contents 3"/>
    <w:link w:val="Style_19"/>
    <w:qFormat/>
    <w:rPr>
      <w:rFonts w:ascii="XO Thames" w:hAnsi="XO Thames"/>
      <w:sz w:val="28"/>
    </w:rPr>
  </w:style>
  <w:style w:type="character" w:styleId="Style12">
    <w:name w:val="Текст сноски Знак"/>
    <w:basedOn w:val="DefaultParagraphFont"/>
    <w:link w:val="Style_20"/>
    <w:qFormat/>
    <w:rPr>
      <w:rFonts w:ascii="Times New Roman" w:hAnsi="Times New Roman"/>
      <w:sz w:val="20"/>
    </w:rPr>
  </w:style>
  <w:style w:type="character" w:styleId="Heading5">
    <w:name w:val="Heading 5"/>
    <w:link w:val="Style_21"/>
    <w:qFormat/>
    <w:rPr>
      <w:rFonts w:ascii="XO Thames" w:hAnsi="XO Thames"/>
      <w:b/>
      <w:sz w:val="22"/>
    </w:rPr>
  </w:style>
  <w:style w:type="character" w:styleId="Heading1">
    <w:name w:val="Heading 1"/>
    <w:link w:val="Style_22"/>
    <w:qFormat/>
    <w:rPr>
      <w:rFonts w:ascii="XO Thames" w:hAnsi="XO Thames"/>
      <w:b/>
      <w:sz w:val="32"/>
    </w:rPr>
  </w:style>
  <w:style w:type="character" w:styleId="Caption">
    <w:name w:val="Caption"/>
    <w:link w:val="Style_23"/>
    <w:qFormat/>
    <w:rPr>
      <w:i/>
      <w:sz w:val="24"/>
    </w:rPr>
  </w:style>
  <w:style w:type="character" w:styleId="Style13">
    <w:name w:val="Интернет-ссылка"/>
    <w:link w:val="Style_24"/>
    <w:rPr>
      <w:color w:val="0000FF"/>
      <w:u w:val="single"/>
    </w:rPr>
  </w:style>
  <w:style w:type="character" w:styleId="Footnote">
    <w:name w:val="Footnote"/>
    <w:link w:val="Style_2"/>
    <w:qFormat/>
    <w:rPr/>
  </w:style>
  <w:style w:type="character" w:styleId="Contents1">
    <w:name w:val="Contents 1"/>
    <w:link w:val="Style_25"/>
    <w:qFormat/>
    <w:rPr>
      <w:rFonts w:ascii="XO Thames" w:hAnsi="XO Thames"/>
      <w:b/>
      <w:sz w:val="28"/>
    </w:rPr>
  </w:style>
  <w:style w:type="character" w:styleId="HeaderandFooter">
    <w:name w:val="Header and Footer"/>
    <w:link w:val="Style_26"/>
    <w:qFormat/>
    <w:rPr>
      <w:rFonts w:ascii="XO Thames" w:hAnsi="XO Thames"/>
      <w:sz w:val="28"/>
    </w:rPr>
  </w:style>
  <w:style w:type="character" w:styleId="NoSpacing">
    <w:name w:val="No Spacing"/>
    <w:link w:val="Style_3"/>
    <w:qFormat/>
    <w:rPr>
      <w:rFonts w:ascii="Calibri" w:hAnsi="Calibri" w:asciiTheme="minorAscii" w:hAnsiTheme="minorHAnsi"/>
      <w:color w:val="000000"/>
      <w:sz w:val="22"/>
    </w:rPr>
  </w:style>
  <w:style w:type="character" w:styleId="Contents9">
    <w:name w:val="Contents 9"/>
    <w:link w:val="Style_27"/>
    <w:qFormat/>
    <w:rPr>
      <w:rFonts w:ascii="XO Thames" w:hAnsi="XO Thames"/>
      <w:sz w:val="28"/>
    </w:rPr>
  </w:style>
  <w:style w:type="character" w:styleId="DefaultParagraphFont">
    <w:name w:val="Default Paragraph Font"/>
    <w:link w:val="Style_17"/>
    <w:qFormat/>
    <w:rPr/>
  </w:style>
  <w:style w:type="character" w:styleId="BalloonText">
    <w:name w:val="Balloon Text"/>
    <w:link w:val="Style_28"/>
    <w:qFormat/>
    <w:rPr>
      <w:rFonts w:ascii="Tahoma" w:hAnsi="Tahoma"/>
      <w:sz w:val="16"/>
    </w:rPr>
  </w:style>
  <w:style w:type="character" w:styleId="Contents8">
    <w:name w:val="Contents 8"/>
    <w:link w:val="Style_29"/>
    <w:qFormat/>
    <w:rPr>
      <w:rFonts w:ascii="XO Thames" w:hAnsi="XO Thames"/>
      <w:sz w:val="28"/>
    </w:rPr>
  </w:style>
  <w:style w:type="character" w:styleId="ListParagraph">
    <w:name w:val="List Paragraph"/>
    <w:link w:val="Style_30"/>
    <w:qFormat/>
    <w:rPr/>
  </w:style>
  <w:style w:type="character" w:styleId="Textbody">
    <w:name w:val="Text body"/>
    <w:link w:val="Style_15"/>
    <w:qFormat/>
    <w:rPr/>
  </w:style>
  <w:style w:type="character" w:styleId="Contents5">
    <w:name w:val="Contents 5"/>
    <w:link w:val="Style_31"/>
    <w:qFormat/>
    <w:rPr>
      <w:rFonts w:ascii="XO Thames" w:hAnsi="XO Thames"/>
      <w:sz w:val="28"/>
    </w:rPr>
  </w:style>
  <w:style w:type="character" w:styleId="Style14">
    <w:name w:val="Текст выноски Знак"/>
    <w:basedOn w:val="DefaultParagraphFont"/>
    <w:link w:val="Style_32"/>
    <w:qFormat/>
    <w:rPr>
      <w:rFonts w:ascii="Tahoma" w:hAnsi="Tahoma"/>
      <w:sz w:val="16"/>
    </w:rPr>
  </w:style>
  <w:style w:type="character" w:styleId="Subtitle">
    <w:name w:val="Subtitle"/>
    <w:link w:val="Style_33"/>
    <w:qFormat/>
    <w:rPr>
      <w:rFonts w:ascii="XO Thames" w:hAnsi="XO Thames"/>
      <w:i/>
      <w:sz w:val="24"/>
    </w:rPr>
  </w:style>
  <w:style w:type="character" w:styleId="Style15">
    <w:name w:val="Содержимое врезки"/>
    <w:link w:val="Style_34"/>
    <w:qFormat/>
    <w:rPr/>
  </w:style>
  <w:style w:type="character" w:styleId="Title">
    <w:name w:val="Title"/>
    <w:link w:val="Style_35"/>
    <w:qFormat/>
    <w:rPr>
      <w:rFonts w:ascii="XO Thames" w:hAnsi="XO Thames"/>
      <w:b/>
      <w:caps/>
      <w:sz w:val="40"/>
    </w:rPr>
  </w:style>
  <w:style w:type="character" w:styleId="Heading4">
    <w:name w:val="Heading 4"/>
    <w:link w:val="Style_36"/>
    <w:qFormat/>
    <w:rPr>
      <w:rFonts w:ascii="XO Thames" w:hAnsi="XO Thames"/>
      <w:b/>
      <w:sz w:val="24"/>
    </w:rPr>
  </w:style>
  <w:style w:type="character" w:styleId="Heading2">
    <w:name w:val="Heading 2"/>
    <w:link w:val="Style_37"/>
    <w:qFormat/>
    <w:rPr>
      <w:rFonts w:ascii="XO Thames" w:hAnsi="XO Thames"/>
      <w:b/>
      <w:sz w:val="28"/>
    </w:rPr>
  </w:style>
  <w:style w:type="paragraph" w:styleId="Style16">
    <w:name w:val="Заголовок"/>
    <w:basedOn w:val="Normal"/>
    <w:next w:val="Style17"/>
    <w:link w:val="Style_16_ch"/>
    <w:qFormat/>
    <w:pPr>
      <w:keepNext w:val="true"/>
      <w:spacing w:before="240" w:after="120"/>
    </w:pPr>
    <w:rPr>
      <w:rFonts w:ascii="Liberation Sans" w:hAnsi="Liberation Sans"/>
      <w:sz w:val="28"/>
    </w:rPr>
  </w:style>
  <w:style w:type="paragraph" w:styleId="Style17">
    <w:name w:val="Body Text"/>
    <w:basedOn w:val="Normal"/>
    <w:link w:val="Style_15_ch"/>
    <w:pPr>
      <w:spacing w:lineRule="auto" w:line="276" w:before="0" w:after="140"/>
    </w:pPr>
    <w:rPr/>
  </w:style>
  <w:style w:type="paragraph" w:styleId="Style18">
    <w:name w:val="List"/>
    <w:basedOn w:val="Style17"/>
    <w:link w:val="Style_14_ch"/>
    <w:pPr/>
    <w:rPr/>
  </w:style>
  <w:style w:type="paragraph" w:styleId="Style19">
    <w:name w:val="Caption"/>
    <w:basedOn w:val="Normal"/>
    <w:link w:val="Style_23_ch"/>
    <w:qFormat/>
    <w:pPr>
      <w:spacing w:before="120" w:after="120"/>
    </w:pPr>
    <w:rPr>
      <w:i/>
      <w:sz w:val="24"/>
    </w:rPr>
  </w:style>
  <w:style w:type="paragraph" w:styleId="Style20">
    <w:name w:val="Указатель"/>
    <w:basedOn w:val="Normal"/>
    <w:link w:val="Style_18_ch"/>
    <w:qFormat/>
    <w:pPr/>
    <w:rPr/>
  </w:style>
  <w:style w:type="paragraph" w:styleId="21">
    <w:name w:val="TOC 2"/>
    <w:next w:val="Normal"/>
    <w:link w:val="Style_5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42">
    <w:name w:val="TOC 4"/>
    <w:next w:val="Normal"/>
    <w:link w:val="Style_6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12">
    <w:name w:val="Основной текст1"/>
    <w:basedOn w:val="Style21"/>
    <w:link w:val="Style_7_ch"/>
    <w:qFormat/>
    <w:pPr/>
    <w:rPr>
      <w:rFonts w:ascii="Times New Roman" w:hAnsi="Times New Roman"/>
      <w:color w:val="000000"/>
      <w:spacing w:val="2"/>
      <w:sz w:val="24"/>
      <w:highlight w:val="white"/>
    </w:rPr>
  </w:style>
  <w:style w:type="paragraph" w:styleId="43">
    <w:name w:val="Основной текст4"/>
    <w:basedOn w:val="Normal"/>
    <w:link w:val="Style_9_ch"/>
    <w:qFormat/>
    <w:pPr>
      <w:widowControl w:val="false"/>
      <w:spacing w:lineRule="auto" w:line="240" w:before="0" w:after="300"/>
      <w:ind w:left="460" w:right="0" w:hanging="460"/>
      <w:jc w:val="center"/>
    </w:pPr>
    <w:rPr>
      <w:spacing w:val="2"/>
      <w:sz w:val="22"/>
    </w:rPr>
  </w:style>
  <w:style w:type="paragraph" w:styleId="6">
    <w:name w:val="TOC 6"/>
    <w:next w:val="Normal"/>
    <w:link w:val="Style_10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link w:val="Style_11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"/>
    <w:link w:val="Style_12_ch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Style21">
    <w:name w:val="Основной текст_"/>
    <w:basedOn w:val="DefaultParagraphFont1"/>
    <w:link w:val="Style_8_ch"/>
    <w:qFormat/>
    <w:pPr/>
    <w:rPr>
      <w:rFonts w:ascii="Times New Roman" w:hAnsi="Times New Roman"/>
      <w:spacing w:val="2"/>
      <w:highlight w:val="white"/>
    </w:rPr>
  </w:style>
  <w:style w:type="paragraph" w:styleId="31">
    <w:name w:val="TOC 3"/>
    <w:next w:val="Normal"/>
    <w:link w:val="Style_19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2">
    <w:name w:val="Текст сноски Знак"/>
    <w:basedOn w:val="DefaultParagraphFont1"/>
    <w:link w:val="Style_20_ch"/>
    <w:qFormat/>
    <w:pPr/>
    <w:rPr>
      <w:rFonts w:ascii="Times New Roman" w:hAnsi="Times New Roman"/>
      <w:sz w:val="20"/>
    </w:rPr>
  </w:style>
  <w:style w:type="paragraph" w:styleId="Internetlink">
    <w:name w:val="Hyperlink"/>
    <w:link w:val="Style_24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Arial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basedOn w:val="Normal"/>
    <w:link w:val="Style_2_ch"/>
    <w:qFormat/>
    <w:pPr/>
    <w:rPr/>
  </w:style>
  <w:style w:type="paragraph" w:styleId="13">
    <w:name w:val="TOC 1"/>
    <w:next w:val="Normal"/>
    <w:link w:val="Style_25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23">
    <w:name w:val="Верхний и нижний колонтитулы"/>
    <w:link w:val="Style_26_ch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NoSpacing1">
    <w:name w:val="No Spacing"/>
    <w:link w:val="Style_3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Ari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9">
    <w:name w:val="TOC 9"/>
    <w:next w:val="Normal"/>
    <w:link w:val="Style_27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Style_17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Arial" w:asciiTheme="minorAscii" w:hAnsiTheme="minorHAnsi"/>
      <w:color w:val="000000"/>
      <w:spacing w:val="0"/>
      <w:kern w:val="0"/>
      <w:sz w:val="20"/>
      <w:szCs w:val="20"/>
      <w:lang w:val="ru-RU" w:eastAsia="zh-CN" w:bidi="hi-IN"/>
    </w:rPr>
  </w:style>
  <w:style w:type="paragraph" w:styleId="BalloonText1">
    <w:name w:val="Balloon Text"/>
    <w:basedOn w:val="Normal"/>
    <w:link w:val="Style_28_ch"/>
    <w:qFormat/>
    <w:pPr/>
    <w:rPr>
      <w:rFonts w:ascii="Tahoma" w:hAnsi="Tahoma"/>
      <w:sz w:val="16"/>
    </w:rPr>
  </w:style>
  <w:style w:type="paragraph" w:styleId="8">
    <w:name w:val="TOC 8"/>
    <w:next w:val="Normal"/>
    <w:link w:val="Style_29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ListParagraph1">
    <w:name w:val="List Paragraph"/>
    <w:basedOn w:val="Normal"/>
    <w:link w:val="Style_30_ch"/>
    <w:qFormat/>
    <w:pPr>
      <w:spacing w:before="0" w:after="0"/>
      <w:ind w:left="720" w:right="0" w:hanging="0"/>
      <w:contextualSpacing/>
    </w:pPr>
    <w:rPr/>
  </w:style>
  <w:style w:type="paragraph" w:styleId="51">
    <w:name w:val="TOC 5"/>
    <w:next w:val="Normal"/>
    <w:link w:val="Style_31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4">
    <w:name w:val="Текст выноски Знак"/>
    <w:basedOn w:val="DefaultParagraphFont1"/>
    <w:link w:val="Style_32_ch"/>
    <w:qFormat/>
    <w:pPr/>
    <w:rPr>
      <w:rFonts w:ascii="Tahoma" w:hAnsi="Tahoma"/>
      <w:sz w:val="16"/>
    </w:rPr>
  </w:style>
  <w:style w:type="paragraph" w:styleId="Style25">
    <w:name w:val="Subtitle"/>
    <w:next w:val="Normal"/>
    <w:link w:val="Style_33_ch"/>
    <w:uiPriority w:val="11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26">
    <w:name w:val="Содержимое врезки"/>
    <w:basedOn w:val="Normal"/>
    <w:link w:val="Style_34_ch"/>
    <w:qFormat/>
    <w:pPr/>
    <w:rPr/>
  </w:style>
  <w:style w:type="paragraph" w:styleId="Style27">
    <w:name w:val="Title"/>
    <w:next w:val="Normal"/>
    <w:link w:val="Style_35_ch"/>
    <w:uiPriority w:val="10"/>
    <w:qFormat/>
    <w:pPr>
      <w:widowControl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NSimSun" w:cs="Arial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table" w:styleId="Style_4">
    <w:name w:val="Table Grid"/>
    <w:basedOn w:val="Style_38"/>
    <w:pPr>
      <w:spacing w:after="0" w:line="240" w:lineRule="auto"/>
    </w:pPr>
    <w:tblPr>
      <w:tblInd w:w="0" w:type="dxa"/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Style_38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Application>LibreOffice/6.4.0.3$Windows_X86_64 LibreOffice_project/b0a288ab3d2d4774cb44b62f04d5d28733ac6df8</Application>
  <Pages>3</Pages>
  <Words>581</Words>
  <Characters>3805</Characters>
  <CharactersWithSpaces>4602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2026-02-27T10:16:38Z</cp:lastPrinted>
  <dcterms:modified xsi:type="dcterms:W3CDTF">2026-02-27T10:22:19Z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