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75" w:after="175"/>
        <w:jc w:val="center"/>
        <w:rPr>
          <w:rFonts w:ascii="Montserrat" w:hAnsi="Montserrat" w:eastAsia="Times New Roman" w:cs="Times New Roman"/>
          <w:b/>
          <w:b/>
          <w:bCs/>
          <w:color w:val="273350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bCs/>
          <w:color w:val="273350"/>
          <w:sz w:val="24"/>
          <w:szCs w:val="24"/>
        </w:rPr>
        <w:t>Мероприятия</w:t>
      </w:r>
    </w:p>
    <w:p>
      <w:pPr>
        <w:pStyle w:val="Normal"/>
        <w:shd w:val="clear" w:color="auto" w:fill="FFFFFF"/>
        <w:spacing w:lineRule="auto" w:line="240" w:before="75" w:after="175"/>
        <w:jc w:val="center"/>
        <w:rPr>
          <w:rFonts w:ascii="Montserrat" w:hAnsi="Montserrat" w:eastAsia="Times New Roman" w:cs="Times New Roman"/>
          <w:b/>
          <w:b/>
          <w:bCs/>
          <w:color w:val="27335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273350"/>
          <w:sz w:val="24"/>
          <w:szCs w:val="24"/>
        </w:rPr>
        <w:t>по противодействию немедицинского потребления наркотических средств и их незаконному обороту, профилактики наркомании, алкоголизма и токсикомании на территории Мордовско-Козловского сельского поселения Атюрьевского муниципального  района</w:t>
      </w:r>
      <w:r>
        <w:rPr>
          <w:rFonts w:eastAsia="Times New Roman" w:cs="Times New Roman" w:ascii="Times New Roman" w:hAnsi="Times New Roman"/>
          <w:b/>
          <w:bCs/>
          <w:color w:val="273350"/>
          <w:sz w:val="24"/>
          <w:szCs w:val="24"/>
          <w:lang w:val="ru-RU"/>
        </w:rPr>
        <w:t xml:space="preserve">                                                       </w:t>
      </w:r>
      <w:r>
        <w:rPr>
          <w:rFonts w:eastAsia="Times New Roman" w:cs="Times New Roman" w:ascii="Times New Roman" w:hAnsi="Times New Roman"/>
          <w:b/>
          <w:bCs/>
          <w:color w:val="273350"/>
          <w:sz w:val="24"/>
          <w:szCs w:val="24"/>
        </w:rPr>
        <w:t xml:space="preserve"> Республики Мордовия на 202</w:t>
      </w:r>
      <w:r>
        <w:rPr>
          <w:rFonts w:eastAsia="Times New Roman" w:cs="Times New Roman" w:ascii="Times New Roman" w:hAnsi="Times New Roman"/>
          <w:b/>
          <w:bCs/>
          <w:color w:val="273350"/>
          <w:sz w:val="24"/>
          <w:szCs w:val="24"/>
        </w:rPr>
        <w:t>6</w:t>
      </w:r>
      <w:r>
        <w:rPr>
          <w:rFonts w:eastAsia="Times New Roman" w:cs="Times New Roman" w:ascii="Times New Roman" w:hAnsi="Times New Roman"/>
          <w:b/>
          <w:bCs/>
          <w:color w:val="273350"/>
          <w:sz w:val="24"/>
          <w:szCs w:val="24"/>
        </w:rPr>
        <w:t>-202</w:t>
      </w:r>
      <w:r>
        <w:rPr>
          <w:rFonts w:eastAsia="Times New Roman" w:cs="Times New Roman" w:ascii="Times New Roman" w:hAnsi="Times New Roman"/>
          <w:b/>
          <w:bCs/>
          <w:color w:val="273350"/>
          <w:sz w:val="24"/>
          <w:szCs w:val="24"/>
        </w:rPr>
        <w:t>8</w:t>
      </w:r>
      <w:r>
        <w:rPr>
          <w:rFonts w:eastAsia="Times New Roman" w:cs="Times New Roman" w:ascii="Times New Roman" w:hAnsi="Times New Roman"/>
          <w:b/>
          <w:bCs/>
          <w:color w:val="273350"/>
          <w:sz w:val="24"/>
          <w:szCs w:val="24"/>
        </w:rPr>
        <w:t xml:space="preserve">  годы»</w:t>
      </w:r>
    </w:p>
    <w:tbl>
      <w:tblPr>
        <w:tblStyle w:val="3"/>
        <w:tblW w:w="8946" w:type="dxa"/>
        <w:jc w:val="left"/>
        <w:tblInd w:w="0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86"/>
        <w:gridCol w:w="2747"/>
        <w:gridCol w:w="1417"/>
        <w:gridCol w:w="1561"/>
        <w:gridCol w:w="1674"/>
        <w:gridCol w:w="1160"/>
      </w:tblGrid>
      <w:tr>
        <w:trPr>
          <w:trHeight w:val="426" w:hRule="atLeast"/>
        </w:trPr>
        <w:tc>
          <w:tcPr>
            <w:tcW w:w="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 №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п-п</w:t>
            </w:r>
          </w:p>
        </w:tc>
        <w:tc>
          <w:tcPr>
            <w:tcW w:w="2747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  <w:tc>
          <w:tcPr>
            <w:tcW w:w="283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Объем финансирования  в год (тыс. руб.)</w:t>
            </w:r>
          </w:p>
        </w:tc>
      </w:tr>
      <w:tr>
        <w:trPr>
          <w:trHeight w:val="426" w:hRule="atLeast"/>
        </w:trPr>
        <w:tc>
          <w:tcPr>
            <w:tcW w:w="3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47" w:type="dxa"/>
            <w:vMerge w:val="continue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417" w:type="dxa"/>
            <w:vMerge w:val="continue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674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Прогнозируемый объем финансирования (тыс. рублей</w:t>
            </w:r>
          </w:p>
        </w:tc>
        <w:tc>
          <w:tcPr>
            <w:tcW w:w="1160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всего</w:t>
            </w:r>
          </w:p>
        </w:tc>
      </w:tr>
      <w:tr>
        <w:trPr>
          <w:trHeight w:val="338" w:hRule="atLeast"/>
        </w:trPr>
        <w:tc>
          <w:tcPr>
            <w:tcW w:w="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47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Проведении рейдовых мероприятий в местах отдыха молодежи и подростков, пустующих домовладений с целью выявления и пресечения фактов распространения наркотических средств и притонов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постоянно</w:t>
            </w:r>
          </w:p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202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6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-202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8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гг.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Администрация</w:t>
            </w:r>
          </w:p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Мордовско-Козловского сельского поселение</w:t>
            </w:r>
          </w:p>
        </w:tc>
        <w:tc>
          <w:tcPr>
            <w:tcW w:w="1674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</w:t>
            </w:r>
          </w:p>
        </w:tc>
      </w:tr>
      <w:tr>
        <w:trPr>
          <w:trHeight w:val="338" w:hRule="atLeast"/>
        </w:trPr>
        <w:tc>
          <w:tcPr>
            <w:tcW w:w="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47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Организация проведения пропаганды ценностей здорового образа жизни, негативного отношения к  употреблению психоактивных веществ, табакокурения, других асоциальных явлений.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постоянно</w:t>
            </w:r>
          </w:p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202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6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-202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8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гг.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Специалисты администрации</w:t>
            </w:r>
          </w:p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Мордовско-Козловского</w:t>
            </w:r>
          </w:p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сельского поселения</w:t>
            </w:r>
          </w:p>
        </w:tc>
        <w:tc>
          <w:tcPr>
            <w:tcW w:w="1674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</w:t>
            </w:r>
          </w:p>
        </w:tc>
      </w:tr>
      <w:tr>
        <w:trPr>
          <w:trHeight w:val="338" w:hRule="atLeast"/>
        </w:trPr>
        <w:tc>
          <w:tcPr>
            <w:tcW w:w="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47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Проведение постоянной работы по обустройству и благоустройству детских и спортивных площадок для вовлечения детей и подростков в занятия физической культуры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постоянно 202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6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-202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8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гг.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Администрация</w:t>
            </w:r>
          </w:p>
          <w:p>
            <w:pPr>
              <w:pStyle w:val="Normal"/>
              <w:spacing w:lineRule="auto" w:line="240" w:before="75" w:after="175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Мордовско-Козловского сельского поселение</w:t>
            </w:r>
          </w:p>
        </w:tc>
        <w:tc>
          <w:tcPr>
            <w:tcW w:w="1674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</w:t>
            </w:r>
          </w:p>
        </w:tc>
      </w:tr>
      <w:tr>
        <w:trPr>
          <w:trHeight w:val="338" w:hRule="atLeast"/>
        </w:trPr>
        <w:tc>
          <w:tcPr>
            <w:tcW w:w="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47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Оказание содействия в трудоустройстве подросткам и молодёжи через ЦЗН Атюрьевского района, в том числе освободившимся из мест лишения свободы, прошедшим лечение в наркологических учреждениях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постоянно</w:t>
            </w:r>
          </w:p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202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6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-202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8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гг.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Администрация</w:t>
            </w:r>
          </w:p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Мордовско-Козловского сельского поселение</w:t>
            </w:r>
          </w:p>
        </w:tc>
        <w:tc>
          <w:tcPr>
            <w:tcW w:w="1674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</w:rPr>
              <w:t>-</w:t>
            </w:r>
          </w:p>
        </w:tc>
        <w:tc>
          <w:tcPr>
            <w:tcW w:w="1160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</w:rPr>
              <w:t>-</w:t>
            </w:r>
          </w:p>
        </w:tc>
      </w:tr>
      <w:tr>
        <w:trPr>
          <w:trHeight w:val="338" w:hRule="atLeast"/>
        </w:trPr>
        <w:tc>
          <w:tcPr>
            <w:tcW w:w="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747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Выявление и уничтожение очагов произрастания конопли, мака и других дикорастущих наркотикосодержащих растений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в сезон произрастания, до октября 202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6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-202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8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гг.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Администрация</w:t>
            </w:r>
          </w:p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Мордовско-Козловского сельского поселение</w:t>
            </w:r>
          </w:p>
        </w:tc>
        <w:tc>
          <w:tcPr>
            <w:tcW w:w="1674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0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</w:t>
            </w:r>
          </w:p>
        </w:tc>
      </w:tr>
      <w:tr>
        <w:trPr>
          <w:trHeight w:val="338" w:hRule="atLeast"/>
        </w:trPr>
        <w:tc>
          <w:tcPr>
            <w:tcW w:w="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747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Организация проведения спортивных мероприятий, отдыха и досуга подростков, молодежи как альтернативы асоциальным явлениям в молодежной среде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постоянно</w:t>
            </w:r>
          </w:p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202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6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-202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8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гг.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Администрация</w:t>
            </w:r>
          </w:p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Мордовско-Козловского сельского поселение</w:t>
            </w:r>
          </w:p>
        </w:tc>
        <w:tc>
          <w:tcPr>
            <w:tcW w:w="1674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</w:t>
            </w:r>
          </w:p>
        </w:tc>
      </w:tr>
      <w:tr>
        <w:trPr>
          <w:trHeight w:val="338" w:hRule="atLeast"/>
        </w:trPr>
        <w:tc>
          <w:tcPr>
            <w:tcW w:w="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747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Организация первичной профилактики немедицинского употребления психоактивных веществ:</w:t>
            </w:r>
          </w:p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-опубликование материалов заинтересованных организаций на официальных сайтах сети «Интернет»;</w:t>
            </w:r>
          </w:p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-распространение информации в местах массового скопления населения информацию о способах психолого-педагогической и медико-социальной помощи, телефоны «доверия»;</w:t>
            </w:r>
          </w:p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-распространение памяток о вреде употребления наркотических веществ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постоянно</w:t>
            </w:r>
          </w:p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202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6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-202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8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гг.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Администрация</w:t>
            </w:r>
          </w:p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Мордовско-Козловского сельского поселение,</w:t>
            </w:r>
          </w:p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Специалисты администрации</w:t>
            </w:r>
          </w:p>
        </w:tc>
        <w:tc>
          <w:tcPr>
            <w:tcW w:w="1674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</w:t>
            </w:r>
          </w:p>
        </w:tc>
      </w:tr>
      <w:tr>
        <w:trPr>
          <w:trHeight w:val="338" w:hRule="atLeast"/>
        </w:trPr>
        <w:tc>
          <w:tcPr>
            <w:tcW w:w="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747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Принимать участие в проведении районных мероприятиях (акциях, выставках, конкурсах) по профилактике наркомании и других асоциальных явлений, пропаганде здорового образа жизни.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постоянно</w:t>
            </w:r>
          </w:p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202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6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-202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8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гг.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Администрация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Мордовско-Козловского сельского поселение</w:t>
            </w:r>
          </w:p>
        </w:tc>
        <w:tc>
          <w:tcPr>
            <w:tcW w:w="1674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</w:t>
            </w:r>
          </w:p>
        </w:tc>
      </w:tr>
      <w:tr>
        <w:trPr>
          <w:trHeight w:val="338" w:hRule="atLeast"/>
        </w:trPr>
        <w:tc>
          <w:tcPr>
            <w:tcW w:w="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747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Организация работы по патриотическому воспитанию молодежи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постоянно</w:t>
            </w:r>
          </w:p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202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6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-202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8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гг.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Администрация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Мордовско-Козловского сельского поселение</w:t>
            </w:r>
          </w:p>
        </w:tc>
        <w:tc>
          <w:tcPr>
            <w:tcW w:w="1674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</w:t>
            </w:r>
          </w:p>
        </w:tc>
      </w:tr>
      <w:tr>
        <w:trPr>
          <w:trHeight w:val="338" w:hRule="atLeast"/>
        </w:trPr>
        <w:tc>
          <w:tcPr>
            <w:tcW w:w="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747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Реализация комплекса мероприятий направленных на работу с учащимися и молодежью поселения (лекции, беседы, тренинги и др.) по профилактики правонарушений, противодействию наркомании, алкоголизма и токсикомании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постоянно</w:t>
            </w:r>
          </w:p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202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6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-202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8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гг.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Администрация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Мордовско-Козловского сельского поселение</w:t>
            </w:r>
          </w:p>
        </w:tc>
        <w:tc>
          <w:tcPr>
            <w:tcW w:w="1674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</w:t>
            </w:r>
            <w:bookmarkStart w:id="0" w:name="_GoBack"/>
            <w:bookmarkEnd w:id="0"/>
          </w:p>
        </w:tc>
        <w:tc>
          <w:tcPr>
            <w:tcW w:w="1160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75" w:after="175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-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Montserrat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5"/>
  <w:embedSystemFonts/>
  <w:defaultTabStop w:val="708"/>
  <w:compat>
    <w:doNotExpandShiftReturn/>
  </w:compat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宋体" w:cs="" w:asciiTheme="minorHAnsi" w:cstheme="minorBidi" w:eastAsiaTheme="minorEastAsia" w:hAnsiTheme="minorHAnsi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uiPriority="0" w:semiHidden="0" w:unhideWhenUsed="0"/>
    <w:lsdException w:name="footer" w:uiPriority="0" w:semiHidden="0" w:unhideWhenUsed="0"/>
    <w:lsdException w:name="index heading" w:uiPriority="0" w:semiHidden="0" w:unhideWhenUsed="0"/>
    <w:lsdException w:name="caption" w:uiPriority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unhideWhenUsed="0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</w:latentStyles>
  <w:style w:type="paragraph" w:styleId="Normal" w:default="1">
    <w:name w:val="Normal"/>
    <w:uiPriority w:val="0"/>
    <w:qFormat/>
    <w:pPr>
      <w:widowControl/>
      <w:bidi w:val="0"/>
      <w:spacing w:lineRule="auto" w:line="276" w:before="0" w:after="200"/>
      <w:jc w:val="left"/>
    </w:pPr>
    <w:rPr>
      <w:rFonts w:ascii="Calibri" w:hAnsi="Calibri" w:eastAsia="宋体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0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table" w:default="1" w:styleId="3">
    <w:name w:val="Normal Table"/>
    <w:uiPriority w:val="0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LibreOffice/6.4.0.3$Windows_X86_64 LibreOffice_project/b0a288ab3d2d4774cb44b62f04d5d28733ac6df8</Application>
  <Pages>2</Pages>
  <Words>346</Words>
  <Characters>2828</Characters>
  <CharactersWithSpaces>3145</CharactersWithSpaces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2026-02-04T07:56:21Z</dcterms:created>
  <dc:creator>User</dc:creator>
  <dc:description/>
  <dc:language>ru-RU</dc:language>
  <cp:lastModifiedBy/>
  <dcterms:modified xsi:type="dcterms:W3CDTF">2026-02-25T10:12:36Z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ICV">
    <vt:lpwstr>E34F3AE8F0464AEC8B5D12578083E9D7_12</vt:lpwstr>
  </property>
  <property fmtid="{D5CDD505-2E9C-101B-9397-08002B2CF9AE}" pid="4" name="KSOProductBuildVer">
    <vt:lpwstr>1049-12.2.0.23196</vt:lpwstr>
  </property>
  <property fmtid="{D5CDD505-2E9C-101B-9397-08002B2CF9AE}" pid="5" name="LinksUpToDate">
    <vt:bool>0</vt:bool>
  </property>
  <property fmtid="{D5CDD505-2E9C-101B-9397-08002B2CF9AE}" pid="6" name="ScaleCrop">
    <vt:bool>0</vt:bool>
  </property>
</Properties>
</file>