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B0877">
      <w:pPr>
        <w:shd w:val="clear" w:color="auto" w:fill="FFFFFF"/>
        <w:spacing w:before="75" w:after="175" w:line="240" w:lineRule="auto"/>
        <w:jc w:val="center"/>
        <w:rPr>
          <w:rFonts w:ascii="Montserrat" w:hAnsi="Montserrat" w:eastAsia="Times New Roman" w:cs="Times New Roman"/>
          <w:b/>
          <w:bCs/>
          <w:color w:val="27335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color w:val="273350"/>
          <w:sz w:val="24"/>
          <w:szCs w:val="24"/>
        </w:rPr>
        <w:t>Мероприятия</w:t>
      </w:r>
    </w:p>
    <w:p w14:paraId="62AB0F81">
      <w:pPr>
        <w:shd w:val="clear" w:color="auto" w:fill="FFFFFF"/>
        <w:spacing w:before="75" w:after="175" w:line="240" w:lineRule="auto"/>
        <w:jc w:val="center"/>
        <w:rPr>
          <w:rFonts w:ascii="Montserrat" w:hAnsi="Montserrat" w:eastAsia="Times New Roman" w:cs="Times New Roman"/>
          <w:b/>
          <w:bCs/>
          <w:color w:val="27335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273350"/>
          <w:sz w:val="24"/>
          <w:szCs w:val="24"/>
        </w:rPr>
        <w:t>по противодействию немедицинского потребления наркотических средств и их незаконному обороту, профилактики наркомании, алкоголизма и токсикомании на территории Кишалинского сельского поселения Атюрьевского муниципального  района</w:t>
      </w:r>
      <w:r>
        <w:rPr>
          <w:rFonts w:hint="default" w:ascii="Times New Roman" w:hAnsi="Times New Roman" w:eastAsia="Times New Roman" w:cs="Times New Roman"/>
          <w:b/>
          <w:bCs/>
          <w:color w:val="273350"/>
          <w:sz w:val="24"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 w:eastAsia="Times New Roman" w:cs="Times New Roman"/>
          <w:b/>
          <w:bCs/>
          <w:color w:val="273350"/>
          <w:sz w:val="24"/>
          <w:szCs w:val="24"/>
        </w:rPr>
        <w:t xml:space="preserve"> Республики Мордовия на 2025-2027  годы»</w:t>
      </w:r>
    </w:p>
    <w:tbl>
      <w:tblPr>
        <w:tblStyle w:val="3"/>
        <w:tblW w:w="8946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6"/>
        <w:gridCol w:w="2748"/>
        <w:gridCol w:w="1417"/>
        <w:gridCol w:w="1560"/>
        <w:gridCol w:w="1675"/>
        <w:gridCol w:w="1160"/>
      </w:tblGrid>
      <w:tr w14:paraId="042279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3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4761D6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 № п-п</w:t>
            </w:r>
          </w:p>
        </w:tc>
        <w:tc>
          <w:tcPr>
            <w:tcW w:w="2748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7A4A951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4B2DF5F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56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6785A8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283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7477BA5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Объем финансирования  в год (тыс. руб.)</w:t>
            </w:r>
          </w:p>
        </w:tc>
      </w:tr>
      <w:tr w14:paraId="65DF74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3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F04DF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DCA0FDF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4EFFC4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133723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51057C1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Прогнозируемый объем финансирования (тыс. рублей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BFC4FF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всего</w:t>
            </w:r>
          </w:p>
        </w:tc>
      </w:tr>
      <w:tr w14:paraId="635FECF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5AD0A78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087BC27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Проведении рейдовых мероприятий в местах отдыха молодежи и подростков, пустующих домовладений с целью выявления и пресечения фактов распространения наркотических средств и притонов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60B1E90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постоянно</w:t>
            </w:r>
          </w:p>
          <w:p w14:paraId="1B38E05F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3DED19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</w:p>
          <w:p w14:paraId="16C0DC14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CEBD3C7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041CE3D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67B64A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4984B0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B0DFC6F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Организация проведения пропаганды ценностей здорового образа жизни, негативного отношения к  употреблению психоактивных веществ, табакокурения, других асоциальных явлений.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644BE01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постоянно</w:t>
            </w:r>
          </w:p>
          <w:p w14:paraId="0084C16C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6913E1D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Специалисты администрации</w:t>
            </w:r>
          </w:p>
          <w:p w14:paraId="04CDB1A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</w:t>
            </w:r>
          </w:p>
          <w:p w14:paraId="08ED23FB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048D0E4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172856E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44BDAB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7F2AB0C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22AE47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Проведение постоянной работы по обустройству и благоустройству детских и спортивных площадок для вовлечения детей и подростков в занятия физической культуры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3480BBC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 2025-2027г.г.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88A4C8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</w:p>
          <w:p w14:paraId="5B54601C">
            <w:pPr>
              <w:spacing w:before="75" w:after="175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C598445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C0F1078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709E6D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A2423AA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CDD9ADB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Оказание содействия в трудоустройстве подросткам и молодёжи через ЦЗН Атюрьевского района, в том числе освободившимся из мест лишения свободы, прошедшим лечение в наркологических учреждениях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1F10FB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</w:t>
            </w:r>
          </w:p>
          <w:p w14:paraId="7650102C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0F85DD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</w:p>
          <w:p w14:paraId="1F97CD4E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4DFC88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7EB7EE6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</w:rPr>
              <w:t>-</w:t>
            </w:r>
          </w:p>
        </w:tc>
      </w:tr>
      <w:tr w14:paraId="737A0B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EAA9635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FE8244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Выявление и уничтожение очагов произрастания конопли, мака и других дикорастущих наркотикосодержащих растений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61CA78F">
            <w:pPr>
              <w:spacing w:before="75" w:after="175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 сезон произрастания, до октября 2025-2027гг.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1FA43ED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</w:p>
          <w:p w14:paraId="1CBF16A1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BB5D83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F7CAB30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42A61B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98A6A7F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3CD2F34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Организация проведения спортивных мероприятий, отдыха и досуга подростков, молодежи как альтернативы асоциальным явлениям в молодежной среде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3B4E20F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</w:t>
            </w:r>
          </w:p>
          <w:p w14:paraId="7B93C23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97E97F8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</w:p>
          <w:p w14:paraId="79880C8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A5C2BEA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8FE788C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4D51E0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EBC5DA0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A8A8744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Организация первичной профилактики немедицинского употребления психоактивных веществ:</w:t>
            </w:r>
          </w:p>
          <w:p w14:paraId="207A52B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-опубликование материалов заинтересованных организаций на официальных сайтах сети «Интернет»;</w:t>
            </w:r>
          </w:p>
          <w:p w14:paraId="07E2147D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-распространение информации в местах массового скопления населения информацию о способах психолого-педагогической и медико-социальной помощи, телефоны «доверия»;</w:t>
            </w:r>
          </w:p>
          <w:p w14:paraId="6A408B45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-распространение памяток о вреде употребления наркотических веществ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6D53DE7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</w:t>
            </w:r>
          </w:p>
          <w:p w14:paraId="5C74BE88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25690A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</w:p>
          <w:p w14:paraId="288CB1E3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поселение,</w:t>
            </w:r>
          </w:p>
          <w:p w14:paraId="1BBB6AA4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Специалисты администрации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DF7ED0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6E0E397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15A3B50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E5F93DE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BFFF9FC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Принимать участие в проведении районных мероприятиях (акциях, выставках, конкурсах) по профилактике наркомании и других асоциальных явлений, пропаганде здорового образа жизни.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83A74C9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</w:t>
            </w:r>
          </w:p>
          <w:p w14:paraId="25F4C303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B755D4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C82019F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394D266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7DB9C4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C89173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0D8210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Организация работы по патриотическому воспитанию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4FF6CDA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</w:t>
            </w:r>
          </w:p>
          <w:p w14:paraId="7F06CF48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8105C9C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D885B0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6601A65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  <w:tr w14:paraId="6A9598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3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30B3667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3D3FC58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Реализация комплекса мероприятий направленных на работу с учащимися и молодежью поселения (лекции, беседы, тренинги и др.) по профилактики правонарушений, противодействию наркомании, алкоголизма и токсикомании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EB1552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постоянно</w:t>
            </w:r>
          </w:p>
          <w:p w14:paraId="28C1562A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2025-2027гг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3C70926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Администрация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Кишалинского сельского 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91699A2">
            <w:pPr>
              <w:spacing w:before="75" w:after="175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11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1A45546">
            <w:pPr>
              <w:spacing w:before="75" w:after="175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-</w:t>
            </w:r>
          </w:p>
        </w:tc>
      </w:tr>
    </w:tbl>
    <w:p w14:paraId="0719102B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tserra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1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2026-02-04T07:56:21Z</dcterms:created>
  <dc:creator>User</dc:creator>
  <cp:lastModifiedBy>User</cp:lastModifiedBy>
  <dcterms:modified xsi:type="dcterms:W3CDTF">2026-02-04T07:57:17Z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E34F3AE8F0464AEC8B5D12578083E9D7_12</vt:lpwstr>
  </property>
</Properties>
</file>