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>
          <w:rFonts w:cs="Times New Roman CYR" w:ascii="Times New Roman CYR" w:hAnsi="Times New Roman CYR"/>
          <w:b/>
          <w:bCs/>
          <w:sz w:val="32"/>
          <w:szCs w:val="32"/>
        </w:rPr>
        <w:t>Проект</w:t>
      </w:r>
      <w:r>
        <w:rPr>
          <w:rFonts w:cs="Times New Roman CYR" w:ascii="Times New Roman CYR" w:hAnsi="Times New Roman CYR"/>
          <w:sz w:val="28"/>
          <w:szCs w:val="28"/>
        </w:rPr>
        <w:t xml:space="preserve">           </w:t>
      </w:r>
    </w:p>
    <w:p>
      <w:pPr>
        <w:pStyle w:val="Normal"/>
        <w:jc w:val="right"/>
        <w:rPr/>
      </w:pPr>
      <w:r>
        <w:rPr>
          <w:rFonts w:cs="Times New Roman CYR" w:ascii="Times New Roman CYR" w:hAnsi="Times New Roman CYR"/>
          <w:sz w:val="28"/>
          <w:szCs w:val="28"/>
        </w:rPr>
        <w:t xml:space="preserve">   </w:t>
      </w:r>
    </w:p>
    <w:p>
      <w:pPr>
        <w:pStyle w:val="Normal"/>
        <w:tabs>
          <w:tab w:val="clear" w:pos="720"/>
          <w:tab w:val="left" w:pos="0" w:leader="none"/>
        </w:tabs>
        <w:spacing w:lineRule="auto" w:line="360"/>
        <w:ind w:right="360" w:hanging="0"/>
        <w:rPr/>
      </w:pPr>
      <w:r>
        <w:rPr/>
        <w:t xml:space="preserve">                                             </w:t>
      </w:r>
      <w:bookmarkStart w:id="0" w:name="_11567491071241"/>
      <w:bookmarkEnd w:id="0"/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РЕСПУБЛИКА МОРДОВИЯ</w:t>
      </w:r>
    </w:p>
    <w:p>
      <w:pPr>
        <w:pStyle w:val="Normal"/>
        <w:jc w:val="center"/>
        <w:rPr/>
      </w:pP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АДМИНИСТРАЦИЯ  МОРДОВСКО - КОЗЛОВСКОГО СЕЛЬСКОГО  ПОСЕЛЕНИЯ АТЮРЬЕВСКОГО  МУНИЦИПАЛЬНОГО  РАЙОНА </w:t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ПОСТАНОВЛЕНИЕ</w:t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numPr>
          <w:ilvl w:val="0"/>
          <w:numId w:val="0"/>
        </w:numPr>
        <w:ind w:left="0" w:hanging="0"/>
        <w:jc w:val="center"/>
        <w:outlineLvl w:val="0"/>
        <w:rPr>
          <w:b/>
          <w:b/>
          <w:sz w:val="36"/>
        </w:rPr>
      </w:pPr>
      <w:r>
        <w:rPr>
          <w:b/>
          <w:bCs/>
          <w:sz w:val="32"/>
          <w:szCs w:val="32"/>
        </w:rPr>
        <w:t xml:space="preserve">От         2026 года  №       </w:t>
      </w:r>
      <w:r>
        <w:rPr>
          <w:rFonts w:cs="Times New Roman CYR" w:ascii="Times New Roman CYR" w:hAnsi="Times New Roman CYR"/>
          <w:b/>
        </w:rPr>
        <w:t xml:space="preserve"> 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b/>
          <w:b/>
          <w:bCs/>
          <w:szCs w:val="32"/>
        </w:rPr>
      </w:pPr>
      <w:r>
        <w:rPr>
          <w:b/>
          <w:bCs/>
          <w:sz w:val="32"/>
          <w:szCs w:val="32"/>
        </w:rPr>
        <w:t>ОБ УТВЕРЖДЕНИИ  МУНИЦИПАЛЬНОЙ ПРОГРАММЫ «ЭНЕРГОСБЕРЕЖЕНИЕ И ПОВЫШЕНИЕ ЭНЕРГЕТИЧЕСКОЙ ЭФФЕКТИВНОСТИ В МОРДОВСКО-КОЗЛОВСКОМ СЕЛЬСКОМ ПОСЕЛЕНИИ   АТЮРЬЕВСКОГО  МУНИЦИПАЛЬНОГО  РАЙОНА  РЕСПУБЛИКИ МОРДОВИЯ НА 202</w:t>
      </w:r>
      <w:r>
        <w:rPr>
          <w:b/>
          <w:bCs/>
          <w:sz w:val="32"/>
          <w:szCs w:val="32"/>
          <w:lang w:val="ru-RU"/>
        </w:rPr>
        <w:t>6</w:t>
      </w:r>
      <w:r>
        <w:rPr>
          <w:b/>
          <w:bCs/>
          <w:sz w:val="32"/>
          <w:szCs w:val="32"/>
        </w:rPr>
        <w:t>-2030</w:t>
      </w:r>
      <w:r>
        <w:rPr>
          <w:b/>
          <w:bCs/>
          <w:sz w:val="32"/>
          <w:szCs w:val="32"/>
          <w:lang w:val="ru-RU"/>
        </w:rPr>
        <w:t xml:space="preserve"> годы</w:t>
      </w:r>
      <w:r>
        <w:rPr>
          <w:b/>
          <w:bCs/>
          <w:sz w:val="32"/>
          <w:szCs w:val="32"/>
        </w:rPr>
        <w:t>»</w:t>
      </w:r>
    </w:p>
    <w:p>
      <w:pPr>
        <w:pStyle w:val="Normal"/>
        <w:spacing w:lineRule="auto" w:line="27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</w:p>
    <w:p>
      <w:pPr>
        <w:pStyle w:val="Normal"/>
        <w:spacing w:lineRule="auto" w:line="240"/>
        <w:ind w:hanging="0"/>
        <w:jc w:val="both"/>
        <w:rPr>
          <w:color w:val="000000"/>
          <w:sz w:val="28"/>
          <w:szCs w:val="28"/>
        </w:rPr>
      </w:pPr>
      <w:r>
        <w:rPr/>
        <w:t xml:space="preserve">       </w:t>
      </w:r>
      <w:r>
        <w:rPr/>
        <w:t xml:space="preserve">В соответствии с  Федеральном законом от 23 ноября 2009 года N 261-ФЗ "Об энергосбережении и о повышении энергетической эффективности и о внесении изменений в отдельные законодательные акты Российской Федерации", в целях эффективного и рационального использования энергетических ресурсов, поддержки и стимулирования сокращения энергетических издержек и энергетической эффективности, руководствуясь Федеральным законом от 6 октября 2003 года N 131-Ф3 "Об общих принципах организации местного самоуправления в Российской Федерации" и в соответствии с Уставом сельского поселения,  администрация  Мордовско-Козловского сельского поселения </w:t>
      </w:r>
      <w:r>
        <w:rPr>
          <w:b/>
        </w:rPr>
        <w:t>ПОСТАНОВЛЯЕТ:</w:t>
      </w:r>
    </w:p>
    <w:p>
      <w:pPr>
        <w:pStyle w:val="Normal"/>
        <w:spacing w:lineRule="auto" w:line="240"/>
        <w:ind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180" w:after="180"/>
        <w:jc w:val="both"/>
        <w:rPr>
          <w:color w:val="000000"/>
          <w:sz w:val="28"/>
          <w:szCs w:val="28"/>
        </w:rPr>
      </w:pPr>
      <w:r>
        <w:rPr/>
        <w:t xml:space="preserve">    </w:t>
      </w:r>
      <w:r>
        <w:rPr/>
        <w:t>1. Утвердить муниципальную программу «Энергосбережение и повышение энергетической эффективности в Мордовско-Козловском сельском поселении Атюрьевского муниципального района Республики Мордовия на 202</w:t>
      </w:r>
      <w:r>
        <w:rPr>
          <w:lang w:val="ru-RU"/>
        </w:rPr>
        <w:t>6</w:t>
      </w:r>
      <w:r>
        <w:rPr/>
        <w:t>-2030 годы» (приложение).</w:t>
        <w:br/>
        <w:tab/>
        <w:t>2. Настоящее постановление вступает в силу после дня его официального опубликования в информационном бюллетене Мордовско-Козловского сельского поселения.</w:t>
        <w:br/>
        <w:tab/>
        <w:t>3. Контроль за исполнением настоящего постановления оставляю за собой.</w:t>
      </w:r>
    </w:p>
    <w:p>
      <w:pPr>
        <w:pStyle w:val="Normal"/>
        <w:shd w:val="clear" w:color="auto" w:fill="FFFFFF"/>
        <w:spacing w:before="180" w:after="180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hd w:val="clear" w:color="auto" w:fill="FFFFFF"/>
        <w:ind w:firstLine="720"/>
        <w:jc w:val="right"/>
        <w:rPr>
          <w:color w:val="000000"/>
          <w:sz w:val="28"/>
          <w:szCs w:val="28"/>
        </w:rPr>
      </w:pPr>
      <w:r>
        <w:rPr>
          <w:b w:val="false"/>
          <w:bCs w:val="false"/>
        </w:rPr>
        <w:t>Глава</w:t>
      </w:r>
    </w:p>
    <w:p>
      <w:pPr>
        <w:pStyle w:val="Normal"/>
        <w:shd w:val="clear" w:color="auto" w:fill="FFFFFF"/>
        <w:ind w:firstLine="720"/>
        <w:jc w:val="right"/>
        <w:rPr>
          <w:color w:val="000000"/>
          <w:sz w:val="28"/>
          <w:szCs w:val="28"/>
        </w:rPr>
      </w:pPr>
      <w:r>
        <w:rPr>
          <w:b w:val="false"/>
          <w:bCs w:val="false"/>
        </w:rPr>
        <w:t xml:space="preserve"> </w:t>
      </w:r>
      <w:r>
        <w:rPr>
          <w:b w:val="false"/>
          <w:bCs w:val="false"/>
        </w:rPr>
        <w:t>Мордовско-Козловского сельского поселения</w:t>
      </w:r>
    </w:p>
    <w:p>
      <w:pPr>
        <w:pStyle w:val="Normal"/>
        <w:shd w:val="clear" w:color="auto" w:fill="FFFFFF"/>
        <w:ind w:firstLine="720"/>
        <w:jc w:val="right"/>
        <w:rPr>
          <w:color w:val="000000"/>
          <w:sz w:val="28"/>
          <w:szCs w:val="28"/>
        </w:rPr>
      </w:pPr>
      <w:r>
        <w:rPr>
          <w:b w:val="false"/>
          <w:bCs w:val="false"/>
        </w:rPr>
        <w:t xml:space="preserve">                  </w:t>
      </w:r>
      <w:r>
        <w:rPr>
          <w:b w:val="false"/>
          <w:bCs w:val="false"/>
        </w:rPr>
        <w:t>В.Н.Шукшин</w:t>
      </w:r>
    </w:p>
    <w:p>
      <w:pPr>
        <w:pStyle w:val="Normal"/>
        <w:shd w:val="clear" w:color="auto" w:fill="FFFFFF"/>
        <w:spacing w:before="180" w:after="180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709"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709"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hanging="0"/>
        <w:rPr>
          <w:color w:val="000000"/>
          <w:sz w:val="28"/>
          <w:szCs w:val="28"/>
        </w:rPr>
      </w:pPr>
      <w:r>
        <w:rPr>
          <w:b/>
        </w:rPr>
        <w:t xml:space="preserve">                                                                                 </w:t>
      </w:r>
    </w:p>
    <w:p>
      <w:pPr>
        <w:pStyle w:val="Normal"/>
        <w:ind w:left="709" w:firstLine="720"/>
        <w:jc w:val="right"/>
        <w:rPr>
          <w:color w:val="000000"/>
          <w:sz w:val="28"/>
          <w:szCs w:val="28"/>
        </w:rPr>
      </w:pPr>
      <w:r>
        <w:rPr>
          <w:b/>
        </w:rPr>
        <w:t xml:space="preserve">                                                              </w:t>
      </w:r>
      <w:r>
        <w:rPr>
          <w:b w:val="false"/>
          <w:bCs w:val="false"/>
        </w:rPr>
        <w:t xml:space="preserve">Приложение </w:t>
      </w:r>
    </w:p>
    <w:p>
      <w:pPr>
        <w:pStyle w:val="Normal"/>
        <w:ind w:left="709" w:firstLine="720"/>
        <w:jc w:val="right"/>
        <w:rPr>
          <w:color w:val="000000"/>
          <w:sz w:val="28"/>
          <w:szCs w:val="28"/>
        </w:rPr>
      </w:pPr>
      <w:r>
        <w:rPr>
          <w:b w:val="false"/>
          <w:bCs w:val="false"/>
        </w:rPr>
        <w:t xml:space="preserve">                                                              </w:t>
      </w:r>
      <w:r>
        <w:rPr>
          <w:b w:val="false"/>
          <w:bCs w:val="false"/>
        </w:rPr>
        <w:t>к постановлению администрации</w:t>
      </w:r>
    </w:p>
    <w:p>
      <w:pPr>
        <w:pStyle w:val="Normal"/>
        <w:ind w:left="709" w:firstLine="720"/>
        <w:jc w:val="right"/>
        <w:rPr>
          <w:color w:val="000000"/>
          <w:sz w:val="28"/>
          <w:szCs w:val="28"/>
        </w:rPr>
      </w:pPr>
      <w:r>
        <w:rPr>
          <w:b w:val="false"/>
          <w:bCs w:val="false"/>
        </w:rPr>
        <w:t xml:space="preserve">                                                              </w:t>
      </w:r>
      <w:r>
        <w:rPr>
          <w:b w:val="false"/>
          <w:bCs w:val="false"/>
        </w:rPr>
        <w:t>Мордовско-Козловского сельского поселения</w:t>
      </w:r>
    </w:p>
    <w:p>
      <w:pPr>
        <w:pStyle w:val="Normal"/>
        <w:ind w:left="709" w:firstLine="720"/>
        <w:jc w:val="right"/>
        <w:rPr>
          <w:color w:val="000000"/>
          <w:sz w:val="28"/>
          <w:szCs w:val="28"/>
        </w:rPr>
      </w:pPr>
      <w:r>
        <w:rPr>
          <w:b w:val="false"/>
          <w:bCs w:val="false"/>
        </w:rPr>
        <w:t xml:space="preserve">                                                              </w:t>
      </w:r>
      <w:r>
        <w:rPr>
          <w:b w:val="false"/>
          <w:bCs w:val="false"/>
        </w:rPr>
        <w:t xml:space="preserve">от      2026 года №   </w:t>
      </w:r>
    </w:p>
    <w:p>
      <w:pPr>
        <w:pStyle w:val="Normal"/>
        <w:ind w:left="709" w:firstLine="720"/>
        <w:rPr>
          <w:color w:val="000000"/>
          <w:sz w:val="28"/>
          <w:szCs w:val="28"/>
        </w:rPr>
      </w:pPr>
      <w:r>
        <w:rPr>
          <w:b/>
        </w:rPr>
        <w:t xml:space="preserve"> </w:t>
      </w:r>
    </w:p>
    <w:p>
      <w:pPr>
        <w:pStyle w:val="1"/>
        <w:jc w:val="center"/>
        <w:rPr>
          <w:color w:val="000000"/>
          <w:szCs w:val="28"/>
        </w:rPr>
      </w:pPr>
      <w:r>
        <w:rPr/>
        <w:br/>
        <w:t>Муниципальная</w:t>
      </w:r>
      <w:r>
        <w:rPr>
          <w:rFonts w:ascii="Arial" w:hAnsi="Arial"/>
        </w:rPr>
        <w:t xml:space="preserve"> </w:t>
      </w:r>
      <w:r>
        <w:rPr/>
        <w:t>программа</w:t>
        <w:br/>
        <w:t>энергосбережения и повышения энергетической эффективности в Мордовско-Козловском сельском поселении Атюрьевского муниципального района Республики Мордовия</w:t>
        <w:br/>
        <w:t xml:space="preserve"> на 202</w:t>
      </w:r>
      <w:r>
        <w:rPr>
          <w:lang w:val="ru-RU"/>
        </w:rPr>
        <w:t>6</w:t>
      </w:r>
      <w:r>
        <w:rPr/>
        <w:t xml:space="preserve"> - 20</w:t>
      </w:r>
      <w:r>
        <w:rPr>
          <w:lang w:val="ru-RU"/>
        </w:rPr>
        <w:t>30</w:t>
      </w:r>
      <w:r>
        <w:rPr/>
        <w:t xml:space="preserve"> годы</w:t>
        <w:br/>
      </w:r>
      <w:bookmarkStart w:id="1" w:name="sub_1000"/>
    </w:p>
    <w:p>
      <w:pPr>
        <w:pStyle w:val="Normal"/>
        <w:jc w:val="center"/>
        <w:rPr>
          <w:color w:val="000000"/>
          <w:szCs w:val="28"/>
        </w:rPr>
      </w:pPr>
      <w:r>
        <w:rPr>
          <w:b/>
          <w:bCs/>
        </w:rPr>
        <w:t>Паспорт программы</w:t>
      </w:r>
    </w:p>
    <w:p>
      <w:pPr>
        <w:pStyle w:val="Normal"/>
        <w:jc w:val="center"/>
        <w:rPr>
          <w:color w:val="000000"/>
          <w:szCs w:val="28"/>
        </w:rPr>
      </w:pPr>
      <w:r>
        <w:rPr>
          <w:color w:val="000000"/>
          <w:szCs w:val="28"/>
        </w:rPr>
      </w:r>
    </w:p>
    <w:tbl>
      <w:tblPr>
        <w:tblW w:w="9420" w:type="dxa"/>
        <w:jc w:val="left"/>
        <w:tblInd w:w="-66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199"/>
        <w:gridCol w:w="5220"/>
      </w:tblGrid>
      <w:tr>
        <w:trPr/>
        <w:tc>
          <w:tcPr>
            <w:tcW w:w="4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55"/>
              <w:rPr/>
            </w:pPr>
            <w:r>
              <w:rPr/>
              <w:t>Наименование Программы</w:t>
            </w:r>
          </w:p>
        </w:tc>
        <w:tc>
          <w:tcPr>
            <w:tcW w:w="5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Энергосбережение   и   повышение   энергетической эффективности в  Мордовско-Козловском  сельском поселении  Атюрьевского                          муниципального  района  Республики Мордовия на </w:t>
            </w:r>
            <w:r>
              <w:rPr>
                <w:sz w:val="22"/>
                <w:lang w:val="en-US"/>
              </w:rPr>
              <w:t>202</w:t>
            </w:r>
            <w:r>
              <w:rPr>
                <w:sz w:val="22"/>
                <w:lang w:val="ru-RU"/>
              </w:rPr>
              <w:t>6</w:t>
            </w:r>
            <w:r>
              <w:rPr>
                <w:sz w:val="22"/>
                <w:lang w:val="en-US"/>
              </w:rPr>
              <w:t>-2030</w:t>
            </w:r>
            <w:r>
              <w:rPr>
                <w:sz w:val="22"/>
              </w:rPr>
              <w:t xml:space="preserve"> годы.</w:t>
            </w:r>
          </w:p>
        </w:tc>
      </w:tr>
      <w:tr>
        <w:trPr/>
        <w:tc>
          <w:tcPr>
            <w:tcW w:w="4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55"/>
              <w:rPr/>
            </w:pPr>
            <w:r>
              <w:rPr/>
              <w:t>Основание для разработки Программы</w:t>
            </w:r>
          </w:p>
        </w:tc>
        <w:tc>
          <w:tcPr>
            <w:tcW w:w="5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Федеральный закон от 06.10.2003 N 131-ФЗ "Об общих принципах организации  местного  самоуправления в Российской Федерации";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Указ Президента Российской Федерации от 04.06.2008 N 889</w:t>
            </w:r>
            <w:r>
              <w:rPr/>
              <w:t>"О некоторых мерах по повышению энергетической и экологической эффективности российской экономики";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/>
              <w:t xml:space="preserve"> </w:t>
            </w:r>
            <w:r>
              <w:rPr/>
              <w:t xml:space="preserve">Федеральный закон от 23.11.2009 г.  N  261-ФЗ  "Об энергосбережении и    повышении    энергетической эффективности и о  внесении  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/>
              <w:t xml:space="preserve"> </w:t>
            </w:r>
            <w:r>
              <w:rPr/>
              <w:t>изменений  в  отдельные законодательные акты Российской Федерации";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/>
              <w:t xml:space="preserve"> </w:t>
            </w:r>
            <w:r>
              <w:rPr/>
              <w:t xml:space="preserve">Постановление Правительства Российской Федерации от 31.12.2009г. N 1225 "О требованиях к региональным и 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2"/>
              </w:rPr>
              <w:t>муниципальным программам в области энергосбережения и повышения энергетической эффективности".</w:t>
            </w:r>
          </w:p>
        </w:tc>
      </w:tr>
      <w:tr>
        <w:trPr/>
        <w:tc>
          <w:tcPr>
            <w:tcW w:w="4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55"/>
              <w:rPr/>
            </w:pPr>
            <w:r>
              <w:rPr/>
              <w:t>Разработчик Программы</w:t>
            </w:r>
          </w:p>
        </w:tc>
        <w:tc>
          <w:tcPr>
            <w:tcW w:w="5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2"/>
              </w:rPr>
              <w:t>Администрация  Мордовско-Козловского  сельского поселения Атюрьевского муниципального района</w:t>
            </w:r>
          </w:p>
        </w:tc>
      </w:tr>
      <w:tr>
        <w:trPr/>
        <w:tc>
          <w:tcPr>
            <w:tcW w:w="4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55"/>
              <w:rPr/>
            </w:pPr>
            <w:r>
              <w:rPr/>
              <w:t>Исполнитель Программы</w:t>
            </w:r>
          </w:p>
        </w:tc>
        <w:tc>
          <w:tcPr>
            <w:tcW w:w="5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2"/>
              </w:rPr>
              <w:t>Администрация  Мордовско-Козловского  сельского поселения Атюрьевского муниципального района</w:t>
            </w:r>
          </w:p>
        </w:tc>
      </w:tr>
      <w:tr>
        <w:trPr/>
        <w:tc>
          <w:tcPr>
            <w:tcW w:w="4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55"/>
              <w:rPr/>
            </w:pPr>
            <w:r>
              <w:rPr/>
              <w:t>Цель Программы</w:t>
            </w:r>
          </w:p>
        </w:tc>
        <w:tc>
          <w:tcPr>
            <w:tcW w:w="5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2"/>
              </w:rPr>
              <w:t xml:space="preserve">повышение энергетической эффективности потребления </w:t>
            </w:r>
            <w:r>
              <w:rPr/>
              <w:t>энергетических ресурсов за счет снижения удельных показателей  энергоемкости и энергопотребления предприятий и организаций, создания условий для перевода экономики и бюджетной сферы на  энергосберегающий путь развития;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/>
              <w:t xml:space="preserve">обеспечение энергетических потребностей поселения при 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/>
              <w:t xml:space="preserve"> </w:t>
            </w:r>
            <w:r>
              <w:rPr/>
              <w:t>целесообразно минимальном потреблении энергоресурсов;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/>
              <w:t xml:space="preserve"> </w:t>
            </w:r>
            <w:r>
              <w:rPr/>
              <w:t xml:space="preserve">повышение эффективности существующих систем энергосбережения  в поселении. </w:t>
            </w:r>
          </w:p>
        </w:tc>
      </w:tr>
      <w:tr>
        <w:trPr/>
        <w:tc>
          <w:tcPr>
            <w:tcW w:w="4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55"/>
              <w:rPr/>
            </w:pPr>
            <w:r>
              <w:rPr/>
              <w:t>Задачи Программы</w:t>
            </w:r>
          </w:p>
        </w:tc>
        <w:tc>
          <w:tcPr>
            <w:tcW w:w="5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проведение комплекса организационно-правовых мероприятий по </w:t>
            </w:r>
            <w:r>
              <w:rPr/>
              <w:t xml:space="preserve">управлению энергосбережением                                                       расширение       практики применения энергосберегающих технологий при модернизации, реконструкции и капитальном ремонте основных фондов.     </w:t>
            </w:r>
          </w:p>
        </w:tc>
      </w:tr>
      <w:tr>
        <w:trPr/>
        <w:tc>
          <w:tcPr>
            <w:tcW w:w="4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55"/>
              <w:rPr/>
            </w:pPr>
            <w:r>
              <w:rPr/>
              <w:t>Сроки реализации Программы</w:t>
            </w:r>
          </w:p>
        </w:tc>
        <w:tc>
          <w:tcPr>
            <w:tcW w:w="5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2"/>
                <w:lang w:val="en-US"/>
              </w:rPr>
              <w:t>202</w:t>
            </w:r>
            <w:r>
              <w:rPr>
                <w:sz w:val="22"/>
                <w:lang w:val="ru-RU"/>
              </w:rPr>
              <w:t>6</w:t>
            </w:r>
            <w:r>
              <w:rPr>
                <w:sz w:val="22"/>
                <w:lang w:val="en-US"/>
              </w:rPr>
              <w:t>-2030</w:t>
            </w:r>
            <w:r>
              <w:rPr>
                <w:sz w:val="22"/>
              </w:rPr>
              <w:t xml:space="preserve"> годы.</w:t>
            </w:r>
          </w:p>
        </w:tc>
      </w:tr>
      <w:tr>
        <w:trPr/>
        <w:tc>
          <w:tcPr>
            <w:tcW w:w="4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55"/>
              <w:rPr/>
            </w:pPr>
            <w:r>
              <w:rPr/>
              <w:t>Объем финансирования Программы</w:t>
            </w:r>
          </w:p>
        </w:tc>
        <w:tc>
          <w:tcPr>
            <w:tcW w:w="5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2"/>
              </w:rPr>
              <w:t xml:space="preserve">Общий объем финансирования  программных  мероприятий составляет </w:t>
            </w:r>
            <w:r>
              <w:rPr>
                <w:sz w:val="22"/>
                <w:lang w:val="en-US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2"/>
                <w:szCs w:val="24"/>
                <w:lang w:val="ru-RU" w:eastAsia="ru-RU" w:bidi="ar-SA"/>
              </w:rPr>
              <w:t>18</w:t>
            </w:r>
            <w:r>
              <w:rPr>
                <w:sz w:val="22"/>
                <w:lang w:val="en-US"/>
              </w:rPr>
              <w:t>000</w:t>
            </w:r>
            <w:r>
              <w:rPr>
                <w:sz w:val="22"/>
                <w:lang w:val="ru-RU"/>
              </w:rPr>
              <w:t xml:space="preserve"> </w:t>
            </w:r>
            <w:r>
              <w:rPr>
                <w:sz w:val="22"/>
              </w:rPr>
              <w:t xml:space="preserve"> руб.</w:t>
            </w:r>
          </w:p>
        </w:tc>
      </w:tr>
      <w:tr>
        <w:trPr/>
        <w:tc>
          <w:tcPr>
            <w:tcW w:w="4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55"/>
              <w:rPr/>
            </w:pPr>
            <w:r>
              <w:rPr/>
              <w:t>Источники финансирования Программы</w:t>
            </w:r>
          </w:p>
        </w:tc>
        <w:tc>
          <w:tcPr>
            <w:tcW w:w="5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2"/>
              </w:rPr>
              <w:t xml:space="preserve">Средства бюджетов всех уровней, средства предприятий и организаций </w:t>
            </w:r>
            <w:r>
              <w:rPr>
                <w:rStyle w:val="Style13"/>
                <w:b w:val="false"/>
                <w:color w:val="auto"/>
                <w:sz w:val="22"/>
                <w:lang w:eastAsia="ru-RU"/>
              </w:rPr>
              <w:t xml:space="preserve">ЖКХ, другие привлеченные средства. </w:t>
            </w:r>
          </w:p>
        </w:tc>
      </w:tr>
      <w:tr>
        <w:trPr/>
        <w:tc>
          <w:tcPr>
            <w:tcW w:w="41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55"/>
              <w:rPr/>
            </w:pPr>
            <w:r>
              <w:rPr/>
              <w:t>Ожидаемые конечные результаты Программы</w:t>
            </w:r>
          </w:p>
        </w:tc>
        <w:tc>
          <w:tcPr>
            <w:tcW w:w="5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2"/>
              </w:rPr>
              <w:t>Сокращение  расходов   бюджета, существенная экономия    энергоресурсов, их строжайший учет.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2"/>
              </w:rPr>
              <w:t xml:space="preserve"> </w:t>
            </w:r>
            <w:r>
              <w:rPr>
                <w:rStyle w:val="Style13"/>
                <w:b w:val="false"/>
                <w:color w:val="auto"/>
                <w:sz w:val="22"/>
                <w:lang w:eastAsia="ru-RU"/>
              </w:rPr>
              <w:t>Повышение заинтересованности в энергосбережении.</w:t>
            </w:r>
          </w:p>
        </w:tc>
      </w:tr>
    </w:tbl>
    <w:p>
      <w:pPr>
        <w:pStyle w:val="Normal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onsPlusNonformat"/>
        <w:ind w:left="34" w:hanging="0"/>
        <w:jc w:val="center"/>
        <w:rPr>
          <w:color w:val="000000"/>
          <w:sz w:val="28"/>
          <w:szCs w:val="28"/>
        </w:rPr>
      </w:pPr>
      <w:r>
        <w:rPr>
          <w:rFonts w:ascii="Times New Roman" w:hAnsi="Times New Roman"/>
          <w:b/>
          <w:sz w:val="24"/>
        </w:rPr>
        <w:t>Раздел 1. Содержание проблемы и обоснование необходимости ее решения</w:t>
      </w:r>
    </w:p>
    <w:p>
      <w:pPr>
        <w:pStyle w:val="ConsPlusNonformat"/>
        <w:ind w:left="34" w:hanging="0"/>
        <w:jc w:val="center"/>
        <w:rPr>
          <w:color w:val="000000"/>
          <w:sz w:val="28"/>
          <w:szCs w:val="28"/>
        </w:rPr>
      </w:pP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программными методами.</w:t>
      </w:r>
    </w:p>
    <w:p>
      <w:pPr>
        <w:pStyle w:val="ConsPlusNormal1"/>
        <w:numPr>
          <w:ilvl w:val="0"/>
          <w:numId w:val="0"/>
        </w:numPr>
        <w:spacing w:lineRule="auto" w:line="360"/>
        <w:ind w:left="0" w:hanging="0"/>
        <w:jc w:val="center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Программа энергосбережения - это единый комплекс организационных и технических мероприятий, направленных на экономически обоснованное потребление энергоресурсов, и является фундаментом планомерного снижения затрат на потребляемые энергоресурсы.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Основным инструментом управления энергосбережением является программно-целевой метод, предусматривающий разработку, принятие и исполнение муниципальных целевых программ энергосбережения.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Принятый Федеральный закон от 23.11.2009 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 является основным документом, определяющим задачи долгосрочного социально-экономического развития в энергетической сфере, и прямо указывает, что мероприятия по энергосбережению и эффективному использованию энергии должны стать обязательной частью муниципальных программ.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В настоящее время создание условий для повышения эффективности использования энергии и других видов ресурсов становится одной из приоритетных задач социально-экономического развития  Мордовско-Козловского  сельского поселения.</w:t>
      </w:r>
    </w:p>
    <w:p>
      <w:pPr>
        <w:pStyle w:val="ConsPlusNormal1"/>
        <w:numPr>
          <w:ilvl w:val="0"/>
          <w:numId w:val="0"/>
        </w:numPr>
        <w:spacing w:lineRule="auto" w:line="360"/>
        <w:ind w:left="0" w:hanging="0"/>
        <w:jc w:val="center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onsPlusNonformat"/>
        <w:ind w:left="34" w:hanging="0"/>
        <w:jc w:val="center"/>
        <w:rPr>
          <w:color w:val="000000"/>
          <w:sz w:val="28"/>
          <w:szCs w:val="28"/>
        </w:rPr>
      </w:pPr>
      <w:r>
        <w:rPr>
          <w:rFonts w:ascii="Times New Roman" w:hAnsi="Times New Roman"/>
          <w:b/>
          <w:sz w:val="24"/>
        </w:rPr>
        <w:t>Раздел 2. Основные цели и задачи, сроки реализации Программы, а также целевые индикаторы и показатели.</w:t>
      </w:r>
    </w:p>
    <w:p>
      <w:pPr>
        <w:pStyle w:val="ConsPlusNonformat"/>
        <w:ind w:left="34" w:hang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Основными целями Программы являются повышение энергетической эффективности при производстве, передаче и потреблении энергетических ресурсов в Мордовско-Козловском сельском поселении за счет снижения к 2025 году удельных показателей энергоемкости и энергопотребления предприятий и организаций, создание условий для перевода экономики и бюджетной сферы муниципального образования на энергосберегающий путь развития.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1. Для достижения поставленных целей в ходе реализации Программы органу местного самоуправления необходимо решить следующие задачи: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Проведение комплекса организационно-правовых мероприятий по управлению энергосбережением.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Для этого в предстоящий период необходимо: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- создание муниципальной нормативной базы и методического обеспечения энергосбережения, в том числе: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- разработка и принятие системы муниципальных нормативных правовых актов, стимулирующих энергосбережение;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- создание системы нормативно-методического обеспечения эффективного использования энергии и ресурсов, стимулирующих применение энергосберегающих осветительных установок;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 xml:space="preserve">- </w:t>
      </w:r>
      <w:r>
        <w:rPr>
          <w:shd w:fill="FFFFFF" w:val="clear"/>
        </w:rPr>
        <w:t>мероприятия по выявлению бесхозяйных объектов недвижимого имущества, используемых для передачи энергетических ресурсов (включая газоснабжение, тепло- и электроснабжение), организации постановки в установленном порядке таких объектов на учет в качестве бесхозяйных объектов недвижимого имущества и затем признанию права муниципальной собственности на такие бесхозяйные объекты недвижимого имущества;</w:t>
      </w:r>
    </w:p>
    <w:p>
      <w:pPr>
        <w:pStyle w:val="Normal"/>
        <w:shd w:val="clear" w:color="auto" w:fill="FFFFFF"/>
        <w:ind w:firstLine="540"/>
        <w:jc w:val="both"/>
        <w:rPr>
          <w:color w:val="000000"/>
          <w:sz w:val="28"/>
          <w:szCs w:val="28"/>
        </w:rPr>
      </w:pPr>
      <w:r>
        <w:rPr>
          <w:shd w:fill="FFFFFF" w:val="clear"/>
        </w:rPr>
        <w:t>- мероприятия по организации управления бесхозяйными объектами недвижимого имущества, используемыми для передачи энергетических ресурсов, с момента выявления таких объектов, в том числе определению источника компенсации возникающих при их эксплуатации нормативных потерь энергетических ресурсов, в частности за счет</w:t>
      </w:r>
      <w:r>
        <w:rPr>
          <w:shd w:fill="B2C2D1" w:val="clear"/>
        </w:rPr>
        <w:t xml:space="preserve"> </w:t>
      </w:r>
      <w:r>
        <w:rPr>
          <w:shd w:fill="FFFFFF" w:val="clear"/>
        </w:rPr>
        <w:t>включения расходов на компенсацию данных потерь в тариф организации, управляющей такими объектами.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1.1. Обеспечение учета всего объема потребляемых энергетических ресурсов.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 xml:space="preserve">1.2. </w:t>
      </w:r>
      <w:r>
        <w:rPr>
          <w:shd w:fill="FFFFFF" w:val="clear"/>
        </w:rPr>
        <w:t>Применение энергосберегающих технологий при модернизации, реконструкции и капитальном ремонте основных фондов.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 xml:space="preserve">1.3. </w:t>
      </w:r>
      <w:r>
        <w:rPr>
          <w:shd w:fill="FFFFFF" w:val="clear"/>
        </w:rPr>
        <w:t xml:space="preserve">Проведение систематических мероприятий по информационному обеспечению и пропаганде энергосбережения в средних общеобразовательных учебных заведениях, а также среди населения через средства массовой информации (на официальном сайте  администрации Мордовско-Козловского сельского поселения в Интернете, на встречах населения с главой сельского поселения). Необходимо сформировать у людей привычку к минимизации использования электроэнергии, газа и потребления воды. Люди должны осознавать, что энергосбережение – экономически выгодно. Достигается это информационной поддержкой, методами пропаганды, обучением со школьной скамьи энергосбережению. 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Достижение поставленной цели не решает в полной мере проблему высокой энергоемкости бюджетной сферы и экономики муниципального образования, но позволяет выполнить первый этап решения данной проблемы: создать к 2030 году условия для перевода экономики и бюджетной сферы муниципального образования на энергосберегающий путь развития и значительно снизить негативные последствия роста тарифов на основные виды топливно-энергетических ресурсов.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Программа реализуется  в 202</w:t>
      </w:r>
      <w:r>
        <w:rPr>
          <w:lang w:val="ru-RU"/>
        </w:rPr>
        <w:t>6</w:t>
      </w:r>
      <w:r>
        <w:rPr/>
        <w:t>-2030 годах.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</w:t>
      </w:r>
    </w:p>
    <w:p>
      <w:pPr>
        <w:pStyle w:val="Normal"/>
        <w:ind w:firstLine="720"/>
        <w:rPr>
          <w:color w:val="000000"/>
          <w:sz w:val="28"/>
          <w:szCs w:val="28"/>
        </w:rPr>
      </w:pPr>
      <w:r>
        <w:rPr>
          <w:b/>
        </w:rPr>
        <w:t>Раздел 3. Система программных мероприятий, ресурсное обеспечение Программы</w:t>
      </w:r>
    </w:p>
    <w:p>
      <w:pPr>
        <w:pStyle w:val="Normal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 xml:space="preserve">Одним из приоритетных направлений энергосбережения и повышения энергетической эффективности в Мордовско-Козловском сельском поселении является проведение мероприятий, обеспечивающих снижение энергопотребления и уменьшение бюджетных средств, направляемых на оплату энергетических ресурсов.  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Основным из приоритетных направлений повышения энергетической эффективности является проведение мероприятий, обеспечивающих снижение потребления энергоресурсов. Мероприятиями по реализации данного направления в муниципальных учреждениях являются: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- прекращение закупки ламп накаливания для освещения зданий;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- закупка и установка энергосберегающих ламп и светильников для освещения зданий и сооружений;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- пропаганда и методическая работа по вопросам энергосбережения.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 xml:space="preserve">Общий объем финансирования Программы составляет  </w:t>
      </w:r>
      <w:r>
        <w:rPr/>
        <w:t>18000</w:t>
      </w:r>
      <w:r>
        <w:rPr/>
        <w:t xml:space="preserve">  рублей.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Объемы финансирования подлежат уточнению в соответствии с решением о местном бюджете.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 xml:space="preserve">Основу финансирования Программы составляют средства местного бюджета. </w:t>
      </w:r>
    </w:p>
    <w:p>
      <w:pPr>
        <w:pStyle w:val="Normal"/>
        <w:ind w:firstLine="540"/>
        <w:jc w:val="both"/>
        <w:rPr>
          <w:color w:val="000000"/>
          <w:sz w:val="28"/>
          <w:szCs w:val="28"/>
        </w:rPr>
      </w:pPr>
      <w:r>
        <w:rPr/>
        <w:t>При снижении (увеличении) ресурсного обеспечения в установленном порядке вносятся изменения в показатели Программы.</w:t>
      </w:r>
    </w:p>
    <w:p>
      <w:pPr>
        <w:pStyle w:val="BodyTextKeep"/>
        <w:spacing w:lineRule="auto" w:line="360" w:before="0" w:after="0"/>
        <w:ind w:left="0" w:hanging="0"/>
        <w:jc w:val="both"/>
        <w:rPr>
          <w:color w:val="000000"/>
          <w:sz w:val="28"/>
          <w:szCs w:val="28"/>
        </w:rPr>
      </w:pPr>
      <w:r>
        <w:rPr>
          <w:rFonts w:ascii="Times New Roman" w:hAnsi="Times New Roman"/>
          <w:sz w:val="22"/>
        </w:rPr>
        <w:t xml:space="preserve">          </w:t>
      </w:r>
      <w:r>
        <w:rPr>
          <w:rFonts w:ascii="Times New Roman" w:hAnsi="Times New Roman"/>
          <w:sz w:val="22"/>
        </w:rPr>
        <w:t>Перечень основных мероприятий Программы приведен в приложении № 1.</w:t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Keep"/>
        <w:spacing w:lineRule="auto" w:line="360" w:before="0" w:after="0"/>
        <w:ind w:left="0"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708" w:firstLine="720"/>
        <w:jc w:val="right"/>
        <w:rPr>
          <w:color w:val="000000"/>
          <w:sz w:val="28"/>
          <w:szCs w:val="28"/>
        </w:rPr>
      </w:pPr>
      <w:r>
        <w:rPr/>
        <w:t xml:space="preserve">Приложение 1 </w:t>
      </w:r>
    </w:p>
    <w:p>
      <w:pPr>
        <w:pStyle w:val="Normal"/>
        <w:ind w:left="708" w:firstLine="720"/>
        <w:jc w:val="right"/>
        <w:rPr>
          <w:color w:val="000000"/>
          <w:sz w:val="28"/>
          <w:szCs w:val="28"/>
        </w:rPr>
      </w:pPr>
      <w:r>
        <w:rPr/>
        <w:t xml:space="preserve">к муниципальной программе                                                                                                                 «Энергосбережение  и повышение энергетической эффективности </w:t>
      </w:r>
    </w:p>
    <w:p>
      <w:pPr>
        <w:pStyle w:val="Normal"/>
        <w:ind w:firstLine="720"/>
        <w:jc w:val="right"/>
        <w:rPr>
          <w:color w:val="000000"/>
          <w:sz w:val="28"/>
          <w:szCs w:val="28"/>
        </w:rPr>
      </w:pPr>
      <w:r>
        <w:rPr/>
        <w:t>Мордовско-Козловского  сельского поселения на 202</w:t>
      </w:r>
      <w:r>
        <w:rPr>
          <w:lang w:val="ru-RU"/>
        </w:rPr>
        <w:t>6</w:t>
      </w:r>
      <w:r>
        <w:rPr/>
        <w:t>-2030 годы»</w:t>
      </w:r>
    </w:p>
    <w:p>
      <w:pPr>
        <w:pStyle w:val="Normal"/>
        <w:ind w:firstLine="72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uto" w:line="204"/>
        <w:ind w:firstLine="720"/>
        <w:jc w:val="center"/>
        <w:rPr>
          <w:color w:val="000000"/>
          <w:sz w:val="28"/>
          <w:szCs w:val="28"/>
        </w:rPr>
      </w:pPr>
      <w:r>
        <w:rPr/>
        <w:t>Перечень</w:t>
      </w:r>
    </w:p>
    <w:p>
      <w:pPr>
        <w:pStyle w:val="Normal"/>
        <w:spacing w:lineRule="auto" w:line="204"/>
        <w:ind w:firstLine="720"/>
        <w:jc w:val="center"/>
        <w:rPr>
          <w:color w:val="000000"/>
          <w:sz w:val="28"/>
          <w:szCs w:val="28"/>
        </w:rPr>
      </w:pPr>
      <w:r>
        <w:rPr/>
        <w:t>Основных мероприятий</w:t>
      </w:r>
    </w:p>
    <w:p>
      <w:pPr>
        <w:pStyle w:val="Normal"/>
        <w:spacing w:lineRule="auto" w:line="204"/>
        <w:ind w:firstLine="720"/>
        <w:jc w:val="center"/>
        <w:rPr>
          <w:color w:val="000000"/>
          <w:sz w:val="28"/>
          <w:szCs w:val="28"/>
        </w:rPr>
      </w:pPr>
      <w:r>
        <w:rPr/>
        <w:t xml:space="preserve"> </w:t>
      </w:r>
      <w:r>
        <w:rPr/>
        <w:t xml:space="preserve">муниципальной программы </w:t>
      </w:r>
    </w:p>
    <w:p>
      <w:pPr>
        <w:pStyle w:val="Normal"/>
        <w:spacing w:lineRule="auto" w:line="204"/>
        <w:ind w:firstLine="720"/>
        <w:jc w:val="center"/>
        <w:rPr>
          <w:color w:val="000000"/>
          <w:sz w:val="28"/>
          <w:szCs w:val="28"/>
        </w:rPr>
      </w:pPr>
      <w:r>
        <w:rPr/>
        <w:t>«Энергосбережение и повышение энергетической эффективности</w:t>
      </w:r>
    </w:p>
    <w:p>
      <w:pPr>
        <w:pStyle w:val="Normal"/>
        <w:spacing w:lineRule="auto" w:line="204"/>
        <w:ind w:firstLine="720"/>
        <w:jc w:val="center"/>
        <w:rPr>
          <w:color w:val="000000"/>
          <w:sz w:val="28"/>
          <w:szCs w:val="28"/>
        </w:rPr>
      </w:pPr>
      <w:r>
        <w:rPr/>
        <w:t xml:space="preserve"> </w:t>
      </w:r>
      <w:r>
        <w:rPr/>
        <w:t xml:space="preserve">Мордовско-Козловского сельского поселения </w:t>
      </w:r>
    </w:p>
    <w:p>
      <w:pPr>
        <w:pStyle w:val="Normal"/>
        <w:spacing w:lineRule="auto" w:line="204"/>
        <w:ind w:firstLine="720"/>
        <w:jc w:val="center"/>
        <w:rPr>
          <w:color w:val="000000"/>
          <w:sz w:val="28"/>
          <w:szCs w:val="28"/>
        </w:rPr>
      </w:pPr>
      <w:r>
        <w:rPr/>
        <w:t>Атюрьевского района Республики Мордовия</w:t>
      </w:r>
    </w:p>
    <w:p>
      <w:pPr>
        <w:pStyle w:val="Normal"/>
        <w:spacing w:lineRule="auto" w:line="204"/>
        <w:ind w:firstLine="720"/>
        <w:jc w:val="center"/>
        <w:rPr>
          <w:color w:val="000000"/>
          <w:sz w:val="28"/>
          <w:szCs w:val="28"/>
        </w:rPr>
      </w:pPr>
      <w:r>
        <w:rPr/>
        <w:t xml:space="preserve"> </w:t>
      </w:r>
      <w:r>
        <w:rPr/>
        <w:t>на 202</w:t>
      </w:r>
      <w:r>
        <w:rPr>
          <w:lang w:val="ru-RU"/>
        </w:rPr>
        <w:t>6</w:t>
      </w:r>
      <w:r>
        <w:rPr/>
        <w:t>-2030 годы»</w:t>
      </w:r>
    </w:p>
    <w:p>
      <w:pPr>
        <w:pStyle w:val="Normal"/>
        <w:spacing w:lineRule="auto" w:line="204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tbl>
      <w:tblPr>
        <w:tblW w:w="12197" w:type="dxa"/>
        <w:jc w:val="left"/>
        <w:tblInd w:w="-902" w:type="dxa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367"/>
        <w:gridCol w:w="1863"/>
        <w:gridCol w:w="1276"/>
        <w:gridCol w:w="1049"/>
        <w:gridCol w:w="830"/>
        <w:gridCol w:w="735"/>
        <w:gridCol w:w="855"/>
        <w:gridCol w:w="735"/>
        <w:gridCol w:w="735"/>
        <w:gridCol w:w="915"/>
        <w:gridCol w:w="2835"/>
      </w:tblGrid>
      <w:tr>
        <w:trPr>
          <w:trHeight w:val="20" w:hRule="atLeast"/>
          <w:cantSplit w:val="true"/>
        </w:trPr>
        <w:tc>
          <w:tcPr>
            <w:tcW w:w="3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ind w:right="-173" w:hanging="0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 xml:space="preserve">№ </w:t>
            </w:r>
            <w:r>
              <w:rPr>
                <w:sz w:val="20"/>
              </w:rPr>
              <w:t>п/п</w:t>
            </w:r>
          </w:p>
        </w:tc>
        <w:tc>
          <w:tcPr>
            <w:tcW w:w="18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ind w:firstLine="69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Наименование мероприятий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ind w:firstLine="69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Ответственные</w:t>
            </w:r>
          </w:p>
        </w:tc>
        <w:tc>
          <w:tcPr>
            <w:tcW w:w="585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ind w:firstLine="72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Финансовые затраты в действующих ценах соответствующих лет (рублей)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spacing w:lineRule="auto" w:line="204" w:before="0" w:after="0"/>
              <w:ind w:left="0" w:right="794" w:firstLine="57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Ожидаемые результаты, экономическая эффективность</w:t>
            </w:r>
          </w:p>
        </w:tc>
      </w:tr>
      <w:tr>
        <w:trPr>
          <w:trHeight w:val="20" w:hRule="atLeast"/>
          <w:cantSplit w:val="true"/>
        </w:trPr>
        <w:tc>
          <w:tcPr>
            <w:tcW w:w="3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186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12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10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ind w:firstLine="77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источник финансирования</w:t>
            </w:r>
          </w:p>
        </w:tc>
        <w:tc>
          <w:tcPr>
            <w:tcW w:w="8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ind w:firstLine="9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всего</w:t>
            </w:r>
          </w:p>
        </w:tc>
        <w:tc>
          <w:tcPr>
            <w:tcW w:w="39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ind w:firstLine="72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в том числе по годам</w:t>
            </w:r>
          </w:p>
        </w:tc>
        <w:tc>
          <w:tcPr>
            <w:tcW w:w="28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186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12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104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0"/>
                <w:szCs w:val="20"/>
              </w:rPr>
            </w:r>
          </w:p>
          <w:p>
            <w:pPr>
              <w:pStyle w:val="Normal"/>
              <w:spacing w:lineRule="auto" w:line="204"/>
              <w:ind w:firstLine="8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  <w:szCs w:val="20"/>
              </w:rPr>
              <w:t>202</w:t>
            </w: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0"/>
                <w:szCs w:val="20"/>
              </w:rPr>
            </w:r>
          </w:p>
          <w:p>
            <w:pPr>
              <w:pStyle w:val="Normal"/>
              <w:spacing w:lineRule="auto" w:line="204"/>
              <w:ind w:firstLine="86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  <w:szCs w:val="20"/>
              </w:rPr>
              <w:t>202</w:t>
            </w: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0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0"/>
                <w:szCs w:val="20"/>
              </w:rPr>
            </w:r>
          </w:p>
          <w:p>
            <w:pPr>
              <w:pStyle w:val="Normal"/>
              <w:spacing w:lineRule="auto" w:line="204"/>
              <w:ind w:firstLine="8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  <w:szCs w:val="20"/>
              </w:rPr>
              <w:t>202</w:t>
            </w: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0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0"/>
                <w:szCs w:val="20"/>
              </w:rPr>
            </w:r>
          </w:p>
          <w:p>
            <w:pPr>
              <w:pStyle w:val="Normal"/>
              <w:spacing w:lineRule="auto" w:line="20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0"/>
                <w:szCs w:val="20"/>
              </w:rPr>
            </w:r>
          </w:p>
          <w:p>
            <w:pPr>
              <w:pStyle w:val="Normal"/>
              <w:spacing w:lineRule="auto" w:line="20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0"/>
                <w:szCs w:val="20"/>
              </w:rPr>
              <w:t>2030</w:t>
            </w:r>
          </w:p>
        </w:tc>
        <w:tc>
          <w:tcPr>
            <w:tcW w:w="28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trHeight w:val="20" w:hRule="atLeast"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04"/>
              <w:ind w:firstLine="142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04"/>
              <w:ind w:firstLine="72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04"/>
              <w:ind w:firstLine="72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04"/>
              <w:ind w:firstLine="21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04"/>
              <w:ind w:firstLine="9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04"/>
              <w:ind w:firstLine="81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04"/>
              <w:ind w:firstLine="8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04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04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/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04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/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04"/>
              <w:ind w:firstLine="7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9</w:t>
            </w:r>
          </w:p>
        </w:tc>
      </w:tr>
      <w:tr>
        <w:trPr>
          <w:trHeight w:val="20" w:hRule="atLeast"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left="-108" w:right="-118" w:firstLine="142"/>
              <w:rPr>
                <w:color w:val="000000"/>
                <w:sz w:val="28"/>
                <w:szCs w:val="28"/>
              </w:rPr>
            </w:pPr>
            <w:r>
              <w:rPr>
                <w:spacing w:val="-14"/>
                <w:sz w:val="20"/>
              </w:rPr>
              <w:t>1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64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Пропаганда и методическая работа по вопросам энергосбережения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5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Администрация Мордовско-Козловского сельского поселения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Не требуется финансирование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9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81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  <w:p>
            <w:pPr>
              <w:pStyle w:val="Normal"/>
              <w:spacing w:lineRule="auto" w:line="30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/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/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trHeight w:val="20" w:hRule="atLeast"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left="-108" w:right="-118" w:firstLine="142"/>
              <w:rPr>
                <w:color w:val="000000"/>
                <w:sz w:val="28"/>
                <w:szCs w:val="28"/>
              </w:rPr>
            </w:pPr>
            <w:r>
              <w:rPr>
                <w:spacing w:val="-14"/>
                <w:sz w:val="20"/>
              </w:rPr>
              <w:t>2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64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Назначение ответственных за энергосбережение в учреждениях и организациях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5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Администрация Мордовско-Козловского сельского поселения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Не требуется финансирование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9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81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  <w:p>
            <w:pPr>
              <w:pStyle w:val="Normal"/>
              <w:spacing w:lineRule="auto" w:line="30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/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/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trHeight w:val="20" w:hRule="atLeast"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left="-108" w:right="-118" w:firstLine="142"/>
              <w:rPr>
                <w:color w:val="000000"/>
                <w:sz w:val="28"/>
                <w:szCs w:val="28"/>
              </w:rPr>
            </w:pPr>
            <w:r>
              <w:rPr>
                <w:spacing w:val="-14"/>
                <w:sz w:val="20"/>
              </w:rPr>
              <w:t>3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64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 xml:space="preserve">Постоянный контроль, технический и финансовый учет эффекта от внедрения энергосберегающих мероприятий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5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Администрация Мордовско-Козловского сельского поселения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3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Не требуется финансирование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9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81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  <w:p>
            <w:pPr>
              <w:pStyle w:val="Normal"/>
              <w:spacing w:lineRule="auto" w:line="30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/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/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0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trHeight w:val="20" w:hRule="atLeast"/>
        </w:trPr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/>
              <w:ind w:left="-108" w:right="-112" w:firstLine="142"/>
              <w:rPr>
                <w:color w:val="000000"/>
                <w:sz w:val="28"/>
                <w:szCs w:val="28"/>
              </w:rPr>
            </w:pPr>
            <w:r>
              <w:rPr>
                <w:spacing w:val="-14"/>
                <w:sz w:val="20"/>
              </w:rPr>
              <w:t>4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64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Замена ламп накаливания на энергосберегающие, (поэтапная замена люминесцентных ламп в помещении ,ламп ДРЛ на светодиодные, энергосберегающие- уличное освещение).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5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Администрация Мордовско-Козловского сельского поселения</w:t>
            </w:r>
          </w:p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04"/>
              <w:ind w:firstLine="215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 xml:space="preserve">Бюджет Мордовско-Козловского сельского поселения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/>
              <w:ind w:firstLine="9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18000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/>
              <w:ind w:firstLine="81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/>
              <w:ind w:firstLine="8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10000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76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8000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lineRule="auto" w:line="276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/>
            </w:r>
          </w:p>
        </w:tc>
        <w:tc>
          <w:tcPr>
            <w:tcW w:w="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/>
              <w:ind w:firstLine="78"/>
              <w:jc w:val="center"/>
              <w:rPr>
                <w:color w:val="000000"/>
                <w:sz w:val="28"/>
                <w:szCs w:val="28"/>
              </w:rPr>
            </w:pPr>
            <w:r>
              <w:rPr/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spacing w:lineRule="auto" w:line="276" w:before="0" w:after="0"/>
              <w:ind w:left="0" w:right="1587" w:firstLine="57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0"/>
              </w:rPr>
              <w:t>Уменьшение потребления электроэнергии на освещение</w:t>
            </w:r>
            <w:r>
              <w:rPr/>
              <w:br/>
            </w:r>
          </w:p>
        </w:tc>
      </w:tr>
    </w:tbl>
    <w:p>
      <w:pPr>
        <w:pStyle w:val="Normal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bookmarkEnd w:id="1"/>
    </w:p>
    <w:p>
      <w:pPr>
        <w:pStyle w:val="Normal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jc w:val="right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Приложение №2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>к муниципальной  программе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«Энергосбережение и повышение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энергетической эффективности </w:t>
      </w:r>
    </w:p>
    <w:p>
      <w:pPr>
        <w:pStyle w:val="Normal"/>
        <w:jc w:val="right"/>
        <w:rPr/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ru-RU" w:bidi="ar-SA"/>
        </w:rPr>
        <w:t>Мордовско-Козловском</w:t>
      </w:r>
      <w:r>
        <w:rPr>
          <w:sz w:val="24"/>
          <w:szCs w:val="24"/>
        </w:rPr>
        <w:t xml:space="preserve"> сельском поселении 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Атюрьевского муниципального района 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>Республики Мордовия на 202</w:t>
      </w:r>
      <w:r>
        <w:rPr>
          <w:sz w:val="24"/>
          <w:szCs w:val="24"/>
          <w:lang w:val="ru-RU"/>
        </w:rPr>
        <w:t>6</w:t>
      </w:r>
      <w:r>
        <w:rPr>
          <w:sz w:val="24"/>
          <w:szCs w:val="24"/>
        </w:rPr>
        <w:t xml:space="preserve">-2030 годы» 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Web"/>
        <w:spacing w:before="0" w:after="0"/>
        <w:jc w:val="both"/>
        <w:rPr>
          <w:color w:val="000000"/>
        </w:rPr>
      </w:pPr>
      <w:r>
        <w:rPr>
          <w:color w:val="000000"/>
        </w:rPr>
        <w:t xml:space="preserve">Сведения о целевых показателях программы энергосбережения и повышения энергетической </w:t>
      </w:r>
    </w:p>
    <w:p>
      <w:pPr>
        <w:pStyle w:val="NormalWeb"/>
        <w:spacing w:before="0" w:after="0"/>
        <w:jc w:val="both"/>
        <w:rPr>
          <w:color w:val="000000"/>
        </w:rPr>
      </w:pPr>
      <w:r>
        <w:rPr>
          <w:color w:val="000000"/>
        </w:rPr>
        <w:t>эффективности</w:t>
      </w:r>
    </w:p>
    <w:tbl>
      <w:tblPr>
        <w:tblW w:w="9465" w:type="dxa"/>
        <w:jc w:val="left"/>
        <w:tblInd w:w="-681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9"/>
        <w:gridCol w:w="3284"/>
        <w:gridCol w:w="751"/>
        <w:gridCol w:w="1036"/>
        <w:gridCol w:w="959"/>
        <w:gridCol w:w="900"/>
        <w:gridCol w:w="916"/>
        <w:gridCol w:w="958"/>
      </w:tblGrid>
      <w:tr>
        <w:trPr/>
        <w:tc>
          <w:tcPr>
            <w:tcW w:w="6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r>
              <w:rPr>
                <w:color w:val="000000"/>
              </w:rPr>
              <w:t>п/п</w:t>
            </w:r>
          </w:p>
        </w:tc>
        <w:tc>
          <w:tcPr>
            <w:tcW w:w="328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Наименование показателя программы</w:t>
            </w:r>
          </w:p>
        </w:tc>
        <w:tc>
          <w:tcPr>
            <w:tcW w:w="7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Единица измерения</w:t>
            </w:r>
          </w:p>
        </w:tc>
        <w:tc>
          <w:tcPr>
            <w:tcW w:w="476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Плановые значения целевых показателей программы</w:t>
            </w:r>
          </w:p>
        </w:tc>
      </w:tr>
      <w:tr>
        <w:trPr/>
        <w:tc>
          <w:tcPr>
            <w:tcW w:w="659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snapToGrid w:val="false"/>
              <w:spacing w:before="0" w:after="2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3284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snapToGrid w:val="false"/>
              <w:spacing w:before="0" w:after="2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751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snapToGrid w:val="false"/>
              <w:spacing w:before="0" w:after="2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03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2026 г.</w:t>
            </w:r>
          </w:p>
        </w:tc>
        <w:tc>
          <w:tcPr>
            <w:tcW w:w="95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2027 г.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8" w:space="0" w:color="000000"/>
            </w:tcBorders>
          </w:tcPr>
          <w:p>
            <w:pPr>
              <w:pStyle w:val="NormalWeb"/>
              <w:widowControl/>
              <w:tabs>
                <w:tab w:val="clear" w:pos="720"/>
                <w:tab w:val="left" w:pos="30" w:leader="none"/>
              </w:tabs>
              <w:bidi w:val="0"/>
              <w:spacing w:lineRule="auto" w:line="240" w:before="0" w:after="0"/>
              <w:ind w:left="0" w:right="57" w:hanging="0"/>
              <w:jc w:val="both"/>
              <w:rPr>
                <w:color w:val="000000"/>
              </w:rPr>
            </w:pPr>
            <w:r>
              <w:rPr>
                <w:color w:val="000000"/>
              </w:rPr>
              <w:t>2028г</w:t>
            </w:r>
          </w:p>
        </w:tc>
        <w:tc>
          <w:tcPr>
            <w:tcW w:w="916" w:type="dxa"/>
            <w:tcBorders>
              <w:left w:val="single" w:sz="4" w:space="0" w:color="000000"/>
              <w:bottom w:val="single" w:sz="8" w:space="0" w:color="000000"/>
            </w:tcBorders>
          </w:tcPr>
          <w:p>
            <w:pPr>
              <w:pStyle w:val="NormalWeb"/>
              <w:widowControl/>
              <w:bidi w:val="0"/>
              <w:spacing w:lineRule="auto" w:line="240" w:before="0" w:after="0"/>
              <w:ind w:left="0" w:right="0" w:hanging="0"/>
              <w:jc w:val="both"/>
              <w:rPr>
                <w:color w:val="000000"/>
              </w:rPr>
            </w:pPr>
            <w:r>
              <w:rPr/>
              <w:t>2029г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Web"/>
              <w:widowControl/>
              <w:bidi w:val="0"/>
              <w:spacing w:lineRule="auto" w:line="240" w:before="0" w:after="0"/>
              <w:ind w:left="0" w:right="-170" w:hanging="0"/>
              <w:jc w:val="both"/>
              <w:rPr>
                <w:color w:val="000000"/>
              </w:rPr>
            </w:pPr>
            <w:r>
              <w:rPr/>
              <w:t>2030г</w:t>
            </w:r>
          </w:p>
        </w:tc>
      </w:tr>
      <w:tr>
        <w:trPr/>
        <w:tc>
          <w:tcPr>
            <w:tcW w:w="65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8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75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03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95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916" w:type="dxa"/>
            <w:tcBorders>
              <w:left w:val="single" w:sz="4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/>
        <w:tc>
          <w:tcPr>
            <w:tcW w:w="65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8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Удельный расход электрической энергии (в расчете на 1 кв. метр общей площади)</w:t>
            </w:r>
          </w:p>
        </w:tc>
        <w:tc>
          <w:tcPr>
            <w:tcW w:w="75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кВт.ч/кв.м</w:t>
            </w:r>
          </w:p>
        </w:tc>
        <w:tc>
          <w:tcPr>
            <w:tcW w:w="103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rFonts w:ascii="Times New Roman" w:hAnsi="Times New Roman" w:eastAsia="Times New Roman" w:cs="Times New Roman"/>
                <w:i/>
                <w:i/>
                <w:iCs/>
                <w:color w:val="000000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i/>
                <w:iCs/>
                <w:color w:val="000000"/>
                <w:kern w:val="0"/>
                <w:sz w:val="20"/>
                <w:szCs w:val="20"/>
                <w:lang w:val="ru-RU" w:eastAsia="ru-RU" w:bidi="ar-SA"/>
              </w:rPr>
              <w:t>82,0</w:t>
            </w:r>
          </w:p>
        </w:tc>
        <w:tc>
          <w:tcPr>
            <w:tcW w:w="95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rFonts w:ascii="Times New Roman" w:hAnsi="Times New Roman" w:eastAsia="Times New Roman" w:cs="Times New Roman"/>
                <w:i/>
                <w:i/>
                <w:iCs/>
                <w:color w:val="000000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i/>
                <w:iCs/>
                <w:color w:val="000000"/>
                <w:kern w:val="0"/>
                <w:sz w:val="20"/>
                <w:szCs w:val="20"/>
                <w:lang w:val="ru-RU" w:eastAsia="ru-RU" w:bidi="ar-SA"/>
              </w:rPr>
              <w:t>81,8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i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81,6</w:t>
            </w:r>
          </w:p>
        </w:tc>
        <w:tc>
          <w:tcPr>
            <w:tcW w:w="916" w:type="dxa"/>
            <w:tcBorders>
              <w:left w:val="single" w:sz="4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i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81,6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i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81,6</w:t>
            </w:r>
          </w:p>
        </w:tc>
      </w:tr>
      <w:tr>
        <w:trPr/>
        <w:tc>
          <w:tcPr>
            <w:tcW w:w="65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28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Удельный расход газа (в расчете на 1 кв.метр общей площади)</w:t>
            </w:r>
          </w:p>
        </w:tc>
        <w:tc>
          <w:tcPr>
            <w:tcW w:w="75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куб.м /кв.м</w:t>
            </w:r>
          </w:p>
        </w:tc>
        <w:tc>
          <w:tcPr>
            <w:tcW w:w="103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i/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5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spacing w:before="0" w:after="200"/>
              <w:rPr>
                <w:i/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i/>
                <w:i/>
                <w:iCs/>
                <w:color w:val="000000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i/>
                <w:iCs/>
                <w:color w:val="000000"/>
                <w:kern w:val="0"/>
                <w:sz w:val="20"/>
                <w:szCs w:val="20"/>
                <w:lang w:val="ru-RU" w:eastAsia="ru-RU" w:bidi="ar-SA"/>
              </w:rPr>
              <w:t>0</w:t>
            </w:r>
          </w:p>
        </w:tc>
        <w:tc>
          <w:tcPr>
            <w:tcW w:w="916" w:type="dxa"/>
            <w:tcBorders>
              <w:left w:val="single" w:sz="4" w:space="0" w:color="000000"/>
              <w:bottom w:val="single" w:sz="8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i/>
                <w:i/>
                <w:iCs/>
                <w:color w:val="000000"/>
                <w:kern w:val="0"/>
                <w:sz w:val="20"/>
                <w:szCs w:val="20"/>
                <w:lang w:val="ru-RU" w:eastAsia="ru-RU" w:bidi="ar-SA"/>
              </w:rPr>
            </w:pPr>
            <w:r>
              <w:rPr/>
              <w:t>0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 w:eastAsia="Times New Roman" w:cs="Times New Roman"/>
                <w:i/>
                <w:i/>
                <w:iCs/>
                <w:color w:val="000000"/>
                <w:kern w:val="0"/>
                <w:sz w:val="20"/>
                <w:szCs w:val="20"/>
                <w:lang w:val="ru-RU" w:eastAsia="ru-RU" w:bidi="ar-SA"/>
              </w:rPr>
            </w:pPr>
            <w:r>
              <w:rPr/>
              <w:t>0</w:t>
            </w:r>
          </w:p>
        </w:tc>
      </w:tr>
      <w:tr>
        <w:trPr/>
        <w:tc>
          <w:tcPr>
            <w:tcW w:w="65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28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751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ед.</w:t>
            </w:r>
          </w:p>
        </w:tc>
        <w:tc>
          <w:tcPr>
            <w:tcW w:w="1036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9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916" w:type="dxa"/>
            <w:tcBorders>
              <w:left w:val="single" w:sz="4" w:space="0" w:color="000000"/>
              <w:bottom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/>
              <w:t>0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Web"/>
              <w:spacing w:before="0" w:after="0"/>
              <w:jc w:val="both"/>
              <w:rPr>
                <w:color w:val="000000"/>
              </w:rPr>
            </w:pPr>
            <w:r>
              <w:rPr/>
              <w:t>0</w:t>
            </w:r>
          </w:p>
        </w:tc>
      </w:tr>
    </w:tbl>
    <w:p>
      <w:pPr>
        <w:pStyle w:val="NormalWeb"/>
        <w:spacing w:before="0" w:after="0"/>
        <w:ind w:firstLine="720"/>
        <w:jc w:val="both"/>
        <w:rPr>
          <w:color w:val="000000"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Times New Roman CYR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Normal"/>
    <w:next w:val="Normal"/>
    <w:link w:val="Heading1Char"/>
    <w:uiPriority w:val="99"/>
    <w:qFormat/>
    <w:pPr>
      <w:keepNext w:val="true"/>
      <w:outlineLvl w:val="0"/>
    </w:pPr>
    <w:rPr>
      <w:sz w:val="28"/>
      <w:szCs w:val="20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Pr>
      <w:rFonts w:ascii="Times New Roman" w:hAnsi="Times New Roman" w:cs="Times New Roman"/>
      <w:sz w:val="20"/>
      <w:szCs w:val="20"/>
      <w:lang w:eastAsia="ru-RU"/>
    </w:rPr>
  </w:style>
  <w:style w:type="character" w:styleId="Heading1Text" w:customStyle="1">
    <w:name w:val="heading 1 Text"/>
    <w:basedOn w:val="DefaultParagraphFont"/>
    <w:uiPriority w:val="99"/>
    <w:qFormat/>
    <w:rsid w:val="00475d41"/>
    <w:rPr>
      <w:rFonts w:cs="Times New Roman"/>
      <w:b/>
      <w:color w:val="000080"/>
    </w:rPr>
  </w:style>
  <w:style w:type="character" w:styleId="Heading2Text" w:customStyle="1">
    <w:name w:val="heading 2 Text"/>
    <w:basedOn w:val="Heading1Text"/>
    <w:uiPriority w:val="99"/>
    <w:qFormat/>
    <w:rsid w:val="00475d41"/>
    <w:rPr/>
  </w:style>
  <w:style w:type="character" w:styleId="Heading3Text" w:customStyle="1">
    <w:name w:val="heading 3 Text"/>
    <w:basedOn w:val="Heading2Text"/>
    <w:uiPriority w:val="99"/>
    <w:qFormat/>
    <w:rsid w:val="00475d41"/>
    <w:rPr/>
  </w:style>
  <w:style w:type="character" w:styleId="Heading4Text" w:customStyle="1">
    <w:name w:val="heading 4 Text"/>
    <w:basedOn w:val="Heading3Text"/>
    <w:uiPriority w:val="99"/>
    <w:qFormat/>
    <w:rsid w:val="00475d41"/>
    <w:rPr/>
  </w:style>
  <w:style w:type="character" w:styleId="Heading5Text" w:customStyle="1">
    <w:name w:val="heading 5 Text"/>
    <w:basedOn w:val="DefaultParagraphFont"/>
    <w:uiPriority w:val="99"/>
    <w:qFormat/>
    <w:rsid w:val="00475d41"/>
    <w:rPr>
      <w:rFonts w:cs="Times New Roman"/>
      <w:b/>
      <w:sz w:val="28"/>
    </w:rPr>
  </w:style>
  <w:style w:type="character" w:styleId="Style13" w:customStyle="1">
    <w:name w:val="Цветовое выделение"/>
    <w:uiPriority w:val="99"/>
    <w:qFormat/>
    <w:rsid w:val="00475d41"/>
    <w:rPr>
      <w:rFonts w:ascii="Arial" w:hAnsi="Arial"/>
      <w:b/>
      <w:color w:val="000080"/>
      <w:lang w:val="ru-RU"/>
    </w:rPr>
  </w:style>
  <w:style w:type="character" w:styleId="Style14" w:customStyle="1">
    <w:name w:val="Гипертекстовая ссылка"/>
    <w:basedOn w:val="Style13"/>
    <w:uiPriority w:val="99"/>
    <w:qFormat/>
    <w:rsid w:val="00475d41"/>
    <w:rPr>
      <w:rFonts w:cs="Times New Roman"/>
      <w:color w:val="008000"/>
    </w:rPr>
  </w:style>
  <w:style w:type="character" w:styleId="Style15" w:customStyle="1">
    <w:name w:val="Активная гипертекстовая ссылка"/>
    <w:basedOn w:val="Style14"/>
    <w:uiPriority w:val="99"/>
    <w:qFormat/>
    <w:rsid w:val="00475d41"/>
    <w:rPr>
      <w:u w:val="single"/>
    </w:rPr>
  </w:style>
  <w:style w:type="character" w:styleId="Style16" w:customStyle="1">
    <w:name w:val="Заголовок своего сообщения"/>
    <w:basedOn w:val="Style13"/>
    <w:uiPriority w:val="99"/>
    <w:qFormat/>
    <w:rsid w:val="00475d41"/>
    <w:rPr>
      <w:rFonts w:cs="Times New Roman"/>
    </w:rPr>
  </w:style>
  <w:style w:type="character" w:styleId="Style17" w:customStyle="1">
    <w:name w:val="Заголовок чужого сообщения"/>
    <w:basedOn w:val="Style13"/>
    <w:uiPriority w:val="99"/>
    <w:qFormat/>
    <w:rsid w:val="00475d41"/>
    <w:rPr>
      <w:rFonts w:cs="Times New Roman"/>
      <w:color w:val="FF0000"/>
    </w:rPr>
  </w:style>
  <w:style w:type="character" w:styleId="Style18" w:customStyle="1">
    <w:name w:val="Найденные слова"/>
    <w:basedOn w:val="Style13"/>
    <w:uiPriority w:val="99"/>
    <w:qFormat/>
    <w:rsid w:val="00475d41"/>
    <w:rPr>
      <w:rFonts w:cs="Times New Roman"/>
    </w:rPr>
  </w:style>
  <w:style w:type="character" w:styleId="Style19" w:customStyle="1">
    <w:name w:val="Не вступил в силу"/>
    <w:basedOn w:val="Style13"/>
    <w:uiPriority w:val="99"/>
    <w:qFormat/>
    <w:rsid w:val="00475d41"/>
    <w:rPr>
      <w:rFonts w:cs="Times New Roman"/>
      <w:color w:val="008080"/>
    </w:rPr>
  </w:style>
  <w:style w:type="character" w:styleId="Style20" w:customStyle="1">
    <w:name w:val="Опечатки"/>
    <w:uiPriority w:val="99"/>
    <w:qFormat/>
    <w:rsid w:val="00475d41"/>
    <w:rPr>
      <w:rFonts w:ascii="Arial" w:hAnsi="Arial"/>
      <w:color w:val="FF0000"/>
      <w:lang w:val="ru-RU"/>
    </w:rPr>
  </w:style>
  <w:style w:type="character" w:styleId="Style21" w:customStyle="1">
    <w:name w:val="Продолжение ссылки"/>
    <w:basedOn w:val="Style14"/>
    <w:uiPriority w:val="99"/>
    <w:qFormat/>
    <w:rsid w:val="00475d41"/>
    <w:rPr/>
  </w:style>
  <w:style w:type="character" w:styleId="Style22" w:customStyle="1">
    <w:name w:val="Сравнение редакций"/>
    <w:basedOn w:val="Style13"/>
    <w:uiPriority w:val="99"/>
    <w:qFormat/>
    <w:rsid w:val="00475d41"/>
    <w:rPr>
      <w:rFonts w:cs="Times New Roman"/>
    </w:rPr>
  </w:style>
  <w:style w:type="character" w:styleId="Style23" w:customStyle="1">
    <w:name w:val="Сравнение редакций. Добавленный фрагмент"/>
    <w:uiPriority w:val="99"/>
    <w:qFormat/>
    <w:rsid w:val="00475d41"/>
    <w:rPr>
      <w:rFonts w:ascii="Arial" w:hAnsi="Arial"/>
      <w:b/>
      <w:color w:val="0000FF"/>
      <w:lang w:val="ru-RU"/>
    </w:rPr>
  </w:style>
  <w:style w:type="character" w:styleId="Style24" w:customStyle="1">
    <w:name w:val="Сравнение редакций. Удаленный фрагмент"/>
    <w:uiPriority w:val="99"/>
    <w:qFormat/>
    <w:rsid w:val="00475d41"/>
    <w:rPr>
      <w:rFonts w:ascii="Arial" w:hAnsi="Arial"/>
      <w:b/>
      <w:strike/>
      <w:color w:val="808000"/>
      <w:lang w:val="ru-RU"/>
    </w:rPr>
  </w:style>
  <w:style w:type="character" w:styleId="Style25" w:customStyle="1">
    <w:name w:val="Утратил силу"/>
    <w:basedOn w:val="Style13"/>
    <w:uiPriority w:val="99"/>
    <w:qFormat/>
    <w:rsid w:val="00475d41"/>
    <w:rPr>
      <w:rFonts w:cs="Times New Roman"/>
      <w:strike/>
      <w:color w:val="808000"/>
    </w:rPr>
  </w:style>
  <w:style w:type="character" w:styleId="BodyTextIndent2Text" w:customStyle="1">
    <w:name w:val="Body Text Indent 2 Text"/>
    <w:basedOn w:val="DefaultParagraphFont"/>
    <w:uiPriority w:val="99"/>
    <w:qFormat/>
    <w:rsid w:val="00475d41"/>
    <w:rPr>
      <w:rFonts w:cs="Times New Roman"/>
    </w:rPr>
  </w:style>
  <w:style w:type="character" w:styleId="BodyTextKeepChar" w:customStyle="1">
    <w:name w:val="Body Text Keep Char"/>
    <w:uiPriority w:val="99"/>
    <w:qFormat/>
    <w:rsid w:val="00475d41"/>
    <w:rPr>
      <w:rFonts w:ascii="Arial" w:hAnsi="Arial"/>
      <w:spacing w:val="-5"/>
      <w:lang w:val="ru-RU"/>
    </w:rPr>
  </w:style>
  <w:style w:type="character" w:styleId="BodyTextText" w:customStyle="1">
    <w:name w:val="Body Text Text"/>
    <w:basedOn w:val="DefaultParagraphFont"/>
    <w:uiPriority w:val="99"/>
    <w:qFormat/>
    <w:rsid w:val="00475d41"/>
    <w:rPr>
      <w:rFonts w:cs="Times New Roman"/>
    </w:rPr>
  </w:style>
  <w:style w:type="character" w:styleId="Appleconvertedspace" w:customStyle="1">
    <w:name w:val="apple-converted-space"/>
    <w:uiPriority w:val="99"/>
    <w:qFormat/>
    <w:rsid w:val="00475d41"/>
    <w:rPr>
      <w:rFonts w:ascii="Arial" w:hAnsi="Arial"/>
      <w:lang w:val="ru-RU"/>
    </w:rPr>
  </w:style>
  <w:style w:type="character" w:styleId="BodyTextChar" w:customStyle="1">
    <w:name w:val="Body Text Char"/>
    <w:basedOn w:val="DefaultParagraphFont"/>
    <w:link w:val="BodyText"/>
    <w:uiPriority w:val="99"/>
    <w:semiHidden/>
    <w:qFormat/>
    <w:rsid w:val="0062769a"/>
    <w:rPr>
      <w:rFonts w:ascii="Times New Roman" w:hAnsi="Times New Roman" w:eastAsia="Times New Roman" w:cs="Times New Roman"/>
      <w:sz w:val="24"/>
      <w:szCs w:val="24"/>
    </w:r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qFormat/>
    <w:rsid w:val="0062769a"/>
    <w:rPr>
      <w:rFonts w:ascii="Times New Roman" w:hAnsi="Times New Roman" w:eastAsia="Times New Roman" w:cs="Times New Roman"/>
      <w:sz w:val="24"/>
      <w:szCs w:val="24"/>
    </w:rPr>
  </w:style>
  <w:style w:type="paragraph" w:styleId="Style26" w:customStyle="1">
    <w:name w:val="Заголовок"/>
    <w:basedOn w:val="Normal"/>
    <w:next w:val="Style27"/>
    <w:uiPriority w:val="99"/>
    <w:qFormat/>
    <w:rsid w:val="00475d41"/>
    <w:pPr>
      <w:keepNext w:val="true"/>
      <w:spacing w:before="240" w:after="120"/>
    </w:pPr>
    <w:rPr>
      <w:rFonts w:ascii="Liberation Sans" w:hAnsi="Liberation Sans" w:eastAsia="Calibri" w:cs="Arial"/>
      <w:sz w:val="28"/>
      <w:szCs w:val="28"/>
    </w:rPr>
  </w:style>
  <w:style w:type="paragraph" w:styleId="Style27">
    <w:name w:val="Body Text"/>
    <w:basedOn w:val="Normal"/>
    <w:link w:val="BodyTextChar"/>
    <w:uiPriority w:val="99"/>
    <w:rsid w:val="00475d41"/>
    <w:pPr>
      <w:spacing w:lineRule="auto" w:line="276" w:before="0" w:after="140"/>
    </w:pPr>
    <w:rPr/>
  </w:style>
  <w:style w:type="paragraph" w:styleId="Style28">
    <w:name w:val="List"/>
    <w:basedOn w:val="Style27"/>
    <w:uiPriority w:val="99"/>
    <w:rsid w:val="00475d41"/>
    <w:pPr/>
    <w:rPr>
      <w:rFonts w:cs="Arial"/>
    </w:rPr>
  </w:style>
  <w:style w:type="paragraph" w:styleId="Style2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30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rsid w:val="00475d41"/>
    <w:pPr>
      <w:suppressLineNumbers/>
      <w:spacing w:before="120" w:after="120"/>
    </w:pPr>
    <w:rPr>
      <w:rFonts w:cs="Arial"/>
      <w:i/>
      <w:iCs/>
    </w:rPr>
  </w:style>
  <w:style w:type="paragraph" w:styleId="Index1">
    <w:name w:val="index 1"/>
    <w:basedOn w:val="Normal"/>
    <w:next w:val="Normal"/>
    <w:autoRedefine/>
    <w:uiPriority w:val="99"/>
    <w:semiHidden/>
    <w:qFormat/>
    <w:pPr>
      <w:ind w:left="240" w:hanging="240"/>
    </w:pPr>
    <w:rPr/>
  </w:style>
  <w:style w:type="paragraph" w:styleId="Indexheading">
    <w:name w:val="index heading"/>
    <w:basedOn w:val="Normal"/>
    <w:uiPriority w:val="99"/>
    <w:qFormat/>
    <w:rsid w:val="00475d41"/>
    <w:pPr>
      <w:suppressLineNumbers/>
    </w:pPr>
    <w:rPr>
      <w:rFonts w:cs="Arial"/>
    </w:rPr>
  </w:style>
  <w:style w:type="paragraph" w:styleId="FR1" w:customStyle="1">
    <w:name w:val="FR1"/>
    <w:uiPriority w:val="99"/>
    <w:qFormat/>
    <w:pPr>
      <w:widowControl w:val="false"/>
      <w:bidi w:val="0"/>
      <w:snapToGrid w:val="false"/>
      <w:spacing w:lineRule="auto" w:line="420" w:before="0" w:after="0"/>
      <w:ind w:left="2000" w:hanging="0"/>
      <w:jc w:val="center"/>
    </w:pPr>
    <w:rPr>
      <w:rFonts w:ascii="Times New Roman" w:hAnsi="Times New Roman" w:eastAsia="Times New Roman" w:cs="Times New Roman"/>
      <w:b/>
      <w:color w:val="auto"/>
      <w:kern w:val="0"/>
      <w:sz w:val="32"/>
      <w:szCs w:val="20"/>
      <w:lang w:val="ru-RU" w:eastAsia="ru-RU" w:bidi="ar-SA"/>
    </w:rPr>
  </w:style>
  <w:style w:type="paragraph" w:styleId="ListParagraph">
    <w:name w:val="List Paragraph"/>
    <w:basedOn w:val="Normal"/>
    <w:uiPriority w:val="99"/>
    <w:qFormat/>
    <w:pPr>
      <w:spacing w:before="0" w:after="0"/>
      <w:ind w:left="720" w:hanging="0"/>
      <w:contextualSpacing/>
    </w:pPr>
    <w:rPr/>
  </w:style>
  <w:style w:type="paragraph" w:styleId="Standard" w:customStyle="1">
    <w:name w:val="Standard"/>
    <w:uiPriority w:val="99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ahoma"/>
      <w:color w:val="auto"/>
      <w:kern w:val="2"/>
      <w:sz w:val="24"/>
      <w:szCs w:val="24"/>
      <w:lang w:val="de-DE" w:eastAsia="ja-JP" w:bidi="fa-IR"/>
    </w:rPr>
  </w:style>
  <w:style w:type="paragraph" w:styleId="Style31" w:customStyle="1">
    <w:name w:val="Основное меню (преемственное)"/>
    <w:basedOn w:val="Normal"/>
    <w:uiPriority w:val="99"/>
    <w:qFormat/>
    <w:rsid w:val="00475d41"/>
    <w:pPr>
      <w:ind w:firstLine="720"/>
    </w:pPr>
    <w:rPr>
      <w:rFonts w:ascii="Verdana" w:hAnsi="Verdana"/>
    </w:rPr>
  </w:style>
  <w:style w:type="paragraph" w:styleId="Style32" w:customStyle="1">
    <w:name w:val="Заголовок статьи"/>
    <w:basedOn w:val="Normal"/>
    <w:uiPriority w:val="99"/>
    <w:qFormat/>
    <w:rsid w:val="00475d41"/>
    <w:pPr>
      <w:ind w:left="1612" w:hanging="892"/>
    </w:pPr>
    <w:rPr/>
  </w:style>
  <w:style w:type="paragraph" w:styleId="Style33" w:customStyle="1">
    <w:name w:val="Интерактивный заголовок"/>
    <w:basedOn w:val="Style26"/>
    <w:uiPriority w:val="99"/>
    <w:qFormat/>
    <w:rsid w:val="00475d41"/>
    <w:pPr>
      <w:ind w:firstLine="720"/>
    </w:pPr>
    <w:rPr>
      <w:b/>
      <w:color w:val="C0C0C0"/>
      <w:u w:val="single"/>
    </w:rPr>
  </w:style>
  <w:style w:type="paragraph" w:styleId="Style34" w:customStyle="1">
    <w:name w:val="Интерфейс"/>
    <w:basedOn w:val="Normal"/>
    <w:uiPriority w:val="99"/>
    <w:qFormat/>
    <w:rsid w:val="00475d41"/>
    <w:pPr>
      <w:ind w:firstLine="720"/>
    </w:pPr>
    <w:rPr>
      <w:sz w:val="22"/>
    </w:rPr>
  </w:style>
  <w:style w:type="paragraph" w:styleId="Style35" w:customStyle="1">
    <w:name w:val="Комментарий"/>
    <w:basedOn w:val="Normal"/>
    <w:uiPriority w:val="99"/>
    <w:qFormat/>
    <w:rsid w:val="00475d41"/>
    <w:pPr>
      <w:ind w:left="170" w:hanging="0"/>
    </w:pPr>
    <w:rPr>
      <w:i/>
      <w:color w:val="800080"/>
    </w:rPr>
  </w:style>
  <w:style w:type="paragraph" w:styleId="Style36" w:customStyle="1">
    <w:name w:val="Информация об изменениях документа"/>
    <w:basedOn w:val="Style35"/>
    <w:uiPriority w:val="99"/>
    <w:qFormat/>
    <w:rsid w:val="00475d41"/>
    <w:pPr/>
    <w:rPr/>
  </w:style>
  <w:style w:type="paragraph" w:styleId="Style37" w:customStyle="1">
    <w:name w:val="Текст (лев. подпись)"/>
    <w:basedOn w:val="Normal"/>
    <w:uiPriority w:val="99"/>
    <w:qFormat/>
    <w:rsid w:val="00475d41"/>
    <w:pPr/>
    <w:rPr/>
  </w:style>
  <w:style w:type="paragraph" w:styleId="Style38" w:customStyle="1">
    <w:name w:val="Колонтитул (левый)"/>
    <w:basedOn w:val="Style37"/>
    <w:uiPriority w:val="99"/>
    <w:qFormat/>
    <w:rsid w:val="00475d41"/>
    <w:pPr/>
    <w:rPr>
      <w:sz w:val="16"/>
    </w:rPr>
  </w:style>
  <w:style w:type="paragraph" w:styleId="Style39" w:customStyle="1">
    <w:name w:val="Текст (прав. подпись)"/>
    <w:basedOn w:val="Normal"/>
    <w:uiPriority w:val="99"/>
    <w:qFormat/>
    <w:rsid w:val="00475d41"/>
    <w:pPr>
      <w:jc w:val="right"/>
    </w:pPr>
    <w:rPr/>
  </w:style>
  <w:style w:type="paragraph" w:styleId="Style40" w:customStyle="1">
    <w:name w:val="Колонтитул (правый)"/>
    <w:basedOn w:val="Style39"/>
    <w:uiPriority w:val="99"/>
    <w:qFormat/>
    <w:rsid w:val="00475d41"/>
    <w:pPr/>
    <w:rPr>
      <w:sz w:val="16"/>
    </w:rPr>
  </w:style>
  <w:style w:type="paragraph" w:styleId="Style41" w:customStyle="1">
    <w:name w:val="Комментарий пользователя"/>
    <w:basedOn w:val="Style35"/>
    <w:uiPriority w:val="99"/>
    <w:qFormat/>
    <w:rsid w:val="00475d41"/>
    <w:pPr/>
    <w:rPr>
      <w:color w:val="000080"/>
    </w:rPr>
  </w:style>
  <w:style w:type="paragraph" w:styleId="Style42" w:customStyle="1">
    <w:name w:val="Моноширинный"/>
    <w:basedOn w:val="Normal"/>
    <w:uiPriority w:val="99"/>
    <w:qFormat/>
    <w:rsid w:val="00475d41"/>
    <w:pPr/>
    <w:rPr>
      <w:rFonts w:ascii="Courier New" w:hAnsi="Courier New"/>
    </w:rPr>
  </w:style>
  <w:style w:type="paragraph" w:styleId="Style43" w:customStyle="1">
    <w:name w:val="Нормальный (таблица)"/>
    <w:basedOn w:val="Normal"/>
    <w:uiPriority w:val="99"/>
    <w:qFormat/>
    <w:rsid w:val="00475d41"/>
    <w:pPr/>
    <w:rPr/>
  </w:style>
  <w:style w:type="paragraph" w:styleId="Style44" w:customStyle="1">
    <w:name w:val="Объект"/>
    <w:basedOn w:val="Normal"/>
    <w:uiPriority w:val="99"/>
    <w:qFormat/>
    <w:rsid w:val="00475d41"/>
    <w:pPr>
      <w:ind w:firstLine="720"/>
    </w:pPr>
    <w:rPr/>
  </w:style>
  <w:style w:type="paragraph" w:styleId="Style45" w:customStyle="1">
    <w:name w:val="Таблицы (моноширинный)"/>
    <w:basedOn w:val="Normal"/>
    <w:uiPriority w:val="99"/>
    <w:qFormat/>
    <w:rsid w:val="00475d41"/>
    <w:pPr/>
    <w:rPr>
      <w:rFonts w:ascii="Courier New" w:hAnsi="Courier New"/>
    </w:rPr>
  </w:style>
  <w:style w:type="paragraph" w:styleId="Style46" w:customStyle="1">
    <w:name w:val="Оглавление"/>
    <w:basedOn w:val="Style45"/>
    <w:uiPriority w:val="99"/>
    <w:qFormat/>
    <w:rsid w:val="00475d41"/>
    <w:pPr>
      <w:ind w:left="140" w:hanging="0"/>
    </w:pPr>
    <w:rPr/>
  </w:style>
  <w:style w:type="paragraph" w:styleId="Style47" w:customStyle="1">
    <w:name w:val="Переменная часть"/>
    <w:basedOn w:val="Style31"/>
    <w:uiPriority w:val="99"/>
    <w:qFormat/>
    <w:rsid w:val="00475d41"/>
    <w:pPr/>
    <w:rPr/>
  </w:style>
  <w:style w:type="paragraph" w:styleId="Style48" w:customStyle="1">
    <w:name w:val="Постоянная часть"/>
    <w:basedOn w:val="Style31"/>
    <w:uiPriority w:val="99"/>
    <w:qFormat/>
    <w:rsid w:val="00475d41"/>
    <w:pPr/>
    <w:rPr>
      <w:sz w:val="22"/>
    </w:rPr>
  </w:style>
  <w:style w:type="paragraph" w:styleId="Style49" w:customStyle="1">
    <w:name w:val="Прижатый влево"/>
    <w:basedOn w:val="Normal"/>
    <w:uiPriority w:val="99"/>
    <w:qFormat/>
    <w:rsid w:val="00475d41"/>
    <w:pPr/>
    <w:rPr/>
  </w:style>
  <w:style w:type="paragraph" w:styleId="Style50" w:customStyle="1">
    <w:name w:val="Словарная статья"/>
    <w:basedOn w:val="Normal"/>
    <w:uiPriority w:val="99"/>
    <w:qFormat/>
    <w:rsid w:val="00475d41"/>
    <w:pPr>
      <w:ind w:right="118" w:hanging="0"/>
    </w:pPr>
    <w:rPr/>
  </w:style>
  <w:style w:type="paragraph" w:styleId="Style51" w:customStyle="1">
    <w:name w:val="Текст (справка)"/>
    <w:basedOn w:val="Normal"/>
    <w:uiPriority w:val="99"/>
    <w:qFormat/>
    <w:rsid w:val="00475d41"/>
    <w:pPr>
      <w:ind w:left="170" w:right="170" w:hanging="0"/>
    </w:pPr>
    <w:rPr/>
  </w:style>
  <w:style w:type="paragraph" w:styleId="Style52" w:customStyle="1">
    <w:name w:val="Текст в таблице"/>
    <w:basedOn w:val="Style43"/>
    <w:uiPriority w:val="99"/>
    <w:qFormat/>
    <w:rsid w:val="00475d41"/>
    <w:pPr>
      <w:ind w:firstLine="500"/>
    </w:pPr>
    <w:rPr/>
  </w:style>
  <w:style w:type="paragraph" w:styleId="Style53" w:customStyle="1">
    <w:name w:val="Технический комментарий"/>
    <w:basedOn w:val="Normal"/>
    <w:uiPriority w:val="99"/>
    <w:qFormat/>
    <w:rsid w:val="00475d41"/>
    <w:pPr/>
    <w:rPr/>
  </w:style>
  <w:style w:type="paragraph" w:styleId="Style54" w:customStyle="1">
    <w:name w:val="Центрированный (таблица)"/>
    <w:basedOn w:val="Style43"/>
    <w:uiPriority w:val="99"/>
    <w:qFormat/>
    <w:rsid w:val="00475d41"/>
    <w:pPr>
      <w:jc w:val="center"/>
    </w:pPr>
    <w:rPr/>
  </w:style>
  <w:style w:type="paragraph" w:styleId="BodyTextIndent2">
    <w:name w:val="Body Text Indent 2"/>
    <w:basedOn w:val="Normal"/>
    <w:link w:val="BodyTextIndent2Char"/>
    <w:uiPriority w:val="99"/>
    <w:qFormat/>
    <w:rsid w:val="00475d41"/>
    <w:pPr>
      <w:ind w:firstLine="708"/>
    </w:pPr>
    <w:rPr/>
  </w:style>
  <w:style w:type="paragraph" w:styleId="BodyTextKeep" w:customStyle="1">
    <w:name w:val="Body Text Keep"/>
    <w:uiPriority w:val="99"/>
    <w:qFormat/>
    <w:rsid w:val="00475d41"/>
    <w:pPr>
      <w:widowControl/>
      <w:bidi w:val="0"/>
      <w:spacing w:before="120" w:after="120"/>
      <w:ind w:left="567" w:hanging="0"/>
      <w:jc w:val="left"/>
    </w:pPr>
    <w:rPr>
      <w:rFonts w:ascii="Calibri" w:hAnsi="Calibri" w:eastAsia="Calibri" w:cs="Calibri"/>
      <w:color w:val="auto"/>
      <w:spacing w:val="-5"/>
      <w:kern w:val="0"/>
      <w:sz w:val="24"/>
      <w:szCs w:val="22"/>
      <w:lang w:val="ru-RU" w:eastAsia="en-US" w:bidi="ar-SA"/>
    </w:rPr>
  </w:style>
  <w:style w:type="paragraph" w:styleId="Aacaenyeonoie" w:customStyle="1">
    <w:name w:val="Aac aeny?eo no?ie"/>
    <w:basedOn w:val="Normal"/>
    <w:uiPriority w:val="99"/>
    <w:qFormat/>
    <w:rsid w:val="00475d41"/>
    <w:pPr>
      <w:spacing w:lineRule="exact" w:line="311"/>
      <w:ind w:firstLine="709"/>
    </w:pPr>
    <w:rPr>
      <w:sz w:val="28"/>
    </w:rPr>
  </w:style>
  <w:style w:type="paragraph" w:styleId="CharChar1CharChar1CharChar" w:customStyle="1">
    <w:name w:val="Char Char Знак Знак1 Char Char1 Знак Знак Char Char"/>
    <w:basedOn w:val="Normal"/>
    <w:uiPriority w:val="99"/>
    <w:qFormat/>
    <w:rsid w:val="00475d41"/>
    <w:pPr>
      <w:spacing w:before="100" w:after="100"/>
    </w:pPr>
    <w:rPr>
      <w:rFonts w:ascii="Tahoma" w:hAnsi="Tahoma"/>
    </w:rPr>
  </w:style>
  <w:style w:type="paragraph" w:styleId="Consplusnormal" w:customStyle="1">
    <w:name w:val="consplusnormal"/>
    <w:basedOn w:val="Normal"/>
    <w:uiPriority w:val="99"/>
    <w:qFormat/>
    <w:rsid w:val="00475d41"/>
    <w:pPr>
      <w:spacing w:before="100" w:after="100"/>
    </w:pPr>
    <w:rPr/>
  </w:style>
  <w:style w:type="paragraph" w:styleId="ConsPlusNormal1" w:customStyle="1">
    <w:name w:val="ConsPlusNormal"/>
    <w:uiPriority w:val="99"/>
    <w:qFormat/>
    <w:rsid w:val="00475d41"/>
    <w:pPr>
      <w:widowControl/>
      <w:bidi w:val="0"/>
      <w:spacing w:before="0" w:after="0"/>
      <w:ind w:firstLine="720"/>
      <w:jc w:val="left"/>
    </w:pPr>
    <w:rPr>
      <w:rFonts w:ascii="Arial" w:hAnsi="Arial" w:eastAsia="Calibri" w:cs="Verdana"/>
      <w:color w:val="auto"/>
      <w:kern w:val="0"/>
      <w:sz w:val="20"/>
      <w:szCs w:val="24"/>
      <w:lang w:val="ru-RU" w:eastAsia="en-US" w:bidi="ar-SA"/>
    </w:rPr>
  </w:style>
  <w:style w:type="paragraph" w:styleId="ConsPlusNonformat" w:customStyle="1">
    <w:name w:val="ConsPlusNonformat"/>
    <w:uiPriority w:val="99"/>
    <w:qFormat/>
    <w:rsid w:val="00475d41"/>
    <w:pPr>
      <w:widowControl/>
      <w:bidi w:val="0"/>
      <w:spacing w:before="0" w:after="0"/>
      <w:jc w:val="left"/>
    </w:pPr>
    <w:rPr>
      <w:rFonts w:ascii="Courier New" w:hAnsi="Courier New" w:eastAsia="Calibri" w:cs="Verdana"/>
      <w:color w:val="auto"/>
      <w:kern w:val="0"/>
      <w:sz w:val="20"/>
      <w:szCs w:val="24"/>
      <w:lang w:val="ru-RU" w:eastAsia="en-US" w:bidi="ar-SA"/>
    </w:rPr>
  </w:style>
  <w:style w:type="paragraph" w:styleId="NormalWeb">
    <w:name w:val="Normal (Web)"/>
    <w:basedOn w:val="Normal"/>
    <w:qFormat/>
    <w:pPr>
      <w:spacing w:lineRule="auto" w:line="240" w:before="280" w:after="119"/>
    </w:pPr>
    <w:rPr>
      <w:sz w:val="24"/>
      <w:szCs w:val="24"/>
    </w:rPr>
  </w:style>
  <w:style w:type="paragraph" w:styleId="Style55">
    <w:name w:val="Содержимое таблицы"/>
    <w:basedOn w:val="Normal"/>
    <w:qFormat/>
    <w:pPr>
      <w:suppressLineNumbers/>
    </w:pPr>
    <w:rPr/>
  </w:style>
  <w:style w:type="paragraph" w:styleId="Style56">
    <w:name w:val="Заголовок таблицы"/>
    <w:basedOn w:val="Style55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241</TotalTime>
  <Application>LibreOffice/6.4.0.3$Windows_X86_64 LibreOffice_project/b0a288ab3d2d4774cb44b62f04d5d28733ac6df8</Application>
  <Pages>7</Pages>
  <Words>1353</Words>
  <Characters>10752</Characters>
  <CharactersWithSpaces>12714</CharactersWithSpaces>
  <Paragraphs>195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2018-08-28T09:01:00Z</dcterms:created>
  <dc:creator/>
  <dc:description/>
  <dc:language>ru-RU</dc:language>
  <cp:lastModifiedBy/>
  <cp:lastPrinted>2022-12-28T12:07:44Z</cp:lastPrinted>
  <dcterms:modified xsi:type="dcterms:W3CDTF">2026-01-30T12:21:10Z</dcterms:modified>
  <cp:revision>66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