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1BF" w:rsidRDefault="004551BF">
      <w:pPr>
        <w:pStyle w:val="Title"/>
      </w:pPr>
      <w:r>
        <w:t>РЕСПУБЛИКА МОРДОВИЯ</w:t>
      </w:r>
    </w:p>
    <w:p w:rsidR="004551BF" w:rsidRDefault="004551BF">
      <w:pPr>
        <w:suppressAutoHyphens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ar-SA"/>
        </w:rPr>
        <w:t xml:space="preserve">АДМИНИСТРАЦИЯ </w:t>
      </w:r>
    </w:p>
    <w:p w:rsidR="004551BF" w:rsidRDefault="004551BF">
      <w:pPr>
        <w:suppressAutoHyphens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КУРТАШКИНСКОГО </w:t>
      </w:r>
      <w:r>
        <w:rPr>
          <w:rFonts w:ascii="Times New Roman" w:hAnsi="Times New Roman" w:cs="Times New Roman"/>
          <w:b/>
          <w:bCs/>
          <w:sz w:val="32"/>
          <w:szCs w:val="32"/>
          <w:lang w:eastAsia="ar-SA"/>
        </w:rPr>
        <w:t>СЕЛЬСКОГО ПОСЕЛЕНИЯ АТЮРЬЕВСКОГО МУНИЦИПАЛЬНОГО РАЙОНА</w:t>
      </w:r>
    </w:p>
    <w:p w:rsidR="004551BF" w:rsidRDefault="004551BF">
      <w:pPr>
        <w:suppressAutoHyphens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</w:p>
    <w:p w:rsidR="004551BF" w:rsidRDefault="004551BF">
      <w:pPr>
        <w:suppressAutoHyphens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</w:p>
    <w:p w:rsidR="004551BF" w:rsidRDefault="004551BF">
      <w:pPr>
        <w:suppressAutoHyphens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4551BF" w:rsidRDefault="004551BF">
      <w:pPr>
        <w:widowControl w:val="0"/>
        <w:tabs>
          <w:tab w:val="left" w:pos="5385"/>
        </w:tabs>
        <w:autoSpaceDN w:val="0"/>
        <w:snapToGrid w:val="0"/>
        <w:spacing w:after="0" w:line="360" w:lineRule="auto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ar-SA"/>
        </w:rPr>
        <w:tab/>
      </w:r>
    </w:p>
    <w:p w:rsidR="004551BF" w:rsidRDefault="004551BF">
      <w:pPr>
        <w:widowControl w:val="0"/>
        <w:tabs>
          <w:tab w:val="left" w:pos="7450"/>
        </w:tabs>
        <w:spacing w:after="30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24 декабря 2025 года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№52</w:t>
      </w:r>
    </w:p>
    <w:p w:rsidR="004551BF" w:rsidRDefault="004551BF">
      <w:pPr>
        <w:suppressAutoHyphens/>
        <w:autoSpaceDN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eastAsia="ar-SA"/>
        </w:rPr>
      </w:pPr>
    </w:p>
    <w:p w:rsidR="004551BF" w:rsidRDefault="004551BF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ВКЛЮЧЕНИИ В СОСТАВ МУНИЦИПАЛЬНОЙ                                   КАЗНЫ ОБЪЕКТОВ ОСНОВНЫХ СРЕДСТВ                     КУРТАШКИНСКОГО СЕЛЬСКОГО ПОСЕЛЕНИЯ           АТЮРЬЕВСКОГО МУНИЦИПАЛЬНОГО РАЙОНА                 РЕСПУБЛИКИ МОРДОВИЯ</w:t>
      </w:r>
    </w:p>
    <w:p w:rsidR="004551BF" w:rsidRDefault="004551BF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4551BF" w:rsidRDefault="004551BF">
      <w:pPr>
        <w:suppressAutoHyphens/>
        <w:spacing w:after="0" w:line="276" w:lineRule="auto"/>
        <w:ind w:firstLine="708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</w:rPr>
        <w:t>На основании ст.215 Гражданского Кодекса Российской Федерации, администрация Курташкинского сельского поселения постановляет:</w:t>
      </w:r>
    </w:p>
    <w:p w:rsidR="004551BF" w:rsidRDefault="004551BF">
      <w:pPr>
        <w:pStyle w:val="ListParagraph"/>
        <w:numPr>
          <w:ilvl w:val="0"/>
          <w:numId w:val="1"/>
        </w:numPr>
        <w:spacing w:after="200" w:line="276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Включить  в состав муниципальной казны Курташкинского сельского поселения Атюрьевского муниципального района Республики Мордовия нижеследующие объекты основных средств:</w:t>
      </w:r>
    </w:p>
    <w:tbl>
      <w:tblPr>
        <w:tblW w:w="10440" w:type="dxa"/>
        <w:tblInd w:w="-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1880"/>
        <w:gridCol w:w="2935"/>
        <w:gridCol w:w="1485"/>
        <w:gridCol w:w="2160"/>
        <w:gridCol w:w="1440"/>
      </w:tblGrid>
      <w:tr w:rsidR="004551BF">
        <w:trPr>
          <w:cantSplit/>
          <w:trHeight w:val="720"/>
        </w:trPr>
        <w:tc>
          <w:tcPr>
            <w:tcW w:w="540" w:type="dxa"/>
            <w:vMerge w:val="restart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0" w:type="dxa"/>
            <w:vMerge w:val="restart"/>
          </w:tcPr>
          <w:p w:rsidR="004551BF" w:rsidRDefault="004551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4551BF" w:rsidRDefault="004551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</w:p>
          <w:p w:rsidR="004551BF" w:rsidRDefault="004551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1BF" w:rsidRDefault="004551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1BF" w:rsidRDefault="004551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Merge w:val="restart"/>
          </w:tcPr>
          <w:p w:rsidR="004551BF" w:rsidRDefault="004551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места нахождения имущества</w:t>
            </w:r>
          </w:p>
          <w:p w:rsidR="004551BF" w:rsidRDefault="004551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1BF" w:rsidRDefault="004551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5" w:type="dxa"/>
            <w:gridSpan w:val="3"/>
          </w:tcPr>
          <w:p w:rsidR="004551BF" w:rsidRDefault="004551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Индивидуализирующие характеристики имущества</w:t>
            </w:r>
          </w:p>
        </w:tc>
      </w:tr>
      <w:tr w:rsidR="004551BF">
        <w:trPr>
          <w:cantSplit/>
          <w:trHeight w:val="465"/>
        </w:trPr>
        <w:tc>
          <w:tcPr>
            <w:tcW w:w="540" w:type="dxa"/>
            <w:vMerge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0" w:type="dxa"/>
            <w:vMerge/>
          </w:tcPr>
          <w:p w:rsidR="004551BF" w:rsidRDefault="004551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Merge/>
          </w:tcPr>
          <w:p w:rsidR="004551BF" w:rsidRDefault="004551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(глубина, длина, м/ед)</w:t>
            </w:r>
          </w:p>
        </w:tc>
        <w:tc>
          <w:tcPr>
            <w:tcW w:w="2160" w:type="dxa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40" w:type="dxa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</w:t>
            </w:r>
          </w:p>
        </w:tc>
      </w:tr>
      <w:tr w:rsidR="004551BF">
        <w:trPr>
          <w:trHeight w:val="409"/>
        </w:trPr>
        <w:tc>
          <w:tcPr>
            <w:tcW w:w="540" w:type="dxa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80" w:type="dxa"/>
          </w:tcPr>
          <w:p w:rsidR="004551BF" w:rsidRDefault="004551B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35" w:type="dxa"/>
          </w:tcPr>
          <w:p w:rsidR="004551BF" w:rsidRDefault="004551BF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5" w:type="dxa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0" w:type="dxa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40" w:type="dxa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551BF">
        <w:trPr>
          <w:trHeight w:val="1350"/>
        </w:trPr>
        <w:tc>
          <w:tcPr>
            <w:tcW w:w="540" w:type="dxa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80" w:type="dxa"/>
          </w:tcPr>
          <w:p w:rsidR="004551BF" w:rsidRDefault="004551B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Насосная станция</w:t>
            </w:r>
          </w:p>
        </w:tc>
        <w:tc>
          <w:tcPr>
            <w:tcW w:w="2935" w:type="dxa"/>
          </w:tcPr>
          <w:p w:rsidR="004551BF" w:rsidRDefault="004551B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Атюрьевский муниципальный район, с.Вольно-Никольское</w:t>
            </w:r>
          </w:p>
        </w:tc>
        <w:tc>
          <w:tcPr>
            <w:tcW w:w="1485" w:type="dxa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2160" w:type="dxa"/>
          </w:tcPr>
          <w:p w:rsidR="004551BF" w:rsidRDefault="004551BF">
            <w:pPr>
              <w:spacing w:after="200"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13:02:0104002:330</w:t>
            </w:r>
          </w:p>
        </w:tc>
        <w:tc>
          <w:tcPr>
            <w:tcW w:w="1440" w:type="dxa"/>
          </w:tcPr>
          <w:p w:rsidR="004551BF" w:rsidRDefault="004551BF">
            <w:pPr>
              <w:spacing w:after="200"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83989,25</w:t>
            </w:r>
          </w:p>
        </w:tc>
      </w:tr>
      <w:tr w:rsidR="004551BF">
        <w:trPr>
          <w:trHeight w:val="1350"/>
        </w:trPr>
        <w:tc>
          <w:tcPr>
            <w:tcW w:w="540" w:type="dxa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80" w:type="dxa"/>
          </w:tcPr>
          <w:p w:rsidR="004551BF" w:rsidRDefault="004551B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Водопроводные сети</w:t>
            </w:r>
          </w:p>
        </w:tc>
        <w:tc>
          <w:tcPr>
            <w:tcW w:w="2935" w:type="dxa"/>
          </w:tcPr>
          <w:p w:rsidR="004551BF" w:rsidRDefault="004551B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Атюрьевский муниципальный район, с.Вольно-Никольское</w:t>
            </w:r>
          </w:p>
        </w:tc>
        <w:tc>
          <w:tcPr>
            <w:tcW w:w="1485" w:type="dxa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2680</w:t>
            </w:r>
          </w:p>
        </w:tc>
        <w:tc>
          <w:tcPr>
            <w:tcW w:w="2160" w:type="dxa"/>
          </w:tcPr>
          <w:p w:rsidR="004551BF" w:rsidRDefault="004551BF">
            <w:pPr>
              <w:spacing w:after="200"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13:02:0104002:331</w:t>
            </w:r>
          </w:p>
        </w:tc>
        <w:tc>
          <w:tcPr>
            <w:tcW w:w="1440" w:type="dxa"/>
          </w:tcPr>
          <w:p w:rsidR="004551BF" w:rsidRDefault="004551BF">
            <w:pPr>
              <w:spacing w:after="200"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3988728,22</w:t>
            </w:r>
          </w:p>
        </w:tc>
      </w:tr>
      <w:tr w:rsidR="004551BF">
        <w:trPr>
          <w:trHeight w:val="1350"/>
        </w:trPr>
        <w:tc>
          <w:tcPr>
            <w:tcW w:w="540" w:type="dxa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80" w:type="dxa"/>
          </w:tcPr>
          <w:p w:rsidR="004551BF" w:rsidRDefault="004551B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Насосная станция</w:t>
            </w:r>
          </w:p>
        </w:tc>
        <w:tc>
          <w:tcPr>
            <w:tcW w:w="2935" w:type="dxa"/>
          </w:tcPr>
          <w:p w:rsidR="004551BF" w:rsidRDefault="004551B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Атюрьевский муниципальный район, с.Оброчное</w:t>
            </w:r>
          </w:p>
        </w:tc>
        <w:tc>
          <w:tcPr>
            <w:tcW w:w="1485" w:type="dxa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60" w:type="dxa"/>
          </w:tcPr>
          <w:p w:rsidR="004551BF" w:rsidRDefault="004551BF">
            <w:pPr>
              <w:spacing w:after="200"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13:02:0108002:325</w:t>
            </w:r>
          </w:p>
        </w:tc>
        <w:tc>
          <w:tcPr>
            <w:tcW w:w="1440" w:type="dxa"/>
          </w:tcPr>
          <w:p w:rsidR="004551BF" w:rsidRDefault="004551BF">
            <w:pPr>
              <w:spacing w:after="200"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74657,11</w:t>
            </w:r>
          </w:p>
        </w:tc>
      </w:tr>
      <w:tr w:rsidR="004551BF">
        <w:trPr>
          <w:trHeight w:val="1350"/>
        </w:trPr>
        <w:tc>
          <w:tcPr>
            <w:tcW w:w="540" w:type="dxa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80" w:type="dxa"/>
          </w:tcPr>
          <w:p w:rsidR="004551BF" w:rsidRDefault="004551B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Водопроводные сети</w:t>
            </w:r>
          </w:p>
        </w:tc>
        <w:tc>
          <w:tcPr>
            <w:tcW w:w="2935" w:type="dxa"/>
          </w:tcPr>
          <w:p w:rsidR="004551BF" w:rsidRDefault="004551B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Атюрьевский муниципальный район, с.Оброчное</w:t>
            </w:r>
          </w:p>
        </w:tc>
        <w:tc>
          <w:tcPr>
            <w:tcW w:w="1485" w:type="dxa"/>
          </w:tcPr>
          <w:p w:rsidR="004551BF" w:rsidRDefault="004551BF">
            <w:pPr>
              <w:spacing w:after="200"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2042</w:t>
            </w:r>
          </w:p>
        </w:tc>
        <w:tc>
          <w:tcPr>
            <w:tcW w:w="2160" w:type="dxa"/>
          </w:tcPr>
          <w:p w:rsidR="004551BF" w:rsidRDefault="004551BF">
            <w:pPr>
              <w:spacing w:after="200"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13:02:0108002:327</w:t>
            </w:r>
          </w:p>
        </w:tc>
        <w:tc>
          <w:tcPr>
            <w:tcW w:w="1440" w:type="dxa"/>
          </w:tcPr>
          <w:p w:rsidR="004551BF" w:rsidRDefault="004551BF">
            <w:pPr>
              <w:spacing w:after="200"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3039172,77</w:t>
            </w:r>
          </w:p>
        </w:tc>
      </w:tr>
    </w:tbl>
    <w:p w:rsidR="004551BF" w:rsidRDefault="004551BF">
      <w:pPr>
        <w:spacing w:after="20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4551BF" w:rsidRDefault="004551BF">
      <w:pPr>
        <w:spacing w:after="200" w:line="276" w:lineRule="auto"/>
        <w:ind w:right="-1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Тишкиной Т.Н. - главному бухгалтеру администрации Курташкинского сельского поселения поставить на бухгалтерский учет основные средства, указанные в п.1 настоящего постановления в порядке, предусмотренном Инструкцией по бюджетному учету, утвержденной приказом Минфина РФ от 30.12.2010г. №157н.</w:t>
      </w:r>
    </w:p>
    <w:p w:rsidR="004551BF" w:rsidRDefault="004551BF">
      <w:pPr>
        <w:rPr>
          <w:rFonts w:ascii="Times New Roman" w:hAnsi="Times New Roman" w:cs="Times New Roman"/>
          <w:sz w:val="28"/>
          <w:szCs w:val="28"/>
        </w:rPr>
      </w:pPr>
    </w:p>
    <w:p w:rsidR="004551BF" w:rsidRDefault="004551BF">
      <w:pPr>
        <w:rPr>
          <w:rFonts w:ascii="Times New Roman" w:hAnsi="Times New Roman" w:cs="Times New Roman"/>
          <w:sz w:val="28"/>
          <w:szCs w:val="28"/>
        </w:rPr>
      </w:pPr>
    </w:p>
    <w:p w:rsidR="004551BF" w:rsidRDefault="004551BF">
      <w:pPr>
        <w:rPr>
          <w:rFonts w:ascii="Times New Roman" w:hAnsi="Times New Roman" w:cs="Times New Roman"/>
          <w:sz w:val="28"/>
          <w:szCs w:val="28"/>
        </w:rPr>
      </w:pPr>
    </w:p>
    <w:p w:rsidR="004551BF" w:rsidRDefault="004551BF">
      <w:pPr>
        <w:rPr>
          <w:rFonts w:ascii="Times New Roman" w:hAnsi="Times New Roman" w:cs="Times New Roman"/>
          <w:sz w:val="28"/>
          <w:szCs w:val="28"/>
        </w:rPr>
      </w:pPr>
    </w:p>
    <w:p w:rsidR="004551BF" w:rsidRDefault="004551BF">
      <w:pPr>
        <w:rPr>
          <w:rFonts w:ascii="Times New Roman" w:hAnsi="Times New Roman" w:cs="Times New Roman"/>
          <w:sz w:val="28"/>
          <w:szCs w:val="28"/>
        </w:rPr>
      </w:pPr>
    </w:p>
    <w:p w:rsidR="004551BF" w:rsidRDefault="004551BF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главы Курташкинского</w:t>
      </w:r>
    </w:p>
    <w:p w:rsidR="004551BF" w:rsidRDefault="004551BF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сельского поселения:                                                                       В.И.Сунгаев</w:t>
      </w:r>
    </w:p>
    <w:p w:rsidR="004551BF" w:rsidRDefault="004551BF">
      <w:pPr>
        <w:spacing w:line="259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551BF" w:rsidRDefault="004551BF">
      <w:pPr>
        <w:spacing w:line="259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551BF" w:rsidRDefault="004551B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4551BF" w:rsidSect="00455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25E81"/>
    <w:multiLevelType w:val="hybridMultilevel"/>
    <w:tmpl w:val="EF38D1BE"/>
    <w:lvl w:ilvl="0" w:tplc="B5F07070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51BF"/>
    <w:rsid w:val="0045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after="200" w:line="276" w:lineRule="auto"/>
      <w:ind w:right="-1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Title">
    <w:name w:val="Title"/>
    <w:basedOn w:val="Normal"/>
    <w:link w:val="TitleChar"/>
    <w:uiPriority w:val="99"/>
    <w:qFormat/>
    <w:pPr>
      <w:widowControl w:val="0"/>
      <w:autoSpaceDE w:val="0"/>
      <w:autoSpaceDN w:val="0"/>
      <w:adjustRightInd w:val="0"/>
      <w:spacing w:after="0" w:line="240" w:lineRule="auto"/>
      <w:ind w:right="175" w:hanging="720"/>
      <w:jc w:val="center"/>
    </w:pPr>
    <w:rPr>
      <w:rFonts w:cstheme="minorBidi"/>
      <w:b/>
      <w:bCs/>
      <w:sz w:val="32"/>
      <w:szCs w:val="32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551BF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2</Pages>
  <Words>267</Words>
  <Characters>1526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</cp:revision>
  <cp:lastPrinted>2025-12-24T12:28:00Z</cp:lastPrinted>
  <dcterms:created xsi:type="dcterms:W3CDTF">2025-12-22T12:52:00Z</dcterms:created>
  <dcterms:modified xsi:type="dcterms:W3CDTF">2026-01-30T08:44:00Z</dcterms:modified>
</cp:coreProperties>
</file>