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 w:val="32"/>
          <w:szCs w:val="32"/>
          <w:lang w:eastAsia="en-US"/>
        </w:rPr>
        <w:t>Республика мордовия</w:t>
      </w:r>
    </w:p>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 w:val="32"/>
          <w:szCs w:val="32"/>
          <w:lang w:eastAsia="en-US"/>
        </w:rPr>
        <w:t>АДМИНИСТРАЦИЯ МОРДОВСКО-КОЗЛОВСКОГО</w:t>
      </w:r>
    </w:p>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 w:val="32"/>
          <w:szCs w:val="32"/>
          <w:lang w:eastAsia="en-US"/>
        </w:rPr>
        <w:t xml:space="preserve"> </w:t>
      </w:r>
      <w:r>
        <w:rPr>
          <w:rFonts w:eastAsia="Calibri" w:cs="Times New Roman CYR" w:ascii="Times New Roman CYR" w:hAnsi="Times New Roman CYR"/>
          <w:b/>
          <w:bCs/>
          <w:caps/>
          <w:sz w:val="32"/>
          <w:szCs w:val="32"/>
          <w:lang w:eastAsia="en-US"/>
        </w:rPr>
        <w:t xml:space="preserve">СЕЛЬСКОГО ПОСЕЛЕНИЯ </w:t>
      </w:r>
    </w:p>
    <w:p>
      <w:pPr>
        <w:pStyle w:val="Normal"/>
        <w:widowControl w:val="false"/>
        <w:jc w:val="center"/>
        <w:rPr>
          <w:rFonts w:ascii="Times New Roman CYR" w:hAnsi="Times New Roman CYR" w:eastAsia="Calibri" w:cs="Times New Roman CYR"/>
          <w:b/>
          <w:b/>
          <w:szCs w:val="28"/>
          <w:lang w:eastAsia="en-US"/>
        </w:rPr>
      </w:pPr>
      <w:r>
        <w:rPr>
          <w:rFonts w:eastAsia="Calibri" w:cs="Times New Roman CYR" w:ascii="Times New Roman CYR" w:hAnsi="Times New Roman CYR"/>
          <w:b/>
          <w:bCs/>
          <w:caps/>
          <w:sz w:val="32"/>
          <w:szCs w:val="32"/>
          <w:lang w:eastAsia="en-US"/>
        </w:rPr>
        <w:t>Атюрьевского МУНИЦИПАЛЬНОГО РАЙОНА</w:t>
      </w:r>
    </w:p>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Cs w:val="28"/>
          <w:lang w:eastAsia="en-US"/>
        </w:rPr>
      </w:r>
    </w:p>
    <w:p>
      <w:pPr>
        <w:pStyle w:val="Normal"/>
        <w:widowControl w:val="false"/>
        <w:jc w:val="center"/>
        <w:rPr>
          <w:rFonts w:ascii="Times New Roman CYR" w:hAnsi="Times New Roman CYR" w:eastAsia="Calibri" w:cs="Times New Roman CYR"/>
          <w:b/>
          <w:b/>
          <w:bCs/>
          <w:szCs w:val="28"/>
          <w:lang w:eastAsia="en-US"/>
        </w:rPr>
      </w:pPr>
      <w:r>
        <w:rPr>
          <w:rFonts w:eastAsia="Calibri" w:cs="Times New Roman CYR" w:ascii="Times New Roman CYR" w:hAnsi="Times New Roman CYR"/>
          <w:b/>
          <w:bCs/>
          <w:szCs w:val="28"/>
          <w:lang w:eastAsia="en-US"/>
        </w:rPr>
      </w:r>
    </w:p>
    <w:p>
      <w:pPr>
        <w:pStyle w:val="Normal"/>
        <w:widowControl w:val="false"/>
        <w:spacing w:lineRule="auto" w:line="276" w:before="0" w:after="200"/>
        <w:ind w:left="0" w:hanging="0"/>
        <w:jc w:val="center"/>
        <w:rPr>
          <w:rFonts w:ascii="Times New Roman CYR" w:hAnsi="Times New Roman CYR" w:eastAsia="Calibri" w:cs="Times New Roman CYR"/>
          <w:b/>
          <w:b/>
          <w:szCs w:val="28"/>
          <w:lang w:eastAsia="en-US"/>
        </w:rPr>
      </w:pPr>
      <w:r>
        <w:rPr>
          <w:rFonts w:eastAsia="Calibri" w:cs="Times New Roman CYR" w:ascii="Times New Roman CYR" w:hAnsi="Times New Roman CYR"/>
          <w:b/>
          <w:sz w:val="32"/>
          <w:szCs w:val="32"/>
          <w:lang w:eastAsia="en-US"/>
        </w:rPr>
        <w:t>ПОСТАНОВЛЕНИЕ</w:t>
      </w:r>
    </w:p>
    <w:p>
      <w:pPr>
        <w:pStyle w:val="15"/>
        <w:spacing w:lineRule="auto" w:line="240" w:before="480" w:after="0"/>
        <w:ind w:left="0" w:hanging="0"/>
        <w:contextualSpacing/>
        <w:jc w:val="center"/>
        <w:rPr>
          <w:b/>
          <w:b/>
        </w:rPr>
      </w:pPr>
      <w:r>
        <w:rPr>
          <w:b/>
          <w:sz w:val="32"/>
          <w:szCs w:val="32"/>
        </w:rPr>
        <w:t>От 14 ноября 2025 года № 21а</w:t>
      </w:r>
    </w:p>
    <w:p>
      <w:pPr>
        <w:pStyle w:val="15"/>
        <w:spacing w:lineRule="auto" w:line="240" w:before="480" w:after="0"/>
        <w:ind w:left="0" w:hanging="0"/>
        <w:contextualSpacing/>
        <w:jc w:val="center"/>
        <w:rPr>
          <w:b/>
          <w:b/>
        </w:rPr>
      </w:pPr>
      <w:r>
        <w:rPr>
          <w:b/>
        </w:rPr>
      </w:r>
    </w:p>
    <w:p>
      <w:pPr>
        <w:pStyle w:val="15"/>
        <w:spacing w:lineRule="auto" w:line="240" w:before="480" w:after="0"/>
        <w:ind w:left="0" w:hanging="0"/>
        <w:contextualSpacing/>
        <w:jc w:val="center"/>
        <w:rPr>
          <w:b/>
          <w:b/>
        </w:rPr>
      </w:pPr>
      <w:r>
        <w:rPr>
          <w:b/>
          <w:sz w:val="32"/>
          <w:szCs w:val="32"/>
        </w:rPr>
        <w:t>О СОЗДАНИИ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p>
    <w:p>
      <w:pPr>
        <w:pStyle w:val="15"/>
        <w:spacing w:lineRule="auto" w:line="240" w:before="0" w:after="0"/>
        <w:ind w:left="0" w:hanging="0"/>
        <w:contextualSpacing/>
        <w:jc w:val="center"/>
        <w:rPr>
          <w:b/>
          <w:b/>
        </w:rPr>
      </w:pPr>
      <w:r>
        <w:rPr>
          <w:b/>
        </w:rPr>
      </w:r>
    </w:p>
    <w:p>
      <w:pPr>
        <w:pStyle w:val="Normal"/>
        <w:jc w:val="both"/>
        <w:rPr>
          <w:szCs w:val="28"/>
        </w:rPr>
      </w:pPr>
      <w:r>
        <w:rPr>
          <w:sz w:val="24"/>
          <w:szCs w:val="24"/>
        </w:rPr>
        <w:t xml:space="preserve"> </w:t>
      </w:r>
      <w:r>
        <w:rPr>
          <w:sz w:val="24"/>
          <w:szCs w:val="24"/>
        </w:rPr>
        <w:t xml:space="preserve">В соответствии с Федеральным законом от 21.07.2005 № 115-ФЗ </w:t>
        <w:br/>
        <w:t xml:space="preserve">«О концессионных соглашениях», Федеральным законом от 06.10.2003 </w:t>
        <w:br/>
        <w:t xml:space="preserve">№ 131-ФЗ «Об общих принципах организации местного самоуправления </w:t>
        <w:br/>
        <w:t>в Российской Федерации», руководствуясь Уставом Мордовско-Козловского сельского поселения, администрация Мордовско-Козловского  сельского поселения Атюрьевско муниципального района Республики Мордовия постановляет:</w:t>
      </w:r>
    </w:p>
    <w:p>
      <w:pPr>
        <w:pStyle w:val="Normal"/>
        <w:jc w:val="both"/>
        <w:rPr>
          <w:szCs w:val="28"/>
        </w:rPr>
      </w:pPr>
      <w:r>
        <w:rPr>
          <w:szCs w:val="28"/>
        </w:rPr>
      </w:r>
    </w:p>
    <w:p>
      <w:pPr>
        <w:pStyle w:val="Normal"/>
        <w:widowControl w:val="false"/>
        <w:tabs>
          <w:tab w:val="clear" w:pos="709"/>
          <w:tab w:val="left" w:pos="993" w:leader="none"/>
        </w:tabs>
        <w:spacing w:before="0" w:after="0"/>
        <w:contextualSpacing/>
        <w:jc w:val="both"/>
        <w:rPr>
          <w:szCs w:val="28"/>
        </w:rPr>
      </w:pPr>
      <w:r>
        <w:rPr>
          <w:sz w:val="24"/>
          <w:szCs w:val="24"/>
        </w:rPr>
        <w:t xml:space="preserve">   </w:t>
      </w:r>
      <w:r>
        <w:rPr>
          <w:sz w:val="24"/>
          <w:szCs w:val="24"/>
        </w:rPr>
        <w:t xml:space="preserve">Утвердить состав конкурсной комиссии по проведению открытого конкурса </w:t>
      </w:r>
      <w:r>
        <w:rPr>
          <w:bCs/>
          <w:sz w:val="24"/>
          <w:szCs w:val="24"/>
        </w:rPr>
        <w:t xml:space="preserve">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w:t>
      </w:r>
      <w:r>
        <w:rPr>
          <w:sz w:val="24"/>
          <w:szCs w:val="24"/>
        </w:rPr>
        <w:t>согласно Приложению 1.</w:t>
      </w:r>
    </w:p>
    <w:p>
      <w:pPr>
        <w:pStyle w:val="Normal"/>
        <w:widowControl w:val="false"/>
        <w:tabs>
          <w:tab w:val="clear" w:pos="709"/>
          <w:tab w:val="left" w:pos="1134" w:leader="none"/>
        </w:tabs>
        <w:spacing w:before="0" w:after="0"/>
        <w:contextualSpacing/>
        <w:jc w:val="both"/>
        <w:rPr>
          <w:szCs w:val="28"/>
        </w:rPr>
      </w:pPr>
      <w:r>
        <w:rPr>
          <w:sz w:val="24"/>
          <w:szCs w:val="24"/>
        </w:rPr>
        <w:t xml:space="preserve">   </w:t>
      </w:r>
      <w:r>
        <w:rPr>
          <w:sz w:val="24"/>
          <w:szCs w:val="24"/>
        </w:rPr>
        <w:t xml:space="preserve">Утвердить Положение о конкурсной комиссии по проведению открытого конкурса </w:t>
      </w:r>
      <w:r>
        <w:rPr>
          <w:bCs/>
          <w:sz w:val="24"/>
          <w:szCs w:val="24"/>
        </w:rPr>
        <w:t>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r>
        <w:rPr>
          <w:sz w:val="24"/>
          <w:szCs w:val="24"/>
        </w:rPr>
        <w:t xml:space="preserve"> согласно Приложению 2.</w:t>
      </w:r>
    </w:p>
    <w:p>
      <w:pPr>
        <w:pStyle w:val="1"/>
        <w:tabs>
          <w:tab w:val="left" w:pos="0" w:leader="none"/>
        </w:tabs>
        <w:jc w:val="both"/>
        <w:rPr/>
      </w:pPr>
      <w:r>
        <w:rPr>
          <w:sz w:val="24"/>
          <w:szCs w:val="24"/>
        </w:rPr>
        <w:t xml:space="preserve">    </w:t>
      </w:r>
      <w:r>
        <w:rPr>
          <w:sz w:val="24"/>
          <w:szCs w:val="24"/>
        </w:rPr>
        <w:t xml:space="preserve">3. Настоящее постановление  вступает в силу после дня его официального опубликования в информационном бюллетене и подлежит размещению на официальном сайте Мордовско-Козловского сельского поселения в информационно-телекоммуникационной сети «Интернет» </w:t>
      </w:r>
      <w:hyperlink r:id="rId2">
        <w:r>
          <w:rPr>
            <w:sz w:val="24"/>
            <w:szCs w:val="24"/>
          </w:rPr>
          <w:t>https://aturevo-rm.ru/</w:t>
        </w:r>
      </w:hyperlink>
      <w:r>
        <w:rPr>
          <w:sz w:val="24"/>
          <w:szCs w:val="24"/>
          <w:lang w:val="ru-RU"/>
        </w:rPr>
        <w:t>.</w:t>
      </w:r>
    </w:p>
    <w:p>
      <w:pPr>
        <w:pStyle w:val="1"/>
        <w:tabs>
          <w:tab w:val="left" w:pos="0" w:leader="none"/>
        </w:tabs>
        <w:jc w:val="both"/>
        <w:rPr>
          <w:rFonts w:ascii="Times New Roman" w:hAnsi="Times New Roman"/>
          <w:sz w:val="24"/>
          <w:szCs w:val="24"/>
        </w:rPr>
      </w:pPr>
      <w:r>
        <w:rPr>
          <w:sz w:val="24"/>
          <w:szCs w:val="24"/>
        </w:rPr>
        <w:t xml:space="preserve">    </w:t>
      </w:r>
      <w:r>
        <w:rPr>
          <w:sz w:val="24"/>
          <w:szCs w:val="24"/>
        </w:rPr>
        <w:t>4. Контроль за исполнением настоящего постановления оставляю за собой.</w:t>
      </w:r>
    </w:p>
    <w:p>
      <w:pPr>
        <w:pStyle w:val="Normal"/>
        <w:shd w:val="clear" w:color="auto" w:fill="FFFFFF"/>
        <w:jc w:val="both"/>
        <w:rPr>
          <w:b/>
          <w:b/>
          <w:bCs/>
        </w:rPr>
      </w:pPr>
      <w:r>
        <w:rPr>
          <w:b/>
          <w:bCs/>
        </w:rPr>
      </w:r>
    </w:p>
    <w:p>
      <w:pPr>
        <w:pStyle w:val="Normal"/>
        <w:shd w:val="clear" w:color="auto" w:fill="FFFFFF"/>
        <w:jc w:val="both"/>
        <w:rPr>
          <w:b/>
          <w:b/>
          <w:bCs/>
        </w:rPr>
      </w:pPr>
      <w:r>
        <w:rPr>
          <w:b/>
          <w:bCs/>
        </w:rPr>
      </w:r>
    </w:p>
    <w:p>
      <w:pPr>
        <w:pStyle w:val="Normal"/>
        <w:shd w:val="clear" w:color="auto" w:fill="FFFFFF"/>
        <w:jc w:val="both"/>
        <w:rPr>
          <w:b/>
          <w:b/>
          <w:bCs/>
        </w:rPr>
      </w:pPr>
      <w:r>
        <w:rPr>
          <w:b/>
          <w:bCs/>
        </w:rPr>
      </w:r>
    </w:p>
    <w:p>
      <w:pPr>
        <w:pStyle w:val="Normal"/>
        <w:shd w:val="clear" w:color="auto" w:fill="FFFFFF"/>
        <w:jc w:val="right"/>
        <w:rPr>
          <w:b/>
          <w:b/>
          <w:szCs w:val="28"/>
        </w:rPr>
      </w:pPr>
      <w:r>
        <w:rPr>
          <w:b w:val="false"/>
          <w:bCs w:val="false"/>
          <w:sz w:val="24"/>
          <w:szCs w:val="24"/>
        </w:rPr>
        <w:t>Глава</w:t>
      </w:r>
    </w:p>
    <w:p>
      <w:pPr>
        <w:pStyle w:val="Normal"/>
        <w:shd w:val="clear" w:color="auto" w:fill="FFFFFF"/>
        <w:jc w:val="right"/>
        <w:rPr>
          <w:b/>
          <w:b/>
          <w:szCs w:val="28"/>
        </w:rPr>
      </w:pPr>
      <w:r>
        <w:rPr>
          <w:b w:val="false"/>
          <w:bCs w:val="false"/>
          <w:sz w:val="24"/>
          <w:szCs w:val="24"/>
        </w:rPr>
        <w:t xml:space="preserve"> </w:t>
      </w:r>
      <w:r>
        <w:rPr>
          <w:b w:val="false"/>
          <w:bCs w:val="false"/>
          <w:sz w:val="24"/>
          <w:szCs w:val="24"/>
        </w:rPr>
        <w:t xml:space="preserve">Мордовско-Козловского сельского поселения                                                                               </w:t>
      </w:r>
      <w:r>
        <w:rPr>
          <w:b w:val="false"/>
          <w:bCs w:val="false"/>
          <w:sz w:val="24"/>
          <w:szCs w:val="24"/>
          <w:lang w:eastAsia="ar-SA"/>
        </w:rPr>
        <w:t>В.Н.Шукшин</w:t>
      </w:r>
    </w:p>
    <w:p>
      <w:pPr>
        <w:pStyle w:val="Normal"/>
        <w:widowControl w:val="false"/>
        <w:spacing w:before="0" w:after="0"/>
        <w:contextualSpacing/>
        <w:jc w:val="both"/>
        <w:rPr>
          <w:szCs w:val="28"/>
        </w:rPr>
      </w:pPr>
      <w:r>
        <w:rPr>
          <w:szCs w:val="28"/>
        </w:rPr>
      </w:r>
    </w:p>
    <w:p>
      <w:pPr>
        <w:pStyle w:val="Normal"/>
        <w:widowControl w:val="false"/>
        <w:spacing w:before="720" w:after="0"/>
        <w:contextualSpacing/>
        <w:jc w:val="both"/>
        <w:rPr>
          <w:szCs w:val="28"/>
        </w:rPr>
      </w:pPr>
      <w:r>
        <w:rPr>
          <w:szCs w:val="28"/>
        </w:rPr>
      </w:r>
    </w:p>
    <w:p>
      <w:pPr>
        <w:pStyle w:val="Normal"/>
        <w:jc w:val="right"/>
        <w:rPr>
          <w:sz w:val="24"/>
          <w:szCs w:val="24"/>
        </w:rPr>
      </w:pPr>
      <w:r>
        <w:rPr>
          <w:sz w:val="24"/>
          <w:szCs w:val="24"/>
        </w:rPr>
        <w:t>Приложение 1</w:t>
      </w:r>
    </w:p>
    <w:p>
      <w:pPr>
        <w:pStyle w:val="Normal"/>
        <w:jc w:val="right"/>
        <w:rPr>
          <w:sz w:val="24"/>
          <w:szCs w:val="24"/>
        </w:rPr>
      </w:pPr>
      <w:r>
        <w:rPr>
          <w:sz w:val="24"/>
          <w:szCs w:val="24"/>
        </w:rPr>
        <w:t>к постановлению администрации</w:t>
      </w:r>
    </w:p>
    <w:p>
      <w:pPr>
        <w:pStyle w:val="Normal"/>
        <w:jc w:val="right"/>
        <w:rPr>
          <w:sz w:val="24"/>
          <w:szCs w:val="24"/>
        </w:rPr>
      </w:pPr>
      <w:r>
        <w:rPr>
          <w:sz w:val="24"/>
          <w:szCs w:val="24"/>
          <w:lang w:eastAsia="ar-SA"/>
        </w:rPr>
        <w:t>Мордовско-Козловского</w:t>
      </w:r>
      <w:r>
        <w:rPr>
          <w:sz w:val="24"/>
          <w:szCs w:val="24"/>
        </w:rPr>
        <w:t xml:space="preserve"> сельского поселения </w:t>
      </w:r>
    </w:p>
    <w:p>
      <w:pPr>
        <w:pStyle w:val="Normal"/>
        <w:jc w:val="right"/>
        <w:rPr>
          <w:sz w:val="24"/>
          <w:szCs w:val="24"/>
        </w:rPr>
      </w:pPr>
      <w:r>
        <w:rPr>
          <w:sz w:val="24"/>
          <w:szCs w:val="24"/>
        </w:rPr>
        <w:t>Атюрьевского муниципального района</w:t>
      </w:r>
    </w:p>
    <w:p>
      <w:pPr>
        <w:pStyle w:val="Normal"/>
        <w:jc w:val="right"/>
        <w:rPr>
          <w:sz w:val="24"/>
          <w:szCs w:val="24"/>
        </w:rPr>
      </w:pPr>
      <w:r>
        <w:rPr>
          <w:sz w:val="24"/>
          <w:szCs w:val="24"/>
        </w:rPr>
        <w:t>Республики Мордовия</w:t>
      </w:r>
    </w:p>
    <w:p>
      <w:pPr>
        <w:pStyle w:val="Style47"/>
        <w:widowControl w:val="false"/>
        <w:spacing w:before="0" w:after="0"/>
        <w:contextualSpacing/>
        <w:jc w:val="right"/>
        <w:rPr>
          <w:sz w:val="26"/>
          <w:szCs w:val="26"/>
        </w:rPr>
      </w:pPr>
      <w:r>
        <w:rPr>
          <w:sz w:val="24"/>
          <w:szCs w:val="24"/>
        </w:rPr>
        <w:t>от 14 ноября 2025 года № 21а</w:t>
      </w:r>
    </w:p>
    <w:p>
      <w:pPr>
        <w:pStyle w:val="Style47"/>
        <w:widowControl w:val="false"/>
        <w:spacing w:before="0" w:after="0"/>
        <w:contextualSpacing/>
        <w:jc w:val="right"/>
        <w:rPr>
          <w:sz w:val="26"/>
          <w:szCs w:val="26"/>
        </w:rPr>
      </w:pPr>
      <w:r>
        <w:rPr>
          <w:sz w:val="26"/>
          <w:szCs w:val="26"/>
        </w:rPr>
      </w:r>
    </w:p>
    <w:p>
      <w:pPr>
        <w:pStyle w:val="Normal"/>
        <w:jc w:val="center"/>
        <w:rPr>
          <w:b/>
          <w:b/>
          <w:sz w:val="26"/>
          <w:szCs w:val="26"/>
        </w:rPr>
      </w:pPr>
      <w:r>
        <w:rPr>
          <w:b/>
          <w:sz w:val="28"/>
          <w:szCs w:val="28"/>
        </w:rPr>
        <w:t xml:space="preserve">Состав конкурсной комиссии </w:t>
      </w:r>
    </w:p>
    <w:p>
      <w:pPr>
        <w:pStyle w:val="Normal"/>
        <w:jc w:val="center"/>
        <w:rPr>
          <w:b/>
          <w:b/>
          <w:sz w:val="26"/>
          <w:szCs w:val="26"/>
        </w:rPr>
      </w:pPr>
      <w:r>
        <w:rPr>
          <w:b/>
          <w:sz w:val="28"/>
          <w:szCs w:val="28"/>
        </w:rPr>
        <w:t xml:space="preserve">по проведению конкурса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w:t>
      </w:r>
    </w:p>
    <w:p>
      <w:pPr>
        <w:pStyle w:val="Normal"/>
        <w:jc w:val="both"/>
        <w:rPr>
          <w:sz w:val="26"/>
          <w:szCs w:val="26"/>
        </w:rPr>
      </w:pPr>
      <w:r>
        <w:rPr>
          <w:sz w:val="26"/>
          <w:szCs w:val="26"/>
        </w:rPr>
      </w:r>
    </w:p>
    <w:p>
      <w:pPr>
        <w:pStyle w:val="Normal"/>
        <w:shd w:val="clear" w:color="auto" w:fill="FFFFFF"/>
        <w:tabs>
          <w:tab w:val="clear" w:pos="709"/>
          <w:tab w:val="left" w:pos="9072" w:leader="none"/>
        </w:tabs>
        <w:jc w:val="both"/>
        <w:rPr>
          <w:sz w:val="26"/>
          <w:szCs w:val="26"/>
        </w:rPr>
      </w:pPr>
      <w:r>
        <w:rPr>
          <w:sz w:val="26"/>
          <w:szCs w:val="26"/>
        </w:rPr>
      </w:r>
    </w:p>
    <w:tbl>
      <w:tblPr>
        <w:tblW w:w="10260" w:type="dxa"/>
        <w:jc w:val="left"/>
        <w:tblInd w:w="-432" w:type="dxa"/>
        <w:tblCellMar>
          <w:top w:w="0" w:type="dxa"/>
          <w:left w:w="108" w:type="dxa"/>
          <w:bottom w:w="0" w:type="dxa"/>
          <w:right w:w="108" w:type="dxa"/>
        </w:tblCellMar>
        <w:tblLook w:val="0000"/>
      </w:tblPr>
      <w:tblGrid>
        <w:gridCol w:w="3240"/>
        <w:gridCol w:w="7019"/>
      </w:tblGrid>
      <w:tr>
        <w:trPr>
          <w:trHeight w:val="884" w:hRule="atLeast"/>
        </w:trPr>
        <w:tc>
          <w:tcPr>
            <w:tcW w:w="3240" w:type="dxa"/>
            <w:tcBorders/>
          </w:tcPr>
          <w:p>
            <w:pPr>
              <w:pStyle w:val="Normal"/>
              <w:widowControl w:val="false"/>
              <w:jc w:val="both"/>
              <w:rPr>
                <w:spacing w:val="-10"/>
                <w:sz w:val="26"/>
                <w:szCs w:val="26"/>
              </w:rPr>
            </w:pPr>
            <w:r>
              <w:rPr>
                <w:spacing w:val="-10"/>
                <w:sz w:val="24"/>
                <w:szCs w:val="24"/>
                <w:lang w:eastAsia="ar-SA"/>
              </w:rPr>
              <w:t xml:space="preserve">Шукшин Владимир </w:t>
            </w:r>
            <w:r>
              <w:rPr>
                <w:spacing w:val="-10"/>
                <w:sz w:val="24"/>
                <w:szCs w:val="24"/>
              </w:rPr>
              <w:t xml:space="preserve"> Николаевич</w:t>
            </w:r>
          </w:p>
        </w:tc>
        <w:tc>
          <w:tcPr>
            <w:tcW w:w="7019" w:type="dxa"/>
            <w:tcBorders/>
          </w:tcPr>
          <w:p>
            <w:pPr>
              <w:pStyle w:val="Normal"/>
              <w:widowControl w:val="false"/>
              <w:jc w:val="both"/>
              <w:rPr>
                <w:spacing w:val="-10"/>
                <w:sz w:val="26"/>
                <w:szCs w:val="26"/>
              </w:rPr>
            </w:pPr>
            <w:r>
              <w:rPr>
                <w:spacing w:val="-10"/>
                <w:sz w:val="24"/>
                <w:szCs w:val="24"/>
              </w:rPr>
              <w:t xml:space="preserve">- председатель комиссии, глава Мордовско-Козловского сельского поселения Атюрьевского муниципального района Республики Мордовия  </w:t>
            </w:r>
          </w:p>
        </w:tc>
      </w:tr>
      <w:tr>
        <w:trPr>
          <w:trHeight w:val="884" w:hRule="atLeast"/>
        </w:trPr>
        <w:tc>
          <w:tcPr>
            <w:tcW w:w="3240" w:type="dxa"/>
            <w:tcBorders/>
          </w:tcPr>
          <w:p>
            <w:pPr>
              <w:pStyle w:val="Normal"/>
              <w:widowControl w:val="false"/>
              <w:jc w:val="both"/>
              <w:rPr>
                <w:spacing w:val="-10"/>
                <w:sz w:val="26"/>
                <w:szCs w:val="26"/>
              </w:rPr>
            </w:pPr>
            <w:r>
              <w:rPr>
                <w:spacing w:val="-10"/>
                <w:sz w:val="24"/>
                <w:szCs w:val="24"/>
                <w:lang w:eastAsia="ar-SA"/>
              </w:rPr>
              <w:t>Вельмова Елена</w:t>
            </w:r>
            <w:r>
              <w:rPr>
                <w:spacing w:val="-10"/>
                <w:sz w:val="24"/>
                <w:szCs w:val="24"/>
              </w:rPr>
              <w:t xml:space="preserve"> Васильевна</w:t>
            </w:r>
          </w:p>
        </w:tc>
        <w:tc>
          <w:tcPr>
            <w:tcW w:w="7019" w:type="dxa"/>
            <w:tcBorders/>
          </w:tcPr>
          <w:p>
            <w:pPr>
              <w:pStyle w:val="Normal"/>
              <w:widowControl w:val="false"/>
              <w:jc w:val="both"/>
              <w:rPr>
                <w:spacing w:val="-10"/>
                <w:sz w:val="26"/>
                <w:szCs w:val="26"/>
              </w:rPr>
            </w:pPr>
            <w:r>
              <w:rPr>
                <w:spacing w:val="-10"/>
                <w:sz w:val="24"/>
                <w:szCs w:val="24"/>
              </w:rPr>
              <w:t xml:space="preserve">- заместитель председателя  комиссии,  заместитель главы Мордовско-Козловского сельского поселения Атюрьевского муниципального района Республики Мордовия  </w:t>
            </w:r>
          </w:p>
        </w:tc>
      </w:tr>
      <w:tr>
        <w:trPr>
          <w:trHeight w:val="884" w:hRule="atLeast"/>
        </w:trPr>
        <w:tc>
          <w:tcPr>
            <w:tcW w:w="3240" w:type="dxa"/>
            <w:tcBorders/>
          </w:tcPr>
          <w:p>
            <w:pPr>
              <w:pStyle w:val="Normal"/>
              <w:widowControl w:val="false"/>
              <w:jc w:val="both"/>
              <w:rPr>
                <w:spacing w:val="-10"/>
                <w:sz w:val="26"/>
                <w:szCs w:val="26"/>
              </w:rPr>
            </w:pPr>
            <w:r>
              <w:rPr>
                <w:spacing w:val="-10"/>
                <w:sz w:val="24"/>
                <w:szCs w:val="24"/>
                <w:lang w:eastAsia="ar-SA"/>
              </w:rPr>
              <w:t>Ермолаева Елена Ивановна</w:t>
            </w:r>
          </w:p>
        </w:tc>
        <w:tc>
          <w:tcPr>
            <w:tcW w:w="7019" w:type="dxa"/>
            <w:tcBorders/>
          </w:tcPr>
          <w:p>
            <w:pPr>
              <w:pStyle w:val="Normal"/>
              <w:widowControl w:val="false"/>
              <w:jc w:val="both"/>
              <w:rPr>
                <w:spacing w:val="-10"/>
                <w:sz w:val="26"/>
                <w:szCs w:val="26"/>
              </w:rPr>
            </w:pPr>
            <w:r>
              <w:rPr>
                <w:spacing w:val="-10"/>
                <w:sz w:val="24"/>
                <w:szCs w:val="24"/>
              </w:rPr>
              <w:t xml:space="preserve">- секретарь комиссии, главный бухгалтер Мордовско-Козловского сельского поселения Атюрьевского муниципального района Республики Мордовия  </w:t>
            </w:r>
          </w:p>
        </w:tc>
      </w:tr>
      <w:tr>
        <w:trPr>
          <w:trHeight w:val="884" w:hRule="atLeast"/>
        </w:trPr>
        <w:tc>
          <w:tcPr>
            <w:tcW w:w="3240" w:type="dxa"/>
            <w:tcBorders/>
          </w:tcPr>
          <w:p>
            <w:pPr>
              <w:pStyle w:val="Normal"/>
              <w:widowControl w:val="false"/>
              <w:jc w:val="both"/>
              <w:rPr>
                <w:spacing w:val="-10"/>
                <w:sz w:val="26"/>
                <w:szCs w:val="26"/>
              </w:rPr>
            </w:pPr>
            <w:r>
              <w:rPr>
                <w:sz w:val="24"/>
                <w:szCs w:val="24"/>
                <w:lang w:eastAsia="ar-SA"/>
              </w:rPr>
              <w:t>Шукшина Татьяна Дмитриевна</w:t>
            </w:r>
          </w:p>
        </w:tc>
        <w:tc>
          <w:tcPr>
            <w:tcW w:w="7019" w:type="dxa"/>
            <w:tcBorders/>
          </w:tcPr>
          <w:p>
            <w:pPr>
              <w:pStyle w:val="Normal"/>
              <w:widowControl w:val="false"/>
              <w:jc w:val="both"/>
              <w:rPr>
                <w:spacing w:val="-10"/>
                <w:sz w:val="26"/>
                <w:szCs w:val="26"/>
              </w:rPr>
            </w:pPr>
            <w:r>
              <w:rPr>
                <w:spacing w:val="-10"/>
                <w:sz w:val="24"/>
                <w:szCs w:val="24"/>
              </w:rPr>
              <w:t>- член комиссии, депутат Совета депутатов Мордовско-Козловского сельского поселения Атюрьевского муниципального района Республики Мордовия (по согласованию)</w:t>
            </w:r>
          </w:p>
        </w:tc>
      </w:tr>
      <w:tr>
        <w:trPr>
          <w:trHeight w:val="884" w:hRule="atLeast"/>
        </w:trPr>
        <w:tc>
          <w:tcPr>
            <w:tcW w:w="3240" w:type="dxa"/>
            <w:tcBorders/>
          </w:tcPr>
          <w:p>
            <w:pPr>
              <w:pStyle w:val="Normal"/>
              <w:widowControl w:val="false"/>
              <w:jc w:val="both"/>
              <w:rPr>
                <w:spacing w:val="-10"/>
                <w:sz w:val="26"/>
                <w:szCs w:val="26"/>
              </w:rPr>
            </w:pPr>
            <w:r>
              <w:rPr>
                <w:sz w:val="24"/>
                <w:szCs w:val="24"/>
                <w:lang w:eastAsia="ar-SA"/>
              </w:rPr>
              <w:t>Макашкина Татьяна Федоровна</w:t>
            </w:r>
          </w:p>
        </w:tc>
        <w:tc>
          <w:tcPr>
            <w:tcW w:w="7019" w:type="dxa"/>
            <w:tcBorders/>
          </w:tcPr>
          <w:p>
            <w:pPr>
              <w:pStyle w:val="Normal"/>
              <w:widowControl w:val="false"/>
              <w:jc w:val="both"/>
              <w:rPr>
                <w:spacing w:val="-10"/>
                <w:sz w:val="26"/>
                <w:szCs w:val="26"/>
              </w:rPr>
            </w:pPr>
            <w:r>
              <w:rPr>
                <w:spacing w:val="-10"/>
                <w:sz w:val="24"/>
                <w:szCs w:val="24"/>
              </w:rPr>
              <w:t>- член комиссии, депутат Совета депутатов Мордовско-Козловского сельского поселения Атюрьевского муниципального района Республики Мордовия (по согласованию)</w:t>
            </w:r>
          </w:p>
        </w:tc>
      </w:tr>
    </w:tbl>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Normal"/>
        <w:jc w:val="right"/>
        <w:rPr>
          <w:sz w:val="24"/>
          <w:szCs w:val="24"/>
        </w:rPr>
      </w:pPr>
      <w:r>
        <w:rPr>
          <w:sz w:val="24"/>
          <w:szCs w:val="24"/>
        </w:rPr>
      </w:r>
    </w:p>
    <w:p>
      <w:pPr>
        <w:pStyle w:val="Normal"/>
        <w:jc w:val="right"/>
        <w:rPr>
          <w:sz w:val="24"/>
          <w:szCs w:val="24"/>
        </w:rPr>
      </w:pPr>
      <w:r>
        <w:rPr>
          <w:sz w:val="24"/>
          <w:szCs w:val="24"/>
        </w:rPr>
      </w:r>
    </w:p>
    <w:p>
      <w:pPr>
        <w:pStyle w:val="Normal"/>
        <w:jc w:val="right"/>
        <w:rPr>
          <w:sz w:val="24"/>
          <w:szCs w:val="24"/>
        </w:rPr>
      </w:pPr>
      <w:r>
        <w:rPr>
          <w:sz w:val="24"/>
          <w:szCs w:val="24"/>
        </w:rPr>
        <w:t>Приложение 2</w:t>
      </w:r>
    </w:p>
    <w:p>
      <w:pPr>
        <w:pStyle w:val="Normal"/>
        <w:jc w:val="right"/>
        <w:rPr>
          <w:sz w:val="24"/>
          <w:szCs w:val="24"/>
        </w:rPr>
      </w:pPr>
      <w:r>
        <w:rPr>
          <w:sz w:val="24"/>
          <w:szCs w:val="24"/>
        </w:rPr>
        <w:t>к постановлению администрации</w:t>
      </w:r>
    </w:p>
    <w:p>
      <w:pPr>
        <w:pStyle w:val="Normal"/>
        <w:jc w:val="right"/>
        <w:rPr>
          <w:sz w:val="24"/>
          <w:szCs w:val="24"/>
        </w:rPr>
      </w:pPr>
      <w:r>
        <w:rPr>
          <w:sz w:val="24"/>
          <w:szCs w:val="24"/>
        </w:rPr>
        <w:t xml:space="preserve">Мордовско-Козловского сельского поселения </w:t>
      </w:r>
    </w:p>
    <w:p>
      <w:pPr>
        <w:pStyle w:val="Normal"/>
        <w:jc w:val="right"/>
        <w:rPr>
          <w:sz w:val="24"/>
          <w:szCs w:val="24"/>
        </w:rPr>
      </w:pPr>
      <w:r>
        <w:rPr>
          <w:sz w:val="24"/>
          <w:szCs w:val="24"/>
        </w:rPr>
        <w:t>Атюрьевского муниципального района</w:t>
      </w:r>
    </w:p>
    <w:p>
      <w:pPr>
        <w:pStyle w:val="Normal"/>
        <w:jc w:val="right"/>
        <w:rPr>
          <w:sz w:val="24"/>
          <w:szCs w:val="24"/>
        </w:rPr>
      </w:pPr>
      <w:r>
        <w:rPr>
          <w:sz w:val="24"/>
          <w:szCs w:val="24"/>
        </w:rPr>
        <w:t>Республики Мордовия</w:t>
      </w:r>
    </w:p>
    <w:p>
      <w:pPr>
        <w:pStyle w:val="Style47"/>
        <w:widowControl w:val="false"/>
        <w:spacing w:before="0" w:after="0"/>
        <w:contextualSpacing/>
        <w:jc w:val="right"/>
        <w:rPr>
          <w:sz w:val="26"/>
          <w:szCs w:val="26"/>
        </w:rPr>
      </w:pPr>
      <w:r>
        <w:rPr>
          <w:sz w:val="24"/>
          <w:szCs w:val="24"/>
        </w:rPr>
        <w:t>от 14 ноября 2025 года №  21а</w:t>
      </w:r>
    </w:p>
    <w:p>
      <w:pPr>
        <w:pStyle w:val="Style47"/>
        <w:widowControl w:val="false"/>
        <w:spacing w:before="0" w:after="0"/>
        <w:contextualSpacing/>
        <w:jc w:val="right"/>
        <w:rPr>
          <w:sz w:val="26"/>
          <w:szCs w:val="26"/>
        </w:rPr>
      </w:pPr>
      <w:r>
        <w:rPr>
          <w:sz w:val="26"/>
          <w:szCs w:val="26"/>
        </w:rPr>
      </w:r>
    </w:p>
    <w:p>
      <w:pPr>
        <w:pStyle w:val="Style47"/>
        <w:widowControl w:val="false"/>
        <w:spacing w:before="0" w:after="0"/>
        <w:contextualSpacing/>
        <w:jc w:val="center"/>
        <w:rPr>
          <w:b/>
          <w:b/>
          <w:bCs/>
          <w:szCs w:val="28"/>
        </w:rPr>
      </w:pPr>
      <w:r>
        <w:rPr>
          <w:b/>
          <w:bCs/>
          <w:sz w:val="28"/>
          <w:szCs w:val="28"/>
        </w:rPr>
        <w:t xml:space="preserve">Положение </w:t>
      </w:r>
    </w:p>
    <w:p>
      <w:pPr>
        <w:pStyle w:val="Style47"/>
        <w:widowControl w:val="false"/>
        <w:bidi w:val="0"/>
        <w:spacing w:before="0" w:after="0"/>
        <w:ind w:left="-454" w:right="0" w:hanging="0"/>
        <w:contextualSpacing/>
        <w:jc w:val="center"/>
        <w:rPr>
          <w:b/>
          <w:b/>
          <w:bCs/>
          <w:szCs w:val="28"/>
        </w:rPr>
      </w:pPr>
      <w:r>
        <w:rPr>
          <w:b/>
          <w:bCs/>
          <w:sz w:val="28"/>
          <w:szCs w:val="28"/>
        </w:rPr>
        <w:t xml:space="preserve">о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w:t>
      </w:r>
    </w:p>
    <w:p>
      <w:pPr>
        <w:pStyle w:val="Style47"/>
        <w:widowControl w:val="false"/>
        <w:bidi w:val="0"/>
        <w:spacing w:before="0" w:after="0"/>
        <w:ind w:left="-454" w:right="0" w:hanging="0"/>
        <w:contextualSpacing/>
        <w:jc w:val="center"/>
        <w:rPr>
          <w:b/>
          <w:b/>
          <w:bCs/>
          <w:szCs w:val="28"/>
        </w:rPr>
      </w:pPr>
      <w:r>
        <w:rPr>
          <w:b/>
          <w:bCs/>
          <w:szCs w:val="28"/>
        </w:rPr>
      </w:r>
    </w:p>
    <w:p>
      <w:pPr>
        <w:pStyle w:val="Style47"/>
        <w:widowControl w:val="false"/>
        <w:numPr>
          <w:ilvl w:val="0"/>
          <w:numId w:val="1"/>
        </w:numPr>
        <w:spacing w:lineRule="auto" w:line="360" w:before="0" w:after="0"/>
        <w:ind w:left="0" w:firstLine="851"/>
        <w:contextualSpacing/>
        <w:jc w:val="center"/>
        <w:rPr>
          <w:sz w:val="26"/>
          <w:szCs w:val="26"/>
        </w:rPr>
      </w:pPr>
      <w:r>
        <w:rPr>
          <w:sz w:val="26"/>
          <w:szCs w:val="26"/>
        </w:rPr>
        <w:t>ОБЩИЕ ПОЛОЖЕНИЯ</w:t>
      </w:r>
    </w:p>
    <w:p>
      <w:pPr>
        <w:pStyle w:val="Style47"/>
        <w:widowControl w:val="false"/>
        <w:numPr>
          <w:ilvl w:val="1"/>
          <w:numId w:val="1"/>
        </w:numPr>
        <w:tabs>
          <w:tab w:val="clear" w:pos="709"/>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 xml:space="preserve">Положение о конкурсной комиссии по проведению открытого конкурса Положение о конкурсной комиссии по проведению открытого конкурса </w:t>
      </w:r>
      <w:r>
        <w:rPr>
          <w:bCs/>
          <w:sz w:val="26"/>
          <w:szCs w:val="26"/>
        </w:rPr>
        <w:t>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r>
        <w:rPr>
          <w:sz w:val="26"/>
          <w:szCs w:val="26"/>
        </w:rPr>
        <w:t xml:space="preserve">  (далее – Положение), определяет функции, состав, структуру, порядок формирования, принятия и оформления решений конкурсной комиссии по проведению открытого конкурса на право заключения концессионных соглашений.</w:t>
      </w:r>
    </w:p>
    <w:p>
      <w:pPr>
        <w:pStyle w:val="Style47"/>
        <w:widowControl w:val="false"/>
        <w:numPr>
          <w:ilvl w:val="1"/>
          <w:numId w:val="1"/>
        </w:numPr>
        <w:tabs>
          <w:tab w:val="clear" w:pos="709"/>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 xml:space="preserve">Конкурсная комиссия по проведению открытого конкурса </w:t>
      </w:r>
      <w:r>
        <w:rPr>
          <w:bCs/>
          <w:sz w:val="26"/>
          <w:szCs w:val="26"/>
        </w:rPr>
        <w:t>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r>
        <w:rPr>
          <w:sz w:val="26"/>
          <w:szCs w:val="26"/>
        </w:rPr>
        <w:t xml:space="preserve"> (далее – Конкурсная комиссия), создана для проведения конкурса на право заключения концессионных соглашений в отношении объектов водоснабжения, находящихся в муниципальной собственности муниципального образования </w:t>
      </w:r>
      <w:r>
        <w:rPr>
          <w:bCs/>
          <w:sz w:val="26"/>
          <w:szCs w:val="26"/>
        </w:rPr>
        <w:t>Мордовско-Козловского сельского поселения Атюрьевского муниципального района Республики Мордовия</w:t>
      </w:r>
      <w:r>
        <w:rPr>
          <w:sz w:val="26"/>
          <w:szCs w:val="26"/>
        </w:rPr>
        <w:t>, оценки заявок, определения заявителей, прошедших процедуру предварительного отбора, оценки конкурсных предложений, определения победителя конкурса и принятия решений в соответствии с настоящим Положением.</w:t>
      </w:r>
    </w:p>
    <w:p>
      <w:pPr>
        <w:pStyle w:val="Style47"/>
        <w:widowControl w:val="false"/>
        <w:numPr>
          <w:ilvl w:val="1"/>
          <w:numId w:val="1"/>
        </w:numPr>
        <w:tabs>
          <w:tab w:val="clear" w:pos="709"/>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Конкурсная комиссия руководствуется принципами обеспечения справедливых конкурентных условий, равного отношения к претендентам, объективной оценки заявок и конкурсных предложений и достаточной прозрачности процедур конкурса.</w:t>
      </w:r>
    </w:p>
    <w:p>
      <w:pPr>
        <w:pStyle w:val="Style47"/>
        <w:widowControl w:val="false"/>
        <w:tabs>
          <w:tab w:val="clear" w:pos="709"/>
          <w:tab w:val="left" w:pos="851" w:leader="none"/>
          <w:tab w:val="left" w:pos="993" w:leader="none"/>
        </w:tabs>
        <w:spacing w:lineRule="auto" w:line="276"/>
        <w:ind w:left="567" w:hanging="0"/>
        <w:jc w:val="both"/>
        <w:rPr>
          <w:sz w:val="26"/>
          <w:szCs w:val="26"/>
        </w:rPr>
      </w:pPr>
      <w:r>
        <w:rPr>
          <w:sz w:val="26"/>
          <w:szCs w:val="26"/>
        </w:rPr>
      </w:r>
    </w:p>
    <w:p>
      <w:pPr>
        <w:pStyle w:val="Style47"/>
        <w:widowControl w:val="false"/>
        <w:numPr>
          <w:ilvl w:val="0"/>
          <w:numId w:val="1"/>
        </w:numPr>
        <w:tabs>
          <w:tab w:val="clear" w:pos="709"/>
          <w:tab w:val="left" w:pos="851" w:leader="none"/>
          <w:tab w:val="left" w:pos="993" w:leader="none"/>
        </w:tabs>
        <w:spacing w:lineRule="auto" w:line="360"/>
        <w:jc w:val="center"/>
        <w:rPr>
          <w:sz w:val="26"/>
          <w:szCs w:val="26"/>
        </w:rPr>
      </w:pPr>
      <w:r>
        <w:rPr>
          <w:sz w:val="26"/>
          <w:szCs w:val="26"/>
        </w:rPr>
        <w:t>ФУНКЦИИ КОМИССИИ</w:t>
      </w:r>
    </w:p>
    <w:p>
      <w:pPr>
        <w:pStyle w:val="Style47"/>
        <w:widowControl w:val="false"/>
        <w:numPr>
          <w:ilvl w:val="1"/>
          <w:numId w:val="1"/>
        </w:numPr>
        <w:tabs>
          <w:tab w:val="clear" w:pos="709"/>
          <w:tab w:val="left" w:pos="851" w:leader="none"/>
          <w:tab w:val="left" w:pos="993" w:leader="none"/>
        </w:tabs>
        <w:spacing w:lineRule="auto" w:line="276"/>
        <w:ind w:left="720" w:hanging="153"/>
        <w:rPr>
          <w:sz w:val="26"/>
          <w:szCs w:val="26"/>
        </w:rPr>
      </w:pPr>
      <w:r>
        <w:rPr>
          <w:sz w:val="26"/>
          <w:szCs w:val="26"/>
        </w:rPr>
        <w:t>Основными функциями Конкурсной комиссии являются:</w:t>
      </w:r>
    </w:p>
    <w:p>
      <w:pPr>
        <w:pStyle w:val="Style47"/>
        <w:widowControl w:val="false"/>
        <w:numPr>
          <w:ilvl w:val="2"/>
          <w:numId w:val="1"/>
        </w:numPr>
        <w:tabs>
          <w:tab w:val="clear" w:pos="709"/>
          <w:tab w:val="left" w:pos="851" w:leader="none"/>
          <w:tab w:val="left" w:pos="993" w:leader="none"/>
        </w:tabs>
        <w:spacing w:lineRule="auto" w:line="276"/>
        <w:ind w:left="1080" w:hanging="513"/>
        <w:jc w:val="both"/>
        <w:rPr>
          <w:sz w:val="26"/>
          <w:szCs w:val="26"/>
        </w:rPr>
      </w:pPr>
      <w:r>
        <w:rPr>
          <w:sz w:val="26"/>
          <w:szCs w:val="26"/>
        </w:rPr>
        <w:t>Опубликование и размещение сообщения о проведении открытого конкурса.</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Направление лицам в соответствии с решением о заключении концессионного соглашения сообщения о проведении открытого конкурса одновременно с приглашением принять участие в конкурсе.</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Опубликование и размещение сообщения о внесении изменений в конкурсную документацию, а также направление указанного сообщения лицам в соответствии с решением о заключении концессионного соглашения.</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Осуществление приема заявок на участие в конкурсе.</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Предоставление конкурсной документации, разъяснений положений конкурсной документации.</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Осуществление вскрытия конвертов с заявками на участие в конкурсе, а также рассмотрение таких заявок.</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Проверка документов и материалов, представленных заявителями, участниками конкурса в соответствии с требованиями, установленными конкурсной документацией, и достоверности сведений, содержащихся в этих документах и материалах.</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Установление соответствия заявителей и представленных ими заявок на участие в конкурсе установленным требованиям и конкурсной документации, и соответствия конкурсных предложений критериям конкурса и указанным требованиям.</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В случае необходимости запрос и получение у соответствующих органов и организаций информации для проверки достоверности представленных заявителями, участниками конкурса сведений.</w:t>
      </w:r>
    </w:p>
    <w:p>
      <w:pPr>
        <w:pStyle w:val="Style47"/>
        <w:widowControl w:val="false"/>
        <w:numPr>
          <w:ilvl w:val="2"/>
          <w:numId w:val="1"/>
        </w:numPr>
        <w:tabs>
          <w:tab w:val="left" w:pos="709" w:leader="none"/>
          <w:tab w:val="left" w:pos="851" w:leader="none"/>
          <w:tab w:val="left" w:pos="993" w:leader="none"/>
          <w:tab w:val="left" w:pos="1134" w:leader="none"/>
        </w:tabs>
        <w:spacing w:lineRule="auto" w:line="276"/>
        <w:ind w:left="0" w:firstLine="567"/>
        <w:jc w:val="both"/>
        <w:rPr>
          <w:sz w:val="26"/>
          <w:szCs w:val="26"/>
        </w:rPr>
      </w:pPr>
      <w:r>
        <w:rPr>
          <w:sz w:val="26"/>
          <w:szCs w:val="26"/>
        </w:rPr>
        <w:t>Принятие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направление заявителю соответствующего уведомления.</w:t>
      </w:r>
    </w:p>
    <w:p>
      <w:pPr>
        <w:pStyle w:val="Style47"/>
        <w:widowControl w:val="false"/>
        <w:numPr>
          <w:ilvl w:val="0"/>
          <w:numId w:val="1"/>
        </w:numPr>
        <w:tabs>
          <w:tab w:val="left" w:pos="709" w:leader="none"/>
          <w:tab w:val="left" w:pos="851" w:leader="none"/>
          <w:tab w:val="left" w:pos="993" w:leader="none"/>
          <w:tab w:val="left" w:pos="1134" w:leader="none"/>
        </w:tabs>
        <w:spacing w:lineRule="auto" w:line="360"/>
        <w:jc w:val="center"/>
        <w:rPr>
          <w:sz w:val="26"/>
          <w:szCs w:val="26"/>
        </w:rPr>
      </w:pPr>
      <w:r>
        <w:rPr>
          <w:sz w:val="26"/>
          <w:szCs w:val="26"/>
        </w:rPr>
        <w:t>СОСТАВ КОНКУРСНОЙ КОМИССИИ</w:t>
      </w:r>
    </w:p>
    <w:p>
      <w:pPr>
        <w:pStyle w:val="Style47"/>
        <w:widowControl w:val="false"/>
        <w:numPr>
          <w:ilvl w:val="1"/>
          <w:numId w:val="1"/>
        </w:numPr>
        <w:tabs>
          <w:tab w:val="clear" w:pos="709"/>
          <w:tab w:val="left" w:pos="567" w:leader="none"/>
          <w:tab w:val="left" w:pos="851" w:leader="none"/>
          <w:tab w:val="left" w:pos="993" w:leader="none"/>
          <w:tab w:val="left" w:pos="1134" w:leader="none"/>
        </w:tabs>
        <w:spacing w:lineRule="auto" w:line="276"/>
        <w:ind w:left="0" w:firstLine="567"/>
        <w:jc w:val="both"/>
        <w:rPr>
          <w:sz w:val="26"/>
          <w:szCs w:val="26"/>
        </w:rPr>
      </w:pPr>
      <w:r>
        <w:rPr>
          <w:sz w:val="26"/>
          <w:szCs w:val="26"/>
        </w:rPr>
        <w:t xml:space="preserve"> </w:t>
      </w:r>
      <w:r>
        <w:rPr>
          <w:sz w:val="26"/>
          <w:szCs w:val="26"/>
        </w:rPr>
        <w:t>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pPr>
        <w:pStyle w:val="Style47"/>
        <w:widowControl w:val="false"/>
        <w:numPr>
          <w:ilvl w:val="1"/>
          <w:numId w:val="1"/>
        </w:numPr>
        <w:tabs>
          <w:tab w:val="clear" w:pos="709"/>
          <w:tab w:val="left" w:pos="567" w:leader="none"/>
          <w:tab w:val="left" w:pos="851" w:leader="none"/>
          <w:tab w:val="left" w:pos="993" w:leader="none"/>
          <w:tab w:val="left" w:pos="1134" w:leader="none"/>
        </w:tabs>
        <w:spacing w:lineRule="auto" w:line="276"/>
        <w:ind w:left="0" w:firstLine="567"/>
        <w:jc w:val="both"/>
        <w:rPr>
          <w:sz w:val="26"/>
          <w:szCs w:val="26"/>
        </w:rPr>
      </w:pPr>
      <w:r>
        <w:rPr>
          <w:sz w:val="26"/>
          <w:szCs w:val="26"/>
        </w:rPr>
        <w:t>Председателем Конкурсной комиссии, заместителем председателя Конкурсной комиссии, секретарем Конкурсной комиссии и членами Конкурсной комиссии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w:t>
      </w:r>
    </w:p>
    <w:p>
      <w:pPr>
        <w:pStyle w:val="Style47"/>
        <w:widowControl w:val="false"/>
        <w:tabs>
          <w:tab w:val="clear" w:pos="709"/>
          <w:tab w:val="left" w:pos="567" w:leader="none"/>
          <w:tab w:val="left" w:pos="851" w:leader="none"/>
          <w:tab w:val="left" w:pos="993" w:leader="none"/>
          <w:tab w:val="left" w:pos="1134" w:leader="none"/>
        </w:tabs>
        <w:spacing w:lineRule="auto" w:line="276"/>
        <w:ind w:firstLine="567"/>
        <w:jc w:val="both"/>
        <w:rPr>
          <w:sz w:val="26"/>
          <w:szCs w:val="26"/>
        </w:rPr>
      </w:pPr>
      <w:r>
        <w:rPr>
          <w:sz w:val="26"/>
          <w:szCs w:val="26"/>
        </w:rPr>
        <w:t>В случае выявления в составе Конкурсной комиссии таких лиц утверждается новый состав Конкурсной комиссии.</w:t>
      </w:r>
    </w:p>
    <w:p>
      <w:pPr>
        <w:pStyle w:val="Style47"/>
        <w:widowControl w:val="false"/>
        <w:numPr>
          <w:ilvl w:val="1"/>
          <w:numId w:val="1"/>
        </w:numPr>
        <w:tabs>
          <w:tab w:val="clear" w:pos="709"/>
          <w:tab w:val="left" w:pos="567" w:leader="none"/>
          <w:tab w:val="left" w:pos="851" w:leader="none"/>
          <w:tab w:val="left" w:pos="993" w:leader="none"/>
          <w:tab w:val="left" w:pos="1134" w:leader="none"/>
        </w:tabs>
        <w:spacing w:lineRule="auto" w:line="276"/>
        <w:ind w:left="0" w:firstLine="567"/>
        <w:jc w:val="both"/>
        <w:rPr>
          <w:sz w:val="26"/>
          <w:szCs w:val="26"/>
        </w:rPr>
      </w:pPr>
      <w:r>
        <w:rPr>
          <w:sz w:val="26"/>
          <w:szCs w:val="26"/>
        </w:rPr>
        <w:t>Руководит деятельностью Конкурсной комиссии председатель Конкурсной комиссии, а в период отсутствия председателя – заместитель председателя Конкурсной комиссии.</w:t>
      </w:r>
    </w:p>
    <w:p>
      <w:pPr>
        <w:pStyle w:val="Style47"/>
        <w:widowControl w:val="false"/>
        <w:tabs>
          <w:tab w:val="clear" w:pos="709"/>
          <w:tab w:val="left" w:pos="567" w:leader="none"/>
          <w:tab w:val="left" w:pos="851" w:leader="none"/>
          <w:tab w:val="left" w:pos="993" w:leader="none"/>
          <w:tab w:val="left" w:pos="1134" w:leader="none"/>
        </w:tabs>
        <w:spacing w:lineRule="auto" w:line="276"/>
        <w:ind w:left="360" w:firstLine="207"/>
        <w:jc w:val="both"/>
        <w:rPr>
          <w:sz w:val="26"/>
          <w:szCs w:val="26"/>
        </w:rPr>
      </w:pPr>
      <w:r>
        <w:rPr>
          <w:sz w:val="26"/>
          <w:szCs w:val="26"/>
        </w:rPr>
        <w:t>Председатель Конкурсной комиссии:</w:t>
      </w:r>
    </w:p>
    <w:p>
      <w:pPr>
        <w:pStyle w:val="Style47"/>
        <w:widowControl w:val="false"/>
        <w:numPr>
          <w:ilvl w:val="2"/>
          <w:numId w:val="1"/>
        </w:numPr>
        <w:tabs>
          <w:tab w:val="clear" w:pos="709"/>
          <w:tab w:val="left" w:pos="567" w:leader="none"/>
          <w:tab w:val="left" w:pos="851" w:leader="none"/>
          <w:tab w:val="left" w:pos="993" w:leader="none"/>
          <w:tab w:val="left" w:pos="1134" w:leader="none"/>
        </w:tabs>
        <w:spacing w:lineRule="auto" w:line="276"/>
        <w:ind w:left="1080" w:hanging="513"/>
        <w:jc w:val="both"/>
        <w:rPr>
          <w:sz w:val="26"/>
          <w:szCs w:val="26"/>
        </w:rPr>
      </w:pPr>
      <w:r>
        <w:rPr>
          <w:sz w:val="26"/>
          <w:szCs w:val="26"/>
        </w:rPr>
        <w:t>Ведет заседание Конкурсной комиссии.</w:t>
      </w:r>
    </w:p>
    <w:p>
      <w:pPr>
        <w:pStyle w:val="Style47"/>
        <w:widowControl w:val="false"/>
        <w:numPr>
          <w:ilvl w:val="2"/>
          <w:numId w:val="1"/>
        </w:numPr>
        <w:tabs>
          <w:tab w:val="clear" w:pos="709"/>
          <w:tab w:val="left" w:pos="567" w:leader="none"/>
          <w:tab w:val="left" w:pos="851" w:leader="none"/>
          <w:tab w:val="left" w:pos="993" w:leader="none"/>
          <w:tab w:val="left" w:pos="1134" w:leader="none"/>
        </w:tabs>
        <w:spacing w:lineRule="auto" w:line="276"/>
        <w:ind w:left="1080" w:hanging="513"/>
        <w:jc w:val="both"/>
        <w:rPr>
          <w:sz w:val="26"/>
          <w:szCs w:val="26"/>
        </w:rPr>
      </w:pPr>
      <w:r>
        <w:rPr>
          <w:sz w:val="26"/>
          <w:szCs w:val="26"/>
        </w:rPr>
        <w:t>Организует работу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Оглашает повестку заседания Конкурсной комиссии и при необходимости вносит на голосование предложение по ее изменению и дополнению.</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Ставит на голосование предложения членов Конкурсной комиссии и проекты принимаемых решений.</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Подводит итоги голосования.</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Ведет переписку от имени Конкурсной комиссии, подписывает от имени Конкурсной комиссии разъяснения конкурсной документации, а также любые обращения к претендентам, при этом отдельным решением Конкурсной комиссии осуществление данного правомочия может быть поручено иному члену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Дает поручения в рамках своих полномочий членам Конкурсной комиссии на совершение действий организационно-технического характера.</w:t>
      </w:r>
    </w:p>
    <w:p>
      <w:pPr>
        <w:pStyle w:val="Style47"/>
        <w:widowControl w:val="false"/>
        <w:numPr>
          <w:ilvl w:val="1"/>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Осуществляет организационную работу Конкурсной комиссии секретарь Конкурсной комиссии.</w:t>
      </w:r>
    </w:p>
    <w:p>
      <w:pPr>
        <w:pStyle w:val="Style47"/>
        <w:widowControl w:val="false"/>
        <w:tabs>
          <w:tab w:val="clear" w:pos="709"/>
          <w:tab w:val="left" w:pos="360" w:leader="none"/>
          <w:tab w:val="left" w:pos="426" w:leader="none"/>
          <w:tab w:val="left" w:pos="567" w:leader="none"/>
          <w:tab w:val="left" w:pos="851" w:leader="none"/>
          <w:tab w:val="left" w:pos="993" w:leader="none"/>
        </w:tabs>
        <w:spacing w:lineRule="auto" w:line="276"/>
        <w:ind w:left="360" w:firstLine="207"/>
        <w:jc w:val="both"/>
        <w:rPr>
          <w:sz w:val="26"/>
          <w:szCs w:val="26"/>
        </w:rPr>
      </w:pPr>
      <w:r>
        <w:rPr>
          <w:sz w:val="26"/>
          <w:szCs w:val="26"/>
        </w:rPr>
        <w:t>Секретарь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1080" w:hanging="513"/>
        <w:jc w:val="both"/>
        <w:rPr>
          <w:sz w:val="26"/>
          <w:szCs w:val="26"/>
        </w:rPr>
      </w:pPr>
      <w:r>
        <w:rPr>
          <w:sz w:val="26"/>
          <w:szCs w:val="26"/>
        </w:rPr>
        <w:t>Готовит график работы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1080" w:hanging="513"/>
        <w:jc w:val="both"/>
        <w:rPr>
          <w:sz w:val="26"/>
          <w:szCs w:val="26"/>
        </w:rPr>
      </w:pPr>
      <w:r>
        <w:rPr>
          <w:sz w:val="26"/>
          <w:szCs w:val="26"/>
        </w:rPr>
        <w:t>Направляет членам Конкурсной комиссии приглашения на заседания.</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1080" w:hanging="513"/>
        <w:jc w:val="both"/>
        <w:rPr>
          <w:sz w:val="26"/>
          <w:szCs w:val="26"/>
        </w:rPr>
      </w:pPr>
      <w:r>
        <w:rPr>
          <w:sz w:val="26"/>
          <w:szCs w:val="26"/>
        </w:rPr>
        <w:t>Рассылает членам Конкурсной комиссии материалы к заседаниям.</w:t>
      </w:r>
    </w:p>
    <w:p>
      <w:pPr>
        <w:pStyle w:val="Style47"/>
        <w:widowControl w:val="false"/>
        <w:numPr>
          <w:ilvl w:val="2"/>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Надлежащим образом и своевременно оформляет протокол вскрытия конвертов с заявками на участие в конкурсе, протокол проведения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 а также направляет их заинтересованным лицам.</w:t>
      </w:r>
    </w:p>
    <w:p>
      <w:pPr>
        <w:pStyle w:val="Style47"/>
        <w:widowControl w:val="false"/>
        <w:numPr>
          <w:ilvl w:val="2"/>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Осуществляет учет и хранение материалов Конкурсной комиссии, а также учет входящих и исходящих документов.</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 xml:space="preserve"> </w:t>
      </w:r>
      <w:r>
        <w:rPr>
          <w:sz w:val="26"/>
          <w:szCs w:val="26"/>
        </w:rPr>
        <w:t>Конкурсная комиссия вправе привлечь к участию в деятельности Конкурсной комиссии для дачи консультаций независимых экспертов.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 а также лица, лично заинтересованные в результатах проведения конкурса. Мнение эксперта, изложенное в экспертном заключении, носит рекомендательный характер и не является обязательным для Конкурсной комиссии.</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Члены Конкурсной комиссии не вправе разглашать какую-либо информацию, полученную в ходе проведения конкурса на право заключения концессионного соглашения в отношении объектов имущества (коммунального хозяйства), находящихся в муниципальной собственности Мордовско-Козловского сельского поселения.</w:t>
      </w:r>
    </w:p>
    <w:p>
      <w:pPr>
        <w:pStyle w:val="Style47"/>
        <w:widowControl w:val="false"/>
        <w:numPr>
          <w:ilvl w:val="0"/>
          <w:numId w:val="1"/>
        </w:numPr>
        <w:tabs>
          <w:tab w:val="clear" w:pos="709"/>
          <w:tab w:val="left" w:pos="360" w:leader="none"/>
          <w:tab w:val="left" w:pos="426" w:leader="none"/>
          <w:tab w:val="left" w:pos="567" w:leader="none"/>
          <w:tab w:val="left" w:pos="851" w:leader="none"/>
        </w:tabs>
        <w:spacing w:lineRule="auto" w:line="360"/>
        <w:jc w:val="center"/>
        <w:rPr>
          <w:sz w:val="26"/>
          <w:szCs w:val="26"/>
        </w:rPr>
      </w:pPr>
      <w:r>
        <w:rPr>
          <w:sz w:val="26"/>
          <w:szCs w:val="26"/>
        </w:rPr>
        <w:t>ПОРЯДОК ПРИНЯТИЯ РЕШЕНИЙ</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Решение по результатам проведения конкурса принимается членами Конкурсной комиссии, в том числе председателем Конкурсной комиссии и заместителем председателя Конкурсной комиссии, за исключением секретаря. Решения Конкурсной комиссии по результатам проведения конкурса принимается открытым голосованием большинством голосов от числа проголосовавших, если на заседании Конкурсной комиссии присутствует не менее чем пятьдесят процентов от общего числа ее членов. В случае равенства голосов голос председателя Конкурсной комиссии считается решающим.</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Члены Конкурсной комиссии могут представлять письменное мнение по вопросам повестки дня заседания.</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При принятии решений в рамках оценки и рассмотрения заявок на участие в конкурсе и конкурсных предложений члены Конкурсной комиссии действует в порядке, установленном статьями 28,29,31,32,33 Федерального закона от 21.07.2015 №115-ФЗ «О концессионных соглашениях».</w:t>
      </w:r>
    </w:p>
    <w:p>
      <w:pPr>
        <w:pStyle w:val="Style47"/>
        <w:widowControl w:val="false"/>
        <w:tabs>
          <w:tab w:val="clear" w:pos="709"/>
          <w:tab w:val="left" w:pos="360" w:leader="none"/>
          <w:tab w:val="left" w:pos="426" w:leader="none"/>
          <w:tab w:val="left" w:pos="567" w:leader="none"/>
          <w:tab w:val="left" w:pos="851" w:leader="none"/>
        </w:tabs>
        <w:spacing w:lineRule="auto" w:line="276"/>
        <w:ind w:left="567" w:hanging="0"/>
        <w:jc w:val="both"/>
        <w:rPr>
          <w:sz w:val="26"/>
          <w:szCs w:val="26"/>
        </w:rPr>
      </w:pPr>
      <w:r>
        <w:rPr>
          <w:sz w:val="26"/>
          <w:szCs w:val="26"/>
        </w:rPr>
      </w:r>
    </w:p>
    <w:p>
      <w:pPr>
        <w:pStyle w:val="Style47"/>
        <w:widowControl w:val="false"/>
        <w:numPr>
          <w:ilvl w:val="0"/>
          <w:numId w:val="1"/>
        </w:numPr>
        <w:tabs>
          <w:tab w:val="clear" w:pos="709"/>
          <w:tab w:val="left" w:pos="360" w:leader="none"/>
          <w:tab w:val="left" w:pos="426" w:leader="none"/>
          <w:tab w:val="left" w:pos="567" w:leader="none"/>
          <w:tab w:val="left" w:pos="851" w:leader="none"/>
        </w:tabs>
        <w:spacing w:lineRule="auto" w:line="360"/>
        <w:jc w:val="center"/>
        <w:rPr>
          <w:sz w:val="26"/>
          <w:szCs w:val="26"/>
        </w:rPr>
      </w:pPr>
      <w:r>
        <w:rPr>
          <w:sz w:val="26"/>
          <w:szCs w:val="26"/>
        </w:rPr>
        <w:t xml:space="preserve"> </w:t>
      </w:r>
      <w:r>
        <w:rPr>
          <w:sz w:val="26"/>
          <w:szCs w:val="26"/>
        </w:rPr>
        <w:t>ПОРЯДОК ОФОРМЛЕНИЯ И ОПУБЛИКОВАНИЯ РЕШЕНИЙ</w:t>
        <w:br/>
        <w:t>КОНКУРСНОЙ КОМИССИИ</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Решения Конкурсной комиссии оформляются протоколами, которые подписывают члены Конкурсной комиссии, принявшие участие в заседании. Протоколы заседаний Конкурсной комиссии оформляются не позднее 5 (пяти) рабочих дней с даты  проведения соответствующего заседания или в установленные конкурсной документацией сроки.</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В протоколах заседаний Конкурсной комиссии в обязательном порядке указывается дата заседания, повестка дня, присутствующие члены Конкурсной комиссии, фамилии, имена, отчества, должности и места работы, приглашенных на заседание Конкурсной комиссии, краткое содержание выступлений, принятые решения, результаты голосования, особое мнение членов Конкурсной комиссии (в случае наличия такого), а также иная информация, наличие которой является обязательным в соответствии в соответствии со статьей 34 Федерального закона от 21.07.2015 №115-ФЗ «О концессионных соглашениях».</w:t>
      </w:r>
    </w:p>
    <w:p>
      <w:pPr>
        <w:pStyle w:val="Style47"/>
        <w:widowControl w:val="false"/>
        <w:tabs>
          <w:tab w:val="clear" w:pos="709"/>
          <w:tab w:val="left" w:pos="426" w:leader="none"/>
          <w:tab w:val="left" w:pos="567" w:leader="none"/>
          <w:tab w:val="left" w:pos="851" w:leader="none"/>
        </w:tabs>
        <w:spacing w:lineRule="auto" w:line="276"/>
        <w:ind w:firstLine="567"/>
        <w:jc w:val="both"/>
        <w:rPr>
          <w:sz w:val="26"/>
          <w:szCs w:val="26"/>
        </w:rPr>
      </w:pPr>
      <w:r>
        <w:rPr>
          <w:sz w:val="26"/>
          <w:szCs w:val="26"/>
        </w:rPr>
        <w:t>Особое мнение членов Конкурсной комиссии излагается в письменном виде к протоколам заседаний Конкурсной комиссии.</w:t>
      </w:r>
    </w:p>
    <w:p>
      <w:pPr>
        <w:pStyle w:val="Style47"/>
        <w:widowControl w:val="false"/>
        <w:numPr>
          <w:ilvl w:val="1"/>
          <w:numId w:val="1"/>
        </w:numPr>
        <w:tabs>
          <w:tab w:val="clear" w:pos="709"/>
          <w:tab w:val="left" w:pos="426" w:leader="none"/>
          <w:tab w:val="left" w:pos="567" w:leader="none"/>
          <w:tab w:val="left" w:pos="851" w:leader="none"/>
        </w:tabs>
        <w:spacing w:lineRule="auto" w:line="276"/>
        <w:ind w:left="0" w:firstLine="567"/>
        <w:jc w:val="both"/>
        <w:rPr>
          <w:sz w:val="26"/>
          <w:szCs w:val="26"/>
        </w:rPr>
      </w:pPr>
      <w:r>
        <w:rPr>
          <w:sz w:val="26"/>
          <w:szCs w:val="26"/>
        </w:rPr>
        <w:t>В установленных Федеральным законом «О концессионных соглашениях» случаях Конкурсная комиссия публикует необходимую информацию и сведения о ходе и результатах проведения конкурса на</w:t>
      </w:r>
      <w:r>
        <w:rPr>
          <w:color w:val="000000"/>
          <w:sz w:val="26"/>
          <w:szCs w:val="26"/>
          <w:shd w:fill="FFFFFF" w:val="clear"/>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на официальном сайте Мордовско-Козловского сельского поселения Атюрьевского муниципального района.</w:t>
      </w:r>
    </w:p>
    <w:p>
      <w:pPr>
        <w:pStyle w:val="Style47"/>
        <w:widowControl w:val="false"/>
        <w:numPr>
          <w:ilvl w:val="1"/>
          <w:numId w:val="1"/>
        </w:numPr>
        <w:tabs>
          <w:tab w:val="clear" w:pos="709"/>
          <w:tab w:val="left" w:pos="426" w:leader="none"/>
          <w:tab w:val="left" w:pos="567" w:leader="none"/>
          <w:tab w:val="left" w:pos="851" w:leader="none"/>
        </w:tabs>
        <w:spacing w:lineRule="auto" w:line="276" w:before="0" w:after="0"/>
        <w:ind w:left="0" w:firstLine="567"/>
        <w:contextualSpacing/>
        <w:jc w:val="both"/>
        <w:rPr>
          <w:sz w:val="26"/>
          <w:szCs w:val="26"/>
        </w:rPr>
      </w:pPr>
      <w:r>
        <w:rPr>
          <w:sz w:val="26"/>
          <w:szCs w:val="26"/>
        </w:rPr>
        <w:t>Конкурсная комиссия в течение пятнадцати рабочих дней со дня подписания протокола о результатах проведения конкурса или принятия решения об объявлении конкурса несостоявшимся опубликовывает сообщение о результатах проведения конкурса с указанием наименования (для юридического лица) или фамилии, имя, отчества (для индивидуального предпринимателя) победителя конкурса или решение об объявлении конкурса несостоявшимся с обоснованием этого решения на</w:t>
      </w:r>
      <w:r>
        <w:rPr>
          <w:color w:val="000000"/>
          <w:sz w:val="26"/>
          <w:szCs w:val="26"/>
          <w:shd w:fill="FFFFFF" w:val="clear"/>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 xml:space="preserve">на официальном сайте органов местного самоуправления </w:t>
      </w:r>
      <w:r>
        <w:rPr>
          <w:bCs/>
          <w:sz w:val="26"/>
          <w:szCs w:val="26"/>
        </w:rPr>
        <w:t>Мордовско-Козловского сельского поселения Атюрьевского муниципального района Республики Мордовия</w:t>
      </w:r>
      <w:r>
        <w:rPr>
          <w:sz w:val="26"/>
          <w:szCs w:val="26"/>
        </w:rPr>
        <w:t>.</w:t>
      </w:r>
    </w:p>
    <w:sectPr>
      <w:type w:val="nextPage"/>
      <w:pgSz w:w="11906" w:h="16838"/>
      <w:pgMar w:left="1701" w:right="851" w:header="0" w:top="1276" w:footer="0" w:bottom="993" w:gutter="0"/>
      <w:pgNumType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Arial">
    <w:charset w:val="cc"/>
    <w:family w:val="roman"/>
    <w:pitch w:val="variable"/>
  </w:font>
  <w:font w:name="Tahoma">
    <w:charset w:val="cc"/>
    <w:family w:val="roman"/>
    <w:pitch w:val="variable"/>
  </w:font>
  <w:font w:name="Calibri">
    <w:charset w:val="cc"/>
    <w:family w:val="roman"/>
    <w:pitch w:val="variable"/>
  </w:font>
  <w:font w:name="Times New Roman CYR">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720" w:hanging="360"/>
      </w:pPr>
      <w:rPr>
        <w:b w:val="false"/>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lsdException w:name="footnote text" w:semiHidden="0" w:unhideWhenUsed="0"/>
    <w:lsdException w:name="annotation text" w:uiPriority="0" w:unhideWhenUsed="0"/>
    <w:lsdException w:name="header" w:uiPriority="0" w:semiHidden="0" w:unhideWhenUsed="0"/>
    <w:lsdException w:name="footer" w:uiPriority="0" w:semiHidden="0" w:unhideWhenUsed="0"/>
    <w:lsdException w:name="caption" w:uiPriority="35" w:qFormat="1"/>
    <w:lsdException w:name="footnote reference" w:semiHidden="0" w:unhideWhenUsed="0"/>
    <w:lsdException w:name="page number" w:uiPriority="0" w:semiHidden="0" w:unhideWhenUsed="0"/>
    <w:lsdException w:name="List" w:uiPriority="0" w:semiHidden="0" w:unhideWhenUsed="0"/>
    <w:lsdException w:name="Title" w:uiPriority="0" w:semiHidden="0" w:unhideWhenUsed="0" w:qFormat="1"/>
    <w:lsdException w:name="Signature" w:uiPriority="0" w:semiHidden="0" w:unhideWhenUsed="0"/>
    <w:lsdException w:name="Default Paragraph Font" w:uiPriority="0" w:semiHidden="0" w:unhideWhenUsed="0"/>
    <w:lsdException w:name="Body Text" w:uiPriority="0" w:semiHidden="0" w:unhideWhenUsed="0"/>
    <w:lsdException w:name="Body Text Indent" w:uiPriority="0" w:semiHidden="0" w:unhideWhenUsed="0"/>
    <w:lsdException w:name="Subtitle" w:uiPriority="0" w:semiHidden="0" w:unhideWhenUsed="0" w:qFormat="1"/>
    <w:lsdException w:name="Hyperlink" w:uiPriority="0" w:semiHidden="0" w:unhideWhenUsed="0"/>
    <w:lsdException w:name="FollowedHyperlink" w:uiPriority="0" w:semiHidden="0" w:unhideWhenUsed="0"/>
    <w:lsdException w:name="Strong" w:uiPriority="22" w:semiHidden="0" w:unhideWhenUsed="0" w:qFormat="1"/>
    <w:lsdException w:name="Emphasis" w:uiPriority="20" w:semiHidden="0" w:unhideWhenUsed="0" w:qFormat="1"/>
    <w:lsdException w:name="Plain Text" w:semiHidden="0" w:unhideWhenUsed="0"/>
    <w:lsdException w:name="Normal (Web)" w:semiHidden="0"/>
    <w:lsdException w:name="Balloon Text" w:uiPriority="0" w:semiHidden="0" w:unhideWhenUsed="0"/>
    <w:lsdException w:name="Table Grid" w:uiPriority="59" w:semiHidden="0" w:unhideWhenUsed="0"/>
    <w:lsdException w:name="No Spacing" w:uiPriority="1" w:semiHidden="0" w:unhideWhenUsed="0" w:qFormat="1"/>
    <w:lsdException w:name="List Paragraph" w:uiPriority="34" w:semiHidden="0" w:unhideWhenUsed="0" w:qFormat="1"/>
    <w:lsdException w:name="Quote" w:semiHidden="0" w:unhideWhenUsed="0" w:qFormat="1"/>
    <w:lsdException w:name="Intense Quote" w:semiHidden="0" w:unhideWhenUsed="0" w:qFormat="1"/>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8"/>
      <w:szCs w:val="20"/>
      <w:lang w:val="ru-RU" w:eastAsia="ar-SA" w:bidi="ar-SA"/>
    </w:rPr>
  </w:style>
  <w:style w:type="paragraph" w:styleId="1">
    <w:name w:val="Heading 1"/>
    <w:basedOn w:val="Normal"/>
    <w:next w:val="Normal"/>
    <w:qFormat/>
    <w:pPr>
      <w:keepNext w:val="true"/>
      <w:tabs>
        <w:tab w:val="clear" w:pos="709"/>
        <w:tab w:val="left" w:pos="0" w:leader="none"/>
      </w:tabs>
      <w:outlineLvl w:val="0"/>
    </w:pPr>
    <w:rPr/>
  </w:style>
  <w:style w:type="paragraph" w:styleId="2">
    <w:name w:val="Heading 2"/>
    <w:basedOn w:val="Normal"/>
    <w:next w:val="Normal"/>
    <w:qFormat/>
    <w:pPr>
      <w:keepNext w:val="true"/>
      <w:tabs>
        <w:tab w:val="clear" w:pos="709"/>
        <w:tab w:val="left" w:pos="0" w:leader="none"/>
      </w:tabs>
      <w:ind w:left="0" w:firstLine="6804"/>
      <w:outlineLvl w:val="1"/>
    </w:pPr>
    <w:rPr>
      <w:sz w:val="24"/>
    </w:rPr>
  </w:style>
  <w:style w:type="paragraph" w:styleId="3">
    <w:name w:val="Heading 3"/>
    <w:basedOn w:val="Normal"/>
    <w:next w:val="Normal"/>
    <w:qFormat/>
    <w:pPr>
      <w:keepNext w:val="true"/>
      <w:tabs>
        <w:tab w:val="clear" w:pos="709"/>
        <w:tab w:val="left" w:pos="0" w:leader="none"/>
      </w:tabs>
      <w:spacing w:lineRule="auto" w:line="480"/>
      <w:ind w:left="0" w:firstLine="5103"/>
      <w:outlineLvl w:val="2"/>
    </w:pPr>
    <w:rPr/>
  </w:style>
  <w:style w:type="paragraph" w:styleId="4">
    <w:name w:val="Heading 4"/>
    <w:basedOn w:val="Normal"/>
    <w:next w:val="Normal"/>
    <w:qFormat/>
    <w:pPr>
      <w:keepNext w:val="true"/>
      <w:tabs>
        <w:tab w:val="clear" w:pos="709"/>
        <w:tab w:val="left" w:pos="0" w:leader="none"/>
      </w:tabs>
      <w:spacing w:lineRule="auto" w:line="480"/>
      <w:ind w:left="5103" w:hanging="0"/>
      <w:outlineLvl w:val="3"/>
    </w:pPr>
    <w:rPr/>
  </w:style>
  <w:style w:type="paragraph" w:styleId="5">
    <w:name w:val="Heading 5"/>
    <w:basedOn w:val="Normal"/>
    <w:next w:val="Normal"/>
    <w:qFormat/>
    <w:pPr>
      <w:keepNext w:val="true"/>
      <w:tabs>
        <w:tab w:val="clear" w:pos="709"/>
        <w:tab w:val="left" w:pos="0" w:leader="none"/>
      </w:tabs>
      <w:ind w:left="0" w:firstLine="142"/>
      <w:outlineLvl w:val="4"/>
    </w:pPr>
    <w:rPr/>
  </w:style>
  <w:style w:type="paragraph" w:styleId="6">
    <w:name w:val="Heading 6"/>
    <w:basedOn w:val="Normal"/>
    <w:next w:val="Normal"/>
    <w:qFormat/>
    <w:pPr>
      <w:keepNext w:val="true"/>
      <w:tabs>
        <w:tab w:val="clear" w:pos="709"/>
        <w:tab w:val="left" w:pos="0" w:leader="none"/>
      </w:tabs>
      <w:ind w:left="0" w:firstLine="460"/>
      <w:outlineLvl w:val="5"/>
    </w:pPr>
    <w:rPr/>
  </w:style>
  <w:style w:type="paragraph" w:styleId="7">
    <w:name w:val="Heading 7"/>
    <w:basedOn w:val="Normal"/>
    <w:next w:val="Normal"/>
    <w:qFormat/>
    <w:pPr>
      <w:keepNext w:val="true"/>
      <w:tabs>
        <w:tab w:val="clear" w:pos="709"/>
        <w:tab w:val="left" w:pos="0" w:leader="none"/>
      </w:tabs>
      <w:ind w:left="0" w:firstLine="567"/>
      <w:outlineLvl w:val="6"/>
    </w:pPr>
    <w:rPr>
      <w:b/>
      <w:spacing w:val="180"/>
    </w:rPr>
  </w:style>
  <w:style w:type="paragraph" w:styleId="8">
    <w:name w:val="Heading 8"/>
    <w:basedOn w:val="Normal"/>
    <w:next w:val="Normal"/>
    <w:qFormat/>
    <w:pPr>
      <w:keepNext w:val="true"/>
      <w:tabs>
        <w:tab w:val="clear" w:pos="709"/>
        <w:tab w:val="left" w:pos="0" w:leader="none"/>
      </w:tabs>
      <w:spacing w:before="240" w:after="0"/>
      <w:ind w:left="0" w:firstLine="720"/>
      <w:jc w:val="both"/>
      <w:outlineLvl w:val="7"/>
    </w:pPr>
    <w:rPr/>
  </w:style>
  <w:style w:type="paragraph" w:styleId="9">
    <w:name w:val="Heading 9"/>
    <w:basedOn w:val="Normal"/>
    <w:next w:val="Normal"/>
    <w:qFormat/>
    <w:pPr>
      <w:keepNext w:val="true"/>
      <w:tabs>
        <w:tab w:val="clear" w:pos="709"/>
        <w:tab w:val="left" w:pos="0" w:leader="none"/>
      </w:tabs>
      <w:spacing w:before="240" w:after="0"/>
      <w:ind w:left="0" w:firstLine="5670"/>
      <w:jc w:val="both"/>
      <w:outlineLvl w:val="8"/>
    </w:pPr>
    <w:rPr>
      <w:sz w:val="24"/>
    </w:rPr>
  </w:style>
  <w:style w:type="character" w:styleId="DefaultParagraphFont" w:default="1">
    <w:name w:val="Default Paragraph Font"/>
    <w:qFormat/>
    <w:rPr/>
  </w:style>
  <w:style w:type="character" w:styleId="Style5">
    <w:name w:val="Посещённая гиперссылка"/>
    <w:rPr>
      <w:color w:val="800080"/>
      <w:u w:val="single"/>
    </w:rPr>
  </w:style>
  <w:style w:type="character" w:styleId="Style6">
    <w:name w:val="Привязка сноски"/>
    <w:rPr>
      <w:vertAlign w:val="superscript"/>
    </w:rPr>
  </w:style>
  <w:style w:type="character" w:styleId="FootnoteCharacters">
    <w:name w:val="Footnote Characters"/>
    <w:uiPriority w:val="99"/>
    <w:qFormat/>
    <w:rPr>
      <w:vertAlign w:val="superscript"/>
    </w:rPr>
  </w:style>
  <w:style w:type="character" w:styleId="Style7" w:customStyle="1">
    <w:name w:val="Интернет-ссылка"/>
    <w:rPr>
      <w:color w:val="0000FF"/>
      <w:u w:val="single"/>
    </w:rPr>
  </w:style>
  <w:style w:type="character" w:styleId="Pagenumber">
    <w:name w:val="page number"/>
    <w:basedOn w:val="11"/>
    <w:qFormat/>
    <w:rPr/>
  </w:style>
  <w:style w:type="character" w:styleId="11" w:customStyle="1">
    <w:name w:val="Основной шрифт абзаца1"/>
    <w:qFormat/>
    <w:rPr/>
  </w:style>
  <w:style w:type="character" w:styleId="Style8" w:customStyle="1">
    <w:name w:val="Текст Знак"/>
    <w:link w:val="a9"/>
    <w:uiPriority w:val="99"/>
    <w:qFormat/>
    <w:rPr>
      <w:rFonts w:ascii="Courier New" w:hAnsi="Courier New" w:cs="Courier New"/>
    </w:rPr>
  </w:style>
  <w:style w:type="character" w:styleId="Style9" w:customStyle="1">
    <w:name w:val="Текст примечания Знак"/>
    <w:basedOn w:val="DefaultParagraphFont"/>
    <w:link w:val="ab"/>
    <w:semiHidden/>
    <w:qFormat/>
    <w:rPr/>
  </w:style>
  <w:style w:type="character" w:styleId="Style10" w:customStyle="1">
    <w:name w:val="Текст сноски Знак"/>
    <w:link w:val="ad"/>
    <w:uiPriority w:val="99"/>
    <w:qFormat/>
    <w:rPr>
      <w:lang w:eastAsia="ar-SA"/>
    </w:rPr>
  </w:style>
  <w:style w:type="character" w:styleId="Style11" w:customStyle="1">
    <w:name w:val="Название Знак"/>
    <w:link w:val="af2"/>
    <w:qFormat/>
    <w:rPr>
      <w:b/>
      <w:sz w:val="28"/>
    </w:rPr>
  </w:style>
  <w:style w:type="character" w:styleId="21" w:customStyle="1">
    <w:name w:val="Основной текст с отступом 2 Знак"/>
    <w:link w:val="20"/>
    <w:uiPriority w:val="99"/>
    <w:semiHidden/>
    <w:qFormat/>
    <w:rPr>
      <w:sz w:val="28"/>
      <w:lang w:eastAsia="ar-SA"/>
    </w:rPr>
  </w:style>
  <w:style w:type="character" w:styleId="Style12" w:customStyle="1">
    <w:name w:val="Подзаголовок Знак"/>
    <w:link w:val="af7"/>
    <w:qFormat/>
    <w:rPr>
      <w:sz w:val="24"/>
      <w:lang w:eastAsia="ar-SA"/>
    </w:rPr>
  </w:style>
  <w:style w:type="character" w:styleId="AbsatzStandardschriftart" w:customStyle="1">
    <w:name w:val="Absatz-Standardschriftart"/>
    <w:qFormat/>
    <w:rPr/>
  </w:style>
  <w:style w:type="character" w:styleId="WW8Num1z0" w:customStyle="1">
    <w:name w:val="WW8Num1z0"/>
    <w:qFormat/>
    <w:rPr>
      <w:rFonts w:ascii="Times New Roman" w:hAnsi="Times New Roman"/>
      <w:b/>
      <w:i w:val="false"/>
      <w:sz w:val="28"/>
    </w:rPr>
  </w:style>
  <w:style w:type="character" w:styleId="WW8Num2z0" w:customStyle="1">
    <w:name w:val="WW8Num2z0"/>
    <w:qFormat/>
    <w:rPr>
      <w:rFonts w:ascii="Times New Roman" w:hAnsi="Times New Roman"/>
      <w:i/>
    </w:rPr>
  </w:style>
  <w:style w:type="character" w:styleId="WW8Num4z0" w:customStyle="1">
    <w:name w:val="WW8Num4z0"/>
    <w:qFormat/>
    <w:rPr>
      <w:b/>
      <w:sz w:val="28"/>
    </w:rPr>
  </w:style>
  <w:style w:type="character" w:styleId="WW8Num5z0" w:customStyle="1">
    <w:name w:val="WW8Num5z0"/>
    <w:qFormat/>
    <w:rPr>
      <w:b/>
      <w:sz w:val="28"/>
    </w:rPr>
  </w:style>
  <w:style w:type="character" w:styleId="WW8Num6z0" w:customStyle="1">
    <w:name w:val="WW8Num6z0"/>
    <w:qFormat/>
    <w:rPr>
      <w:b/>
      <w:sz w:val="28"/>
    </w:rPr>
  </w:style>
  <w:style w:type="character" w:styleId="WW8Num7z0" w:customStyle="1">
    <w:name w:val="WW8Num7z0"/>
    <w:qFormat/>
    <w:rPr>
      <w:rFonts w:ascii="Times New Roman" w:hAnsi="Times New Roman"/>
      <w:b/>
      <w:i w:val="false"/>
      <w:sz w:val="28"/>
    </w:rPr>
  </w:style>
  <w:style w:type="character" w:styleId="WW8Num8z0" w:customStyle="1">
    <w:name w:val="WW8Num8z0"/>
    <w:qFormat/>
    <w:rPr>
      <w:b w:val="false"/>
    </w:rPr>
  </w:style>
  <w:style w:type="character" w:styleId="WW8Num9z2" w:customStyle="1">
    <w:name w:val="WW8Num9z2"/>
    <w:qFormat/>
    <w:rPr>
      <w:b w:val="false"/>
      <w:i w:val="false"/>
    </w:rPr>
  </w:style>
  <w:style w:type="character" w:styleId="WW8Num11z0" w:customStyle="1">
    <w:name w:val="WW8Num11z0"/>
    <w:qFormat/>
    <w:rPr>
      <w:rFonts w:ascii="Times New Roman" w:hAnsi="Times New Roman"/>
      <w:b/>
      <w:i w:val="false"/>
      <w:sz w:val="28"/>
    </w:rPr>
  </w:style>
  <w:style w:type="character" w:styleId="WW8Num12z0" w:customStyle="1">
    <w:name w:val="WW8Num12z0"/>
    <w:qFormat/>
    <w:rPr>
      <w:b w:val="false"/>
      <w:i/>
      <w:sz w:val="28"/>
    </w:rPr>
  </w:style>
  <w:style w:type="character" w:styleId="WW8Num13z0" w:customStyle="1">
    <w:name w:val="WW8Num13z0"/>
    <w:qFormat/>
    <w:rPr>
      <w:rFonts w:ascii="Times New Roman" w:hAnsi="Times New Roman"/>
      <w:b w:val="false"/>
      <w:i w:val="false"/>
      <w:sz w:val="28"/>
    </w:rPr>
  </w:style>
  <w:style w:type="character" w:styleId="WW8Num14z0" w:customStyle="1">
    <w:name w:val="WW8Num14z0"/>
    <w:qFormat/>
    <w:rPr>
      <w:b/>
      <w:sz w:val="28"/>
    </w:rPr>
  </w:style>
  <w:style w:type="character" w:styleId="WW8Num15z0" w:customStyle="1">
    <w:name w:val="WW8Num15z0"/>
    <w:qFormat/>
    <w:rPr>
      <w:b/>
      <w:sz w:val="28"/>
    </w:rPr>
  </w:style>
  <w:style w:type="character" w:styleId="WW8Num16z0" w:customStyle="1">
    <w:name w:val="WW8Num16z0"/>
    <w:qFormat/>
    <w:rPr>
      <w:b/>
      <w:sz w:val="28"/>
    </w:rPr>
  </w:style>
  <w:style w:type="character" w:styleId="WW8Num17z0" w:customStyle="1">
    <w:name w:val="WW8Num17z0"/>
    <w:qFormat/>
    <w:rPr>
      <w:rFonts w:ascii="Times New Roman" w:hAnsi="Times New Roman"/>
      <w:i/>
    </w:rPr>
  </w:style>
  <w:style w:type="character" w:styleId="WW8Num18z0" w:customStyle="1">
    <w:name w:val="WW8Num18z0"/>
    <w:qFormat/>
    <w:rPr>
      <w:rFonts w:ascii="Times New Roman" w:hAnsi="Times New Roman"/>
      <w:b/>
      <w:i w:val="false"/>
      <w:sz w:val="28"/>
    </w:rPr>
  </w:style>
  <w:style w:type="character" w:styleId="WW8Num19z0" w:customStyle="1">
    <w:name w:val="WW8Num19z0"/>
    <w:qFormat/>
    <w:rPr>
      <w:rFonts w:ascii="Times New Roman" w:hAnsi="Times New Roman"/>
      <w:b/>
      <w:i w:val="false"/>
      <w:sz w:val="28"/>
    </w:rPr>
  </w:style>
  <w:style w:type="character" w:styleId="WW8Num21z0" w:customStyle="1">
    <w:name w:val="WW8Num21z0"/>
    <w:qFormat/>
    <w:rPr>
      <w:b w:val="false"/>
      <w:i w:val="false"/>
      <w:sz w:val="28"/>
    </w:rPr>
  </w:style>
  <w:style w:type="character" w:styleId="WW8Num22z0" w:customStyle="1">
    <w:name w:val="WW8Num22z0"/>
    <w:qFormat/>
    <w:rPr>
      <w:rFonts w:ascii="Times New Roman" w:hAnsi="Times New Roman"/>
    </w:rPr>
  </w:style>
  <w:style w:type="character" w:styleId="WW8Num23z0" w:customStyle="1">
    <w:name w:val="WW8Num23z0"/>
    <w:qFormat/>
    <w:rPr>
      <w:rFonts w:ascii="Times New Roman" w:hAnsi="Times New Roman"/>
      <w:b/>
      <w:i w:val="false"/>
      <w:sz w:val="28"/>
    </w:rPr>
  </w:style>
  <w:style w:type="character" w:styleId="WW8Num24z2" w:customStyle="1">
    <w:name w:val="WW8Num24z2"/>
    <w:qFormat/>
    <w:rPr>
      <w:i w:val="false"/>
    </w:rPr>
  </w:style>
  <w:style w:type="character" w:styleId="WW8Num26z0" w:customStyle="1">
    <w:name w:val="WW8Num26z0"/>
    <w:qFormat/>
    <w:rPr>
      <w:b w:val="false"/>
      <w:i w:val="false"/>
      <w:sz w:val="28"/>
    </w:rPr>
  </w:style>
  <w:style w:type="character" w:styleId="WW8Num27z2" w:customStyle="1">
    <w:name w:val="WW8Num27z2"/>
    <w:qFormat/>
    <w:rPr>
      <w:i w:val="false"/>
    </w:rPr>
  </w:style>
  <w:style w:type="character" w:styleId="WW8Num28z0" w:customStyle="1">
    <w:name w:val="WW8Num28z0"/>
    <w:qFormat/>
    <w:rPr>
      <w:b w:val="false"/>
      <w:i/>
      <w:sz w:val="28"/>
    </w:rPr>
  </w:style>
  <w:style w:type="character" w:styleId="WW8Num30z0" w:customStyle="1">
    <w:name w:val="WW8Num30z0"/>
    <w:qFormat/>
    <w:rPr>
      <w:i/>
      <w:sz w:val="28"/>
    </w:rPr>
  </w:style>
  <w:style w:type="character" w:styleId="WW8Num31z0" w:customStyle="1">
    <w:name w:val="WW8Num31z0"/>
    <w:qFormat/>
    <w:rPr>
      <w:b w:val="false"/>
      <w:i w:val="false"/>
      <w:sz w:val="28"/>
    </w:rPr>
  </w:style>
  <w:style w:type="character" w:styleId="WW8Num32z0" w:customStyle="1">
    <w:name w:val="WW8Num32z0"/>
    <w:qFormat/>
    <w:rPr>
      <w:b w:val="false"/>
      <w:i w:val="false"/>
      <w:sz w:val="28"/>
    </w:rPr>
  </w:style>
  <w:style w:type="character" w:styleId="WW8Num33z0" w:customStyle="1">
    <w:name w:val="WW8Num33z0"/>
    <w:qFormat/>
    <w:rPr>
      <w:rFonts w:ascii="Times New Roman" w:hAnsi="Times New Roman"/>
      <w:i/>
    </w:rPr>
  </w:style>
  <w:style w:type="character" w:styleId="WW8Num33z2" w:customStyle="1">
    <w:name w:val="WW8Num33z2"/>
    <w:qFormat/>
    <w:rPr>
      <w:rFonts w:ascii="Times New Roman" w:hAnsi="Times New Roman"/>
      <w:i w:val="false"/>
    </w:rPr>
  </w:style>
  <w:style w:type="character" w:styleId="Style13" w:customStyle="1">
    <w:name w:val="Символ сноски"/>
    <w:qFormat/>
    <w:rPr>
      <w:vertAlign w:val="superscript"/>
    </w:rPr>
  </w:style>
  <w:style w:type="character" w:styleId="Style14" w:customStyle="1">
    <w:name w:val=" Знак Знак"/>
    <w:qFormat/>
    <w:rPr>
      <w:lang w:val="ru-RU" w:eastAsia="ar-SA" w:bidi="ar-SA"/>
    </w:rPr>
  </w:style>
  <w:style w:type="character" w:styleId="12" w:customStyle="1">
    <w:name w:val=" Знак Знак1"/>
    <w:qFormat/>
    <w:rPr>
      <w:sz w:val="28"/>
    </w:rPr>
  </w:style>
  <w:style w:type="character" w:styleId="Style15" w:customStyle="1">
    <w:name w:val="Основной текст_"/>
    <w:link w:val="19"/>
    <w:qFormat/>
    <w:rPr>
      <w:spacing w:val="-1"/>
      <w:sz w:val="18"/>
      <w:szCs w:val="18"/>
      <w:shd w:fill="FFFFFF" w:val="clear"/>
    </w:rPr>
  </w:style>
  <w:style w:type="character" w:styleId="22" w:customStyle="1">
    <w:name w:val="Основной текст (2)_"/>
    <w:link w:val="24"/>
    <w:qFormat/>
    <w:rPr>
      <w:b/>
      <w:bCs/>
      <w:sz w:val="27"/>
      <w:szCs w:val="27"/>
      <w:shd w:fill="FFFFFF" w:val="clear"/>
    </w:rPr>
  </w:style>
  <w:style w:type="character" w:styleId="31" w:customStyle="1">
    <w:name w:val="Основной текст (3)_"/>
    <w:link w:val="32"/>
    <w:qFormat/>
    <w:rPr>
      <w:b/>
      <w:bCs/>
      <w:sz w:val="26"/>
      <w:szCs w:val="26"/>
      <w:shd w:fill="FFFFFF" w:val="clear"/>
    </w:rPr>
  </w:style>
  <w:style w:type="character" w:styleId="23" w:customStyle="1">
    <w:name w:val="Основной текст (2) + Полужирный;Курсив"/>
    <w:qFormat/>
    <w:rPr>
      <w:rFonts w:ascii="Times New Roman" w:hAnsi="Times New Roman" w:eastAsia="Times New Roman" w:cs="Times New Roman"/>
      <w:b/>
      <w:bCs/>
      <w:i/>
      <w:iCs/>
      <w:caps w:val="false"/>
      <w:smallCaps w:val="false"/>
      <w:strike w:val="false"/>
      <w:dstrike w:val="false"/>
      <w:color w:val="000000"/>
      <w:spacing w:val="0"/>
      <w:w w:val="100"/>
      <w:sz w:val="26"/>
      <w:szCs w:val="26"/>
      <w:u w:val="none"/>
      <w:shd w:fill="FFFFFF" w:val="clear"/>
      <w:lang w:val="ru-RU" w:eastAsia="ru-RU" w:bidi="ru-RU"/>
    </w:rPr>
  </w:style>
  <w:style w:type="character" w:styleId="24" w:customStyle="1">
    <w:name w:val="Основной текст (2) + Полужирный"/>
    <w:qFormat/>
    <w:rPr>
      <w:rFonts w:ascii="Times New Roman" w:hAnsi="Times New Roman" w:eastAsia="Times New Roman" w:cs="Times New Roman"/>
      <w:b/>
      <w:bCs/>
      <w:i w:val="false"/>
      <w:iCs w:val="false"/>
      <w:caps w:val="false"/>
      <w:smallCaps w:val="false"/>
      <w:strike w:val="false"/>
      <w:dstrike w:val="false"/>
      <w:color w:val="000000"/>
      <w:spacing w:val="0"/>
      <w:w w:val="100"/>
      <w:sz w:val="26"/>
      <w:szCs w:val="26"/>
      <w:u w:val="none"/>
      <w:shd w:fill="FFFFFF" w:val="clear"/>
      <w:lang w:val="ru-RU" w:eastAsia="ru-RU" w:bidi="ru-RU"/>
    </w:rPr>
  </w:style>
  <w:style w:type="character" w:styleId="Style16">
    <w:name w:val="Символ нумерации"/>
    <w:qFormat/>
    <w:rPr/>
  </w:style>
  <w:style w:type="paragraph" w:styleId="Style17" w:customStyle="1">
    <w:name w:val="Заголовок"/>
    <w:basedOn w:val="Normal"/>
    <w:next w:val="Style18"/>
    <w:qFormat/>
    <w:pPr>
      <w:keepNext w:val="true"/>
      <w:spacing w:before="240" w:after="120"/>
    </w:pPr>
    <w:rPr>
      <w:rFonts w:ascii="Arial" w:hAnsi="Arial" w:eastAsia="Microsoft YaHei" w:cs="Mangal"/>
      <w:szCs w:val="28"/>
    </w:rPr>
  </w:style>
  <w:style w:type="paragraph" w:styleId="Style18">
    <w:name w:val="Body Text"/>
    <w:basedOn w:val="Normal"/>
    <w:pPr>
      <w:spacing w:lineRule="auto" w:line="48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BalloonText">
    <w:name w:val="Balloon Text"/>
    <w:basedOn w:val="Normal"/>
    <w:qFormat/>
    <w:pPr/>
    <w:rPr>
      <w:rFonts w:ascii="Tahoma" w:hAnsi="Tahoma" w:cs="Tahoma"/>
      <w:sz w:val="16"/>
      <w:szCs w:val="16"/>
    </w:rPr>
  </w:style>
  <w:style w:type="paragraph" w:styleId="NormalIndent">
    <w:name w:val="Normal Indent"/>
    <w:basedOn w:val="Normal"/>
    <w:uiPriority w:val="99"/>
    <w:qFormat/>
    <w:pPr>
      <w:ind w:firstLine="709"/>
      <w:jc w:val="both"/>
    </w:pPr>
    <w:rPr>
      <w:szCs w:val="24"/>
      <w:lang w:eastAsia="ru-RU"/>
    </w:rPr>
  </w:style>
  <w:style w:type="paragraph" w:styleId="PlainText" w:customStyle="1">
    <w:name w:val="Plain Text"/>
    <w:basedOn w:val="Normal"/>
    <w:qFormat/>
    <w:pPr>
      <w:spacing w:before="0" w:after="120"/>
      <w:ind w:firstLine="851"/>
      <w:jc w:val="both"/>
    </w:pPr>
    <w:rPr>
      <w:sz w:val="26"/>
    </w:rPr>
  </w:style>
  <w:style w:type="paragraph" w:styleId="Annotationtext">
    <w:name w:val="annotation text"/>
    <w:basedOn w:val="Normal"/>
    <w:link w:val="ac"/>
    <w:semiHidden/>
    <w:qFormat/>
    <w:pPr/>
    <w:rPr>
      <w:sz w:val="20"/>
      <w:lang w:eastAsia="ru-RU"/>
    </w:rPr>
  </w:style>
  <w:style w:type="paragraph" w:styleId="Style22">
    <w:name w:val="Footnote Text"/>
    <w:basedOn w:val="Normal"/>
    <w:link w:val="ae"/>
    <w:uiPriority w:val="99"/>
    <w:pPr/>
    <w:rPr>
      <w:sz w:val="20"/>
    </w:rPr>
  </w:style>
  <w:style w:type="paragraph" w:styleId="Style23">
    <w:name w:val="Верхний и нижний колонтитулы"/>
    <w:basedOn w:val="Normal"/>
    <w:qFormat/>
    <w:pPr/>
    <w:rPr/>
  </w:style>
  <w:style w:type="paragraph" w:styleId="Style24">
    <w:name w:val="Header"/>
    <w:basedOn w:val="Normal"/>
    <w:pPr>
      <w:tabs>
        <w:tab w:val="clear" w:pos="709"/>
        <w:tab w:val="center" w:pos="4153" w:leader="none"/>
        <w:tab w:val="right" w:pos="8306" w:leader="none"/>
      </w:tabs>
    </w:pPr>
    <w:rPr/>
  </w:style>
  <w:style w:type="paragraph" w:styleId="Style25">
    <w:name w:val="Body Text Indent"/>
    <w:basedOn w:val="Normal"/>
    <w:pPr>
      <w:ind w:firstLine="720"/>
      <w:jc w:val="both"/>
    </w:pPr>
    <w:rPr/>
  </w:style>
  <w:style w:type="paragraph" w:styleId="Style26">
    <w:name w:val="Title"/>
    <w:basedOn w:val="Normal"/>
    <w:link w:val="af3"/>
    <w:qFormat/>
    <w:pPr>
      <w:jc w:val="center"/>
    </w:pPr>
    <w:rPr>
      <w:b/>
    </w:rPr>
  </w:style>
  <w:style w:type="paragraph" w:styleId="Style27">
    <w:name w:val="Footer"/>
    <w:basedOn w:val="Normal"/>
    <w:pPr>
      <w:tabs>
        <w:tab w:val="clear" w:pos="709"/>
        <w:tab w:val="center" w:pos="4153" w:leader="none"/>
        <w:tab w:val="right" w:pos="8306" w:leader="none"/>
      </w:tabs>
    </w:pPr>
    <w:rPr/>
  </w:style>
  <w:style w:type="paragraph" w:styleId="NormalWeb">
    <w:name w:val="Normal (Web)"/>
    <w:basedOn w:val="Normal"/>
    <w:uiPriority w:val="99"/>
    <w:unhideWhenUsed/>
    <w:qFormat/>
    <w:pPr>
      <w:spacing w:beforeAutospacing="1" w:after="119"/>
    </w:pPr>
    <w:rPr>
      <w:sz w:val="24"/>
      <w:szCs w:val="24"/>
      <w:lang w:eastAsia="ru-RU"/>
    </w:rPr>
  </w:style>
  <w:style w:type="paragraph" w:styleId="BodyTextIndent2">
    <w:name w:val="Body Text Indent 2"/>
    <w:basedOn w:val="Normal"/>
    <w:link w:val="21"/>
    <w:uiPriority w:val="99"/>
    <w:unhideWhenUsed/>
    <w:qFormat/>
    <w:pPr>
      <w:spacing w:lineRule="auto" w:line="480" w:before="0" w:after="120"/>
      <w:ind w:left="283" w:hanging="0"/>
    </w:pPr>
    <w:rPr/>
  </w:style>
  <w:style w:type="paragraph" w:styleId="Style28">
    <w:name w:val="Subtitle"/>
    <w:basedOn w:val="Normal"/>
    <w:next w:val="Style18"/>
    <w:link w:val="af8"/>
    <w:qFormat/>
    <w:pPr>
      <w:spacing w:lineRule="auto" w:line="360"/>
      <w:jc w:val="center"/>
    </w:pPr>
    <w:rPr>
      <w:sz w:val="24"/>
    </w:rPr>
  </w:style>
  <w:style w:type="paragraph" w:styleId="Style29">
    <w:name w:val="Signature"/>
    <w:basedOn w:val="Normal"/>
    <w:pPr>
      <w:ind w:left="4252" w:hanging="0"/>
    </w:pPr>
    <w:rPr>
      <w:sz w:val="26"/>
    </w:rPr>
  </w:style>
  <w:style w:type="paragraph" w:styleId="13" w:customStyle="1">
    <w:name w:val="Название1"/>
    <w:basedOn w:val="Normal"/>
    <w:qFormat/>
    <w:pPr>
      <w:suppressLineNumbers/>
      <w:spacing w:before="120" w:after="120"/>
    </w:pPr>
    <w:rPr>
      <w:rFonts w:cs="Mangal"/>
      <w:i/>
      <w:iCs/>
      <w:sz w:val="24"/>
      <w:szCs w:val="24"/>
    </w:rPr>
  </w:style>
  <w:style w:type="paragraph" w:styleId="14" w:customStyle="1">
    <w:name w:val="Указатель1"/>
    <w:basedOn w:val="Normal"/>
    <w:qFormat/>
    <w:pPr>
      <w:suppressLineNumbers/>
    </w:pPr>
    <w:rPr>
      <w:rFonts w:cs="Mangal"/>
    </w:rPr>
  </w:style>
  <w:style w:type="paragraph" w:styleId="Style30" w:customStyle="1">
    <w:name w:val="Наименование документа"/>
    <w:basedOn w:val="Normal"/>
    <w:qFormat/>
    <w:pPr>
      <w:keepNext w:val="true"/>
      <w:keepLines/>
      <w:widowControl w:val="false"/>
      <w:spacing w:before="720" w:after="120"/>
      <w:jc w:val="center"/>
    </w:pPr>
    <w:rPr>
      <w:b/>
      <w:spacing w:val="140"/>
      <w:sz w:val="32"/>
    </w:rPr>
  </w:style>
  <w:style w:type="paragraph" w:styleId="Style31" w:customStyle="1">
    <w:name w:val="По центру"/>
    <w:basedOn w:val="Normal"/>
    <w:qFormat/>
    <w:pPr>
      <w:keepNext w:val="true"/>
      <w:keepLines/>
      <w:widowControl w:val="false"/>
      <w:spacing w:before="240" w:after="240"/>
      <w:jc w:val="center"/>
    </w:pPr>
    <w:rPr>
      <w:b/>
    </w:rPr>
  </w:style>
  <w:style w:type="paragraph" w:styleId="Style32" w:customStyle="1">
    <w:name w:val="Наименование раздела"/>
    <w:basedOn w:val="Style31"/>
    <w:qFormat/>
    <w:pPr>
      <w:keepLines w:val="false"/>
      <w:suppressAutoHyphens w:val="true"/>
      <w:spacing w:before="360" w:after="240"/>
      <w:ind w:left="709" w:right="709" w:hanging="0"/>
    </w:pPr>
    <w:rPr/>
  </w:style>
  <w:style w:type="paragraph" w:styleId="Style33" w:customStyle="1">
    <w:name w:val="абзац"/>
    <w:basedOn w:val="Normal"/>
    <w:qFormat/>
    <w:pPr>
      <w:widowControl w:val="false"/>
      <w:ind w:left="851" w:hanging="0"/>
    </w:pPr>
    <w:rPr>
      <w:sz w:val="26"/>
    </w:rPr>
  </w:style>
  <w:style w:type="paragraph" w:styleId="15" w:customStyle="1">
    <w:name w:val="Абзац1"/>
    <w:basedOn w:val="Style33"/>
    <w:qFormat/>
    <w:pPr>
      <w:spacing w:lineRule="exact" w:line="360" w:before="0" w:after="60"/>
      <w:ind w:left="0" w:firstLine="709"/>
      <w:jc w:val="both"/>
    </w:pPr>
    <w:rPr>
      <w:sz w:val="28"/>
    </w:rPr>
  </w:style>
  <w:style w:type="paragraph" w:styleId="1c" w:customStyle="1">
    <w:name w:val="Абзац1 c отступом"/>
    <w:basedOn w:val="Style33"/>
    <w:qFormat/>
    <w:pPr>
      <w:spacing w:lineRule="exact" w:line="360" w:before="0" w:after="60"/>
      <w:ind w:left="0" w:firstLine="709"/>
      <w:jc w:val="both"/>
    </w:pPr>
    <w:rPr>
      <w:sz w:val="28"/>
    </w:rPr>
  </w:style>
  <w:style w:type="paragraph" w:styleId="Aacao1cionooiii" w:customStyle="1">
    <w:name w:val="Aacao1 c ionooiii"/>
    <w:basedOn w:val="Normal"/>
    <w:qFormat/>
    <w:pPr>
      <w:spacing w:lineRule="exact" w:line="360" w:before="0" w:after="60"/>
      <w:ind w:firstLine="709"/>
      <w:jc w:val="both"/>
    </w:pPr>
    <w:rPr/>
  </w:style>
  <w:style w:type="paragraph" w:styleId="311" w:customStyle="1">
    <w:name w:val="Основной текст с отступом 31"/>
    <w:basedOn w:val="Normal"/>
    <w:qFormat/>
    <w:pPr>
      <w:ind w:firstLine="4962"/>
    </w:pPr>
    <w:rPr/>
  </w:style>
  <w:style w:type="paragraph" w:styleId="211" w:customStyle="1">
    <w:name w:val="Основной текст с отступом 21"/>
    <w:basedOn w:val="Normal"/>
    <w:qFormat/>
    <w:pPr>
      <w:spacing w:before="120" w:after="0"/>
      <w:ind w:firstLine="720"/>
      <w:jc w:val="both"/>
    </w:pPr>
    <w:rPr/>
  </w:style>
  <w:style w:type="paragraph" w:styleId="212" w:customStyle="1">
    <w:name w:val="Основной текст 21"/>
    <w:basedOn w:val="Normal"/>
    <w:qFormat/>
    <w:pPr>
      <w:jc w:val="both"/>
    </w:pPr>
    <w:rPr/>
  </w:style>
  <w:style w:type="paragraph" w:styleId="16" w:customStyle="1">
    <w:name w:val="ВК1"/>
    <w:basedOn w:val="Style24"/>
    <w:qFormat/>
    <w:pPr>
      <w:tabs>
        <w:tab w:val="clear" w:pos="4153"/>
        <w:tab w:val="clear" w:pos="8306"/>
        <w:tab w:val="center" w:pos="4703" w:leader="none"/>
        <w:tab w:val="right" w:pos="9214" w:leader="none"/>
      </w:tabs>
      <w:ind w:right="1418" w:hanging="0"/>
      <w:jc w:val="center"/>
    </w:pPr>
    <w:rPr>
      <w:b/>
      <w:sz w:val="26"/>
    </w:rPr>
  </w:style>
  <w:style w:type="paragraph" w:styleId="Iioaioo" w:customStyle="1">
    <w:name w:val="Ii oaio?o"/>
    <w:basedOn w:val="Normal"/>
    <w:qFormat/>
    <w:pPr>
      <w:keepNext w:val="true"/>
      <w:keepLines/>
      <w:spacing w:before="240" w:after="240"/>
      <w:jc w:val="center"/>
    </w:pPr>
    <w:rPr>
      <w:b/>
    </w:rPr>
  </w:style>
  <w:style w:type="paragraph" w:styleId="Style34" w:customStyle="1">
    <w:name w:val="Первая строка заголовка"/>
    <w:basedOn w:val="Normal"/>
    <w:qFormat/>
    <w:pPr>
      <w:keepNext w:val="true"/>
      <w:keepLines/>
      <w:spacing w:before="960" w:after="120"/>
      <w:jc w:val="center"/>
    </w:pPr>
    <w:rPr>
      <w:b/>
      <w:sz w:val="32"/>
      <w:lang w:val="ru-RU"/>
    </w:rPr>
  </w:style>
  <w:style w:type="paragraph" w:styleId="17" w:customStyle="1">
    <w:name w:val="НК1"/>
    <w:basedOn w:val="Style27"/>
    <w:qFormat/>
    <w:pPr>
      <w:tabs>
        <w:tab w:val="clear" w:pos="4153"/>
        <w:tab w:val="clear" w:pos="8306"/>
        <w:tab w:val="center" w:pos="4703" w:leader="none"/>
        <w:tab w:val="right" w:pos="9406" w:leader="none"/>
      </w:tabs>
      <w:spacing w:before="120" w:after="0"/>
    </w:pPr>
    <w:rPr>
      <w:sz w:val="16"/>
    </w:rPr>
  </w:style>
  <w:style w:type="paragraph" w:styleId="Style35" w:customStyle="1">
    <w:name w:val="Крат.сод. полож."/>
    <w:basedOn w:val="Style31"/>
    <w:qFormat/>
    <w:pPr>
      <w:widowControl/>
      <w:spacing w:before="0" w:after="0"/>
    </w:pPr>
    <w:rPr>
      <w:sz w:val="32"/>
    </w:rPr>
  </w:style>
  <w:style w:type="paragraph" w:styleId="18" w:customStyle="1">
    <w:name w:val="Абзац1 без отступа"/>
    <w:basedOn w:val="1c"/>
    <w:qFormat/>
    <w:pPr>
      <w:widowControl/>
      <w:ind w:left="0" w:hanging="0"/>
    </w:pPr>
    <w:rPr/>
  </w:style>
  <w:style w:type="paragraph" w:styleId="Style36" w:customStyle="1">
    <w:name w:val="Бланк_адрес"/>
    <w:basedOn w:val="Normal"/>
    <w:qFormat/>
    <w:pPr>
      <w:spacing w:lineRule="exact" w:line="180"/>
      <w:jc w:val="center"/>
    </w:pPr>
    <w:rPr>
      <w:color w:val="000000"/>
      <w:sz w:val="18"/>
    </w:rPr>
  </w:style>
  <w:style w:type="paragraph" w:styleId="Style37" w:customStyle="1">
    <w:name w:val=" Знак Знак Знак Знак"/>
    <w:basedOn w:val="Normal"/>
    <w:qFormat/>
    <w:pPr>
      <w:widowControl w:val="false"/>
      <w:spacing w:lineRule="exact" w:line="240" w:before="0" w:after="160"/>
      <w:jc w:val="right"/>
    </w:pPr>
    <w:rPr>
      <w:sz w:val="20"/>
      <w:lang w:val="en-GB"/>
    </w:rPr>
  </w:style>
  <w:style w:type="paragraph" w:styleId="312" w:customStyle="1">
    <w:name w:val="Основной текст 31"/>
    <w:basedOn w:val="Normal"/>
    <w:qFormat/>
    <w:pPr>
      <w:spacing w:before="0" w:after="120"/>
    </w:pPr>
    <w:rPr>
      <w:sz w:val="16"/>
      <w:szCs w:val="16"/>
    </w:rPr>
  </w:style>
  <w:style w:type="paragraph" w:styleId="Style38" w:customStyle="1">
    <w:name w:val="Знак Знак Знак Знак Знак Знак Знак"/>
    <w:basedOn w:val="Normal"/>
    <w:qFormat/>
    <w:pPr>
      <w:widowControl w:val="false"/>
      <w:spacing w:lineRule="exact" w:line="240" w:before="0" w:after="160"/>
      <w:jc w:val="right"/>
    </w:pPr>
    <w:rPr>
      <w:sz w:val="20"/>
      <w:lang w:val="en-GB"/>
    </w:rPr>
  </w:style>
  <w:style w:type="paragraph" w:styleId="Default" w:customStyle="1">
    <w:name w:val="Default"/>
    <w:qFormat/>
    <w:pPr>
      <w:widowControl/>
      <w:suppressAutoHyphens w:val="true"/>
      <w:bidi w:val="0"/>
      <w:spacing w:before="0" w:after="0"/>
      <w:jc w:val="left"/>
    </w:pPr>
    <w:rPr>
      <w:rFonts w:ascii="Times New Roman" w:hAnsi="Times New Roman" w:eastAsia="Arial" w:cs="Times New Roman"/>
      <w:color w:val="000000"/>
      <w:kern w:val="0"/>
      <w:sz w:val="24"/>
      <w:szCs w:val="24"/>
      <w:lang w:val="ru-RU" w:eastAsia="ar-SA" w:bidi="ar-SA"/>
    </w:rPr>
  </w:style>
  <w:style w:type="paragraph" w:styleId="Ooaaaaii" w:customStyle="1">
    <w:name w:val="Ooaa??aaii"/>
    <w:basedOn w:val="Aacao1cionooiii"/>
    <w:qFormat/>
    <w:pPr>
      <w:keepNext w:val="true"/>
      <w:keepLines/>
      <w:tabs>
        <w:tab w:val="clear" w:pos="709"/>
        <w:tab w:val="left" w:pos="5387" w:leader="none"/>
      </w:tabs>
      <w:spacing w:before="0" w:after="120"/>
      <w:ind w:left="5387" w:hanging="0"/>
    </w:pPr>
    <w:rPr/>
  </w:style>
  <w:style w:type="paragraph" w:styleId="Aacao" w:customStyle="1">
    <w:name w:val="aacao"/>
    <w:basedOn w:val="Normal"/>
    <w:qFormat/>
    <w:pPr>
      <w:ind w:left="851" w:hanging="0"/>
    </w:pPr>
    <w:rPr>
      <w:sz w:val="26"/>
    </w:rPr>
  </w:style>
  <w:style w:type="paragraph" w:styleId="Iaeiaiiaaieaaieoiaioa" w:customStyle="1">
    <w:name w:val="Iaeiaiiaaiea aieoiaioa"/>
    <w:basedOn w:val="Iioaioo"/>
    <w:qFormat/>
    <w:pPr>
      <w:spacing w:before="720" w:after="120"/>
    </w:pPr>
    <w:rPr>
      <w:spacing w:val="140"/>
      <w:sz w:val="32"/>
    </w:rPr>
  </w:style>
  <w:style w:type="paragraph" w:styleId="Eaoniaiiei" w:customStyle="1">
    <w:name w:val="E?ao.nia. iiei?."/>
    <w:basedOn w:val="Iioaioo"/>
    <w:qFormat/>
    <w:pPr>
      <w:spacing w:before="0" w:after="0"/>
    </w:pPr>
    <w:rPr>
      <w:sz w:val="32"/>
    </w:rPr>
  </w:style>
  <w:style w:type="paragraph" w:styleId="Iaeiaiiaaieaacaaea" w:customStyle="1">
    <w:name w:val="Iaeiaiiaaiea ?acaaea"/>
    <w:basedOn w:val="Iioaioo"/>
    <w:qFormat/>
    <w:pPr>
      <w:keepLines w:val="false"/>
      <w:suppressAutoHyphens w:val="true"/>
      <w:spacing w:before="360" w:after="240"/>
      <w:ind w:left="709" w:right="709" w:hanging="0"/>
    </w:pPr>
    <w:rPr/>
  </w:style>
  <w:style w:type="paragraph" w:styleId="Aacao1" w:customStyle="1">
    <w:name w:val="Aacao1"/>
    <w:basedOn w:val="Aacao"/>
    <w:qFormat/>
    <w:pPr>
      <w:spacing w:lineRule="exact" w:line="360" w:before="0" w:after="60"/>
      <w:ind w:left="0" w:firstLine="709"/>
      <w:jc w:val="both"/>
    </w:pPr>
    <w:rPr>
      <w:sz w:val="28"/>
    </w:rPr>
  </w:style>
  <w:style w:type="paragraph" w:styleId="Iineaaiyynoieaaacaoa" w:customStyle="1">
    <w:name w:val="Iineaaiyy no?iea aacaoa"/>
    <w:basedOn w:val="Aacao1"/>
    <w:qFormat/>
    <w:pPr>
      <w:jc w:val="left"/>
    </w:pPr>
    <w:rPr/>
  </w:style>
  <w:style w:type="paragraph" w:styleId="AE1" w:customStyle="1">
    <w:name w:val="AE1"/>
    <w:basedOn w:val="Style24"/>
    <w:qFormat/>
    <w:pPr>
      <w:tabs>
        <w:tab w:val="clear" w:pos="4153"/>
        <w:tab w:val="clear" w:pos="8306"/>
        <w:tab w:val="center" w:pos="4703" w:leader="none"/>
        <w:tab w:val="right" w:pos="9214" w:leader="none"/>
      </w:tabs>
      <w:ind w:left="-1559" w:right="-851" w:hanging="0"/>
      <w:jc w:val="center"/>
    </w:pPr>
    <w:rPr>
      <w:b/>
      <w:sz w:val="26"/>
    </w:rPr>
  </w:style>
  <w:style w:type="paragraph" w:styleId="Style39" w:customStyle="1">
    <w:name w:val="краткое содержание"/>
    <w:basedOn w:val="Normal"/>
    <w:next w:val="Normal"/>
    <w:qFormat/>
    <w:pPr>
      <w:keepNext w:val="true"/>
      <w:keepLines/>
      <w:spacing w:before="0" w:after="480"/>
      <w:ind w:right="5557" w:hanging="0"/>
      <w:jc w:val="both"/>
    </w:pPr>
    <w:rPr>
      <w:b/>
    </w:rPr>
  </w:style>
  <w:style w:type="paragraph" w:styleId="25" w:customStyle="1">
    <w:name w:val="Подпись2"/>
    <w:basedOn w:val="Normal"/>
    <w:qFormat/>
    <w:pPr>
      <w:suppressAutoHyphens w:val="true"/>
      <w:spacing w:before="480" w:after="480"/>
    </w:pPr>
    <w:rPr/>
  </w:style>
  <w:style w:type="paragraph" w:styleId="Style40" w:customStyle="1">
    <w:name w:val="Текст табличный"/>
    <w:basedOn w:val="25"/>
    <w:qFormat/>
    <w:pPr>
      <w:suppressAutoHyphens w:val="false"/>
      <w:spacing w:before="0" w:after="0"/>
      <w:jc w:val="both"/>
    </w:pPr>
    <w:rPr/>
  </w:style>
  <w:style w:type="paragraph" w:styleId="Style41" w:customStyle="1">
    <w:name w:val="Визы"/>
    <w:basedOn w:val="Style40"/>
    <w:qFormat/>
    <w:pPr>
      <w:suppressAutoHyphens w:val="true"/>
    </w:pPr>
    <w:rPr/>
  </w:style>
  <w:style w:type="paragraph" w:styleId="Style42" w:customStyle="1">
    <w:name w:val="разослать"/>
    <w:basedOn w:val="PlainText"/>
    <w:qFormat/>
    <w:pPr>
      <w:spacing w:before="0" w:after="160"/>
      <w:ind w:left="1418" w:hanging="1418"/>
    </w:pPr>
    <w:rPr>
      <w:sz w:val="28"/>
    </w:rPr>
  </w:style>
  <w:style w:type="paragraph" w:styleId="Style43" w:customStyle="1">
    <w:name w:val="Утверждено"/>
    <w:basedOn w:val="1c"/>
    <w:qFormat/>
    <w:pPr>
      <w:keepNext w:val="true"/>
      <w:keepLines/>
      <w:widowControl/>
      <w:tabs>
        <w:tab w:val="clear" w:pos="709"/>
        <w:tab w:val="left" w:pos="5387" w:leader="none"/>
      </w:tabs>
      <w:spacing w:before="0" w:after="120"/>
      <w:ind w:left="5387" w:hanging="0"/>
    </w:pPr>
    <w:rPr/>
  </w:style>
  <w:style w:type="paragraph" w:styleId="Style44" w:customStyle="1">
    <w:name w:val="остальные строки заголовка"/>
    <w:basedOn w:val="Normal"/>
    <w:qFormat/>
    <w:pPr>
      <w:keepNext w:val="true"/>
      <w:keepLines/>
      <w:spacing w:before="0" w:after="480"/>
      <w:jc w:val="center"/>
    </w:pPr>
    <w:rPr>
      <w:b/>
      <w:lang w:val="ru-RU"/>
    </w:rPr>
  </w:style>
  <w:style w:type="paragraph" w:styleId="Style45" w:customStyle="1">
    <w:name w:val="Черта в конце текста"/>
    <w:basedOn w:val="Style29"/>
    <w:qFormat/>
    <w:pPr>
      <w:spacing w:before="480" w:after="0"/>
      <w:ind w:left="4253" w:hanging="0"/>
    </w:pPr>
    <w:rPr/>
  </w:style>
  <w:style w:type="paragraph" w:styleId="Eaoeianiaaaiea" w:customStyle="1">
    <w:name w:val="e?aoeia niaa??aiea"/>
    <w:basedOn w:val="Normal"/>
    <w:next w:val="Normal"/>
    <w:qFormat/>
    <w:pPr>
      <w:keepNext w:val="true"/>
      <w:keepLines/>
      <w:spacing w:before="0" w:after="480"/>
      <w:ind w:right="5557" w:hanging="0"/>
      <w:jc w:val="both"/>
    </w:pPr>
    <w:rPr>
      <w:b/>
    </w:rPr>
  </w:style>
  <w:style w:type="paragraph" w:styleId="Style46" w:customStyle="1">
    <w:name w:val="адресат"/>
    <w:basedOn w:val="Normal"/>
    <w:qFormat/>
    <w:pPr>
      <w:ind w:left="737" w:hanging="170"/>
    </w:pPr>
    <w:rPr>
      <w:b/>
      <w:sz w:val="24"/>
    </w:rPr>
  </w:style>
  <w:style w:type="paragraph" w:styleId="19" w:customStyle="1">
    <w:name w:val="НК1 на обороте"/>
    <w:basedOn w:val="17"/>
    <w:qFormat/>
    <w:pPr>
      <w:spacing w:before="0" w:after="0"/>
    </w:pPr>
    <w:rPr>
      <w:sz w:val="12"/>
    </w:rPr>
  </w:style>
  <w:style w:type="paragraph" w:styleId="TableText" w:customStyle="1">
    <w:name w:val="Table Text"/>
    <w:qFormat/>
    <w:pPr>
      <w:widowControl w:val="false"/>
      <w:suppressAutoHyphens w:val="true"/>
      <w:bidi w:val="0"/>
      <w:spacing w:before="0" w:after="0"/>
      <w:jc w:val="left"/>
    </w:pPr>
    <w:rPr>
      <w:rFonts w:ascii="Times New Roman" w:hAnsi="Times New Roman" w:eastAsia="Arial" w:cs="Times New Roman"/>
      <w:color w:val="000000"/>
      <w:kern w:val="0"/>
      <w:sz w:val="24"/>
      <w:szCs w:val="24"/>
      <w:lang w:val="ru-RU" w:eastAsia="ar-SA" w:bidi="ar-SA"/>
    </w:rPr>
  </w:style>
  <w:style w:type="paragraph" w:styleId="Style47" w:customStyle="1">
    <w:name w:val="Содержимое таблицы"/>
    <w:basedOn w:val="Normal"/>
    <w:qFormat/>
    <w:pPr>
      <w:suppressLineNumbers/>
    </w:pPr>
    <w:rPr/>
  </w:style>
  <w:style w:type="paragraph" w:styleId="Style48" w:customStyle="1">
    <w:name w:val="Заголовок таблицы"/>
    <w:basedOn w:val="Style47"/>
    <w:qFormat/>
    <w:pPr>
      <w:jc w:val="center"/>
    </w:pPr>
    <w:rPr>
      <w:b/>
      <w:bCs/>
    </w:rPr>
  </w:style>
  <w:style w:type="paragraph" w:styleId="ConsPlusNormal" w:customStyle="1">
    <w:name w:val="ConsPlusNormal"/>
    <w:qFormat/>
    <w:pPr>
      <w:widowControl w:val="false"/>
      <w:suppressAutoHyphens w:val="true"/>
      <w:bidi w:val="0"/>
      <w:spacing w:lineRule="atLeast" w:line="100" w:before="0" w:after="0"/>
      <w:jc w:val="left"/>
    </w:pPr>
    <w:rPr>
      <w:rFonts w:ascii="Times New Roman" w:hAnsi="Times New Roman" w:eastAsia="Lucida Sans Unicode" w:cs="Mangal"/>
      <w:color w:val="auto"/>
      <w:kern w:val="2"/>
      <w:sz w:val="24"/>
      <w:szCs w:val="24"/>
      <w:lang w:val="ru-RU" w:eastAsia="hi-IN" w:bidi="hi-IN"/>
    </w:rPr>
  </w:style>
  <w:style w:type="paragraph" w:styleId="ConsNormal" w:customStyle="1">
    <w:name w:val="ConsNormal"/>
    <w:qFormat/>
    <w:pPr>
      <w:widowControl/>
      <w:overflowPunct w:val="false"/>
      <w:bidi w:val="0"/>
      <w:spacing w:lineRule="auto" w:line="480" w:before="0" w:after="0"/>
      <w:ind w:firstLine="709"/>
      <w:jc w:val="both"/>
      <w:textAlignment w:val="baseline"/>
    </w:pPr>
    <w:rPr>
      <w:rFonts w:ascii="Times New Roman" w:hAnsi="Times New Roman" w:eastAsia="Times New Roman" w:cs="Times New Roman"/>
      <w:color w:val="auto"/>
      <w:kern w:val="0"/>
      <w:sz w:val="28"/>
      <w:szCs w:val="20"/>
      <w:lang w:val="ru-RU" w:eastAsia="ru-RU" w:bidi="ar-SA"/>
    </w:rPr>
  </w:style>
  <w:style w:type="paragraph" w:styleId="BodyText2" w:customStyle="1">
    <w:name w:val="Body Text 2"/>
    <w:basedOn w:val="Normal"/>
    <w:qFormat/>
    <w:pPr>
      <w:widowControl w:val="false"/>
      <w:overflowPunct w:val="false"/>
      <w:spacing w:lineRule="auto" w:line="360"/>
      <w:ind w:firstLine="851"/>
      <w:jc w:val="both"/>
      <w:textAlignment w:val="baseline"/>
    </w:pPr>
    <w:rPr>
      <w:lang w:eastAsia="ru-RU"/>
    </w:rPr>
  </w:style>
  <w:style w:type="paragraph" w:styleId="ConsPlusNonformat" w:customStyle="1">
    <w:name w:val="ConsPlusNonformat"/>
    <w:uiPriority w:val="99"/>
    <w:qFormat/>
    <w:pPr>
      <w:widowControl w:val="false"/>
      <w:bidi w:val="0"/>
      <w:spacing w:before="0" w:after="0"/>
      <w:jc w:val="left"/>
    </w:pPr>
    <w:rPr>
      <w:rFonts w:ascii="Courier New" w:hAnsi="Courier New" w:eastAsia="Times New Roman" w:cs="Courier New"/>
      <w:color w:val="auto"/>
      <w:kern w:val="0"/>
      <w:sz w:val="28"/>
      <w:szCs w:val="20"/>
      <w:lang w:val="ru-RU" w:eastAsia="ru-RU" w:bidi="ar-SA"/>
    </w:rPr>
  </w:style>
  <w:style w:type="paragraph" w:styleId="ConsPlusCell" w:customStyle="1">
    <w:name w:val="ConsPlusCell"/>
    <w:qFormat/>
    <w:pPr>
      <w:widowControl w:val="false"/>
      <w:bidi w:val="0"/>
      <w:spacing w:before="0" w:after="0"/>
      <w:jc w:val="left"/>
    </w:pPr>
    <w:rPr>
      <w:rFonts w:ascii="Arial" w:hAnsi="Arial" w:eastAsia="Times New Roman" w:cs="Arial"/>
      <w:color w:val="auto"/>
      <w:kern w:val="0"/>
      <w:sz w:val="28"/>
      <w:szCs w:val="20"/>
      <w:lang w:val="ru-RU" w:eastAsia="ru-RU" w:bidi="ar-SA"/>
    </w:rPr>
  </w:style>
  <w:style w:type="paragraph" w:styleId="Style49" w:customStyle="1">
    <w:name w:val="Ñîäåðæ"/>
    <w:basedOn w:val="Normal"/>
    <w:qFormat/>
    <w:pPr>
      <w:widowControl w:val="false"/>
      <w:overflowPunct w:val="false"/>
      <w:spacing w:before="0" w:after="120"/>
      <w:jc w:val="center"/>
      <w:textAlignment w:val="baseline"/>
    </w:pPr>
    <w:rPr>
      <w:lang w:eastAsia="ru-RU"/>
    </w:rPr>
  </w:style>
  <w:style w:type="paragraph" w:styleId="110" w:customStyle="1">
    <w:name w:val="Основной текст1"/>
    <w:basedOn w:val="Normal"/>
    <w:link w:val="afff2"/>
    <w:qFormat/>
    <w:pPr>
      <w:widowControl w:val="false"/>
      <w:shd w:val="clear" w:color="auto" w:fill="FFFFFF"/>
      <w:spacing w:lineRule="exact" w:line="226" w:before="0" w:after="300"/>
      <w:jc w:val="center"/>
    </w:pPr>
    <w:rPr>
      <w:spacing w:val="-1"/>
      <w:sz w:val="18"/>
      <w:szCs w:val="18"/>
    </w:rPr>
  </w:style>
  <w:style w:type="paragraph" w:styleId="NoSpacing">
    <w:name w:val="No Spacing"/>
    <w:uiPriority w:val="1"/>
    <w:qFormat/>
    <w:pPr>
      <w:widowControl/>
      <w:bidi w:val="0"/>
      <w:spacing w:before="0" w:after="0"/>
      <w:jc w:val="left"/>
    </w:pPr>
    <w:rPr>
      <w:rFonts w:ascii="Calibri" w:hAnsi="Calibri" w:eastAsia="Calibri" w:cs="Times New Roman"/>
      <w:color w:val="auto"/>
      <w:kern w:val="0"/>
      <w:sz w:val="22"/>
      <w:szCs w:val="22"/>
      <w:lang w:val="ru-RU" w:eastAsia="en-US" w:bidi="ar-SA"/>
    </w:rPr>
  </w:style>
  <w:style w:type="paragraph" w:styleId="ListParagraph">
    <w:name w:val="List Paragraph"/>
    <w:basedOn w:val="Normal"/>
    <w:uiPriority w:val="34"/>
    <w:qFormat/>
    <w:pPr>
      <w:spacing w:lineRule="auto" w:line="276" w:before="0" w:after="200"/>
      <w:ind w:left="720" w:hanging="0"/>
      <w:contextualSpacing/>
    </w:pPr>
    <w:rPr>
      <w:rFonts w:ascii="Calibri" w:hAnsi="Calibri" w:eastAsia="Calibri"/>
      <w:sz w:val="22"/>
      <w:szCs w:val="22"/>
      <w:lang w:eastAsia="en-US"/>
    </w:rPr>
  </w:style>
  <w:style w:type="paragraph" w:styleId="26" w:customStyle="1">
    <w:name w:val="Основной текст (2)"/>
    <w:basedOn w:val="Normal"/>
    <w:link w:val="23"/>
    <w:qFormat/>
    <w:pPr>
      <w:widowControl w:val="false"/>
      <w:shd w:val="clear" w:color="auto" w:fill="FFFFFF"/>
      <w:spacing w:lineRule="exact" w:line="322" w:before="0" w:after="840"/>
      <w:ind w:hanging="540"/>
      <w:jc w:val="center"/>
    </w:pPr>
    <w:rPr>
      <w:b/>
      <w:bCs/>
      <w:sz w:val="27"/>
      <w:szCs w:val="27"/>
    </w:rPr>
  </w:style>
  <w:style w:type="paragraph" w:styleId="Style50" w:customStyle="1">
    <w:name w:val="Нормальный"/>
    <w:uiPriority w:val="99"/>
    <w:qFormat/>
    <w:pPr>
      <w:widowControl w:val="false"/>
      <w:suppressAutoHyphens w:val="true"/>
      <w:bidi w:val="0"/>
      <w:spacing w:before="0" w:after="0"/>
      <w:jc w:val="left"/>
    </w:pPr>
    <w:rPr>
      <w:rFonts w:ascii="Times New Roman" w:hAnsi="Times New Roman" w:eastAsia="Times New Roman" w:cs="Times New Roman"/>
      <w:color w:val="000000"/>
      <w:kern w:val="0"/>
      <w:sz w:val="24"/>
      <w:szCs w:val="24"/>
      <w:lang w:val="ru-RU" w:eastAsia="ru-RU" w:bidi="ar-SA"/>
    </w:rPr>
  </w:style>
  <w:style w:type="paragraph" w:styleId="ConsPlusTitle" w:customStyle="1">
    <w:name w:val="ConsPlusTitle"/>
    <w:uiPriority w:val="99"/>
    <w:qFormat/>
    <w:pPr>
      <w:widowControl w:val="false"/>
      <w:bidi w:val="0"/>
      <w:spacing w:before="0" w:after="0"/>
      <w:jc w:val="left"/>
    </w:pPr>
    <w:rPr>
      <w:rFonts w:ascii="Arial" w:hAnsi="Arial" w:eastAsia="Times New Roman" w:cs="Arial"/>
      <w:b/>
      <w:bCs/>
      <w:color w:val="auto"/>
      <w:kern w:val="0"/>
      <w:sz w:val="28"/>
      <w:szCs w:val="20"/>
      <w:lang w:val="ru-RU" w:eastAsia="ru-RU" w:bidi="ar-SA"/>
    </w:rPr>
  </w:style>
  <w:style w:type="paragraph" w:styleId="32" w:customStyle="1">
    <w:name w:val="Основной текст (3)"/>
    <w:basedOn w:val="Normal"/>
    <w:link w:val="30"/>
    <w:qFormat/>
    <w:pPr>
      <w:widowControl w:val="false"/>
      <w:shd w:val="clear" w:color="auto" w:fill="FFFFFF"/>
      <w:spacing w:lineRule="exact" w:line="326" w:before="0" w:after="360"/>
      <w:jc w:val="center"/>
    </w:pPr>
    <w:rPr>
      <w:b/>
      <w:bCs/>
      <w:sz w:val="26"/>
      <w:szCs w:val="26"/>
    </w:rPr>
  </w:style>
  <w:style w:type="paragraph" w:styleId="Standard" w:customStyle="1">
    <w:name w:val="Standard"/>
    <w:qFormat/>
    <w:pPr>
      <w:widowControl w:val="false"/>
      <w:suppressAutoHyphens w:val="true"/>
      <w:bidi w:val="0"/>
      <w:spacing w:before="0" w:after="0"/>
      <w:jc w:val="left"/>
    </w:pPr>
    <w:rPr>
      <w:rFonts w:ascii="Times New Roman" w:hAnsi="Times New Roman" w:eastAsia="Andale Sans UI" w:cs="Tahoma"/>
      <w:color w:val="auto"/>
      <w:kern w:val="2"/>
      <w:sz w:val="24"/>
      <w:szCs w:val="24"/>
      <w:lang w:val="de-DE" w:eastAsia="ja-JP" w:bidi="fa-IR"/>
    </w:rPr>
  </w:style>
  <w:style w:type="paragraph" w:styleId="27" w:customStyle="1">
    <w:name w:val="Основной текст2"/>
    <w:basedOn w:val="Normal"/>
    <w:qFormat/>
    <w:pPr>
      <w:shd w:val="clear" w:color="auto" w:fill="FFFFFF"/>
      <w:spacing w:lineRule="auto" w:line="240" w:before="0" w:after="300"/>
      <w:ind w:hanging="340"/>
      <w:jc w:val="center"/>
    </w:pPr>
    <w:rPr>
      <w:sz w:val="23"/>
      <w:szCs w:val="23"/>
      <w:lang w:eastAsia="en-US"/>
    </w:rPr>
  </w:style>
  <w:style w:type="numbering" w:styleId="NoList" w:default="1">
    <w:name w:val="No List"/>
    <w:uiPriority w:val="99"/>
    <w:semiHidden/>
    <w:unhideWhenUsed/>
    <w:qFormat/>
  </w:style>
  <w:style w:type="table" w:default="1" w:styleId="a1">
    <w:name w:val="Normal Table"/>
    <w:uiPriority w:val="99"/>
    <w:unhideWhenUsed/>
    <w:tblPr>
      <w:tblCellMar>
        <w:top w:w="0" w:type="dxa"/>
        <w:left w:w="108" w:type="dxa"/>
        <w:bottom w:w="0" w:type="dxa"/>
        <w:right w:w="108" w:type="dxa"/>
      </w:tblCellMar>
    </w:tblPr>
  </w:style>
  <w:style w:type="table" w:styleId="afa">
    <w:name w:val="Table Grid"/>
    <w:basedOn w:val="a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turevo-rm.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LibreOffice/6.4.0.3$Windows_X86_64 LibreOffice_project/b0a288ab3d2d4774cb44b62f04d5d28733ac6df8</Application>
  <Pages>7</Pages>
  <Words>1510</Words>
  <Characters>11871</Characters>
  <CharactersWithSpaces>13383</CharactersWithSpaces>
  <Paragraphs>88</Paragraphs>
  <Company>Администрация района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2025-07-01T08:54:00Z</dcterms:created>
  <dc:creator>User</dc:creator>
  <dc:description/>
  <dc:language>ru-RU</dc:language>
  <cp:lastModifiedBy/>
  <cp:lastPrinted>2026-01-27T10:46:18Z</cp:lastPrinted>
  <dcterms:modified xsi:type="dcterms:W3CDTF">2026-01-27T10:46:37Z</dcterms:modified>
  <cp:revision>4</cp:revision>
  <dc:subject/>
  <dc:title>Приложение № 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Администрация района</vt:lpwstr>
  </property>
  <property fmtid="{D5CDD505-2E9C-101B-9397-08002B2CF9AE}" pid="4" name="DocSecurity">
    <vt:i4>0</vt:i4>
  </property>
  <property fmtid="{D5CDD505-2E9C-101B-9397-08002B2CF9AE}" pid="5" name="HyperlinksChanged">
    <vt:bool>0</vt:bool>
  </property>
  <property fmtid="{D5CDD505-2E9C-101B-9397-08002B2CF9AE}" pid="6" name="ICV">
    <vt:lpwstr>2602A195354347809011BBEA30E048D5_13</vt:lpwstr>
  </property>
  <property fmtid="{D5CDD505-2E9C-101B-9397-08002B2CF9AE}" pid="7" name="KSOProductBuildVer">
    <vt:lpwstr>1049-12.2.0.13416</vt:lpwstr>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