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60EF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287F761E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566D2970">
      <w:pPr>
        <w:rPr>
          <w:sz w:val="23"/>
          <w:szCs w:val="23"/>
        </w:rPr>
      </w:pPr>
    </w:p>
    <w:p w14:paraId="6D515A98">
      <w:pPr>
        <w:rPr>
          <w:sz w:val="23"/>
          <w:szCs w:val="23"/>
        </w:rPr>
      </w:pPr>
    </w:p>
    <w:p w14:paraId="7B4928E3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1E0FA9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02DDDD38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3EDE03E0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64690F37">
      <w:pPr>
        <w:rPr>
          <w:sz w:val="23"/>
          <w:szCs w:val="23"/>
        </w:rPr>
      </w:pPr>
    </w:p>
    <w:p w14:paraId="0C716F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>
        <w:rPr>
          <w:rFonts w:hint="default"/>
          <w:b/>
          <w:sz w:val="28"/>
          <w:szCs w:val="28"/>
          <w:lang w:val="ru-RU"/>
        </w:rPr>
        <w:t>69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</w:t>
      </w:r>
      <w:r>
        <w:rPr>
          <w:rFonts w:hint="default"/>
          <w:b/>
          <w:sz w:val="28"/>
          <w:szCs w:val="28"/>
          <w:lang w:val="ru-RU"/>
        </w:rPr>
        <w:t>22 декабря</w:t>
      </w:r>
      <w:r>
        <w:rPr>
          <w:b/>
          <w:sz w:val="28"/>
          <w:szCs w:val="28"/>
        </w:rPr>
        <w:t xml:space="preserve"> 2025 года</w:t>
      </w:r>
    </w:p>
    <w:p w14:paraId="224BD8E1">
      <w:pPr>
        <w:rPr>
          <w:rFonts w:hint="default"/>
          <w:sz w:val="23"/>
          <w:szCs w:val="23"/>
          <w:lang w:val="ru-RU"/>
        </w:rPr>
      </w:pPr>
      <w:r>
        <w:rPr>
          <w:rFonts w:hint="default"/>
          <w:sz w:val="23"/>
          <w:szCs w:val="23"/>
          <w:lang w:val="ru-RU"/>
        </w:rPr>
        <w:t>_______________________________________________________________________________</w:t>
      </w:r>
    </w:p>
    <w:p w14:paraId="79E0AF8F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0D56B9D2">
      <w:pPr>
        <w:jc w:val="center"/>
        <w:rPr>
          <w:b/>
        </w:rPr>
      </w:pPr>
      <w:r>
        <w:rPr>
          <w:b/>
        </w:rPr>
        <w:t>РАСПОРЯЖЕНИЕ</w:t>
      </w:r>
    </w:p>
    <w:p w14:paraId="5DB2B9BB">
      <w:pPr>
        <w:rPr>
          <w:b/>
        </w:rPr>
      </w:pPr>
      <w:r>
        <w:rPr>
          <w:b/>
        </w:rPr>
        <w:t xml:space="preserve">        </w:t>
      </w:r>
    </w:p>
    <w:p w14:paraId="5323609D">
      <w:pPr>
        <w:rPr>
          <w:rFonts w:hint="default"/>
          <w:b/>
          <w:sz w:val="26"/>
          <w:szCs w:val="26"/>
          <w:lang w:val="ru-RU"/>
        </w:rPr>
      </w:pPr>
      <w:r>
        <w:rPr>
          <w:b/>
          <w:sz w:val="26"/>
          <w:szCs w:val="26"/>
        </w:rPr>
        <w:t>1</w:t>
      </w:r>
      <w:r>
        <w:rPr>
          <w:rFonts w:hint="default"/>
          <w:b/>
          <w:sz w:val="26"/>
          <w:szCs w:val="26"/>
          <w:lang w:val="ru-RU"/>
        </w:rPr>
        <w:t>9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ru-RU"/>
        </w:rPr>
        <w:t>декабр</w:t>
      </w:r>
      <w:r>
        <w:rPr>
          <w:b/>
          <w:sz w:val="26"/>
          <w:szCs w:val="26"/>
        </w:rPr>
        <w:t xml:space="preserve">я 2022 г.     </w:t>
      </w:r>
      <w:r>
        <w:rPr>
          <w:rFonts w:hint="default"/>
          <w:b/>
          <w:sz w:val="26"/>
          <w:szCs w:val="26"/>
          <w:lang w:val="ru-RU"/>
        </w:rPr>
        <w:t xml:space="preserve">                             </w:t>
      </w:r>
      <w:r>
        <w:rPr>
          <w:b/>
          <w:sz w:val="26"/>
          <w:szCs w:val="26"/>
        </w:rPr>
        <w:t xml:space="preserve">        </w:t>
      </w:r>
      <w:r>
        <w:rPr>
          <w:rFonts w:hint="default"/>
          <w:b/>
          <w:sz w:val="26"/>
          <w:szCs w:val="26"/>
          <w:lang w:val="ru-RU"/>
        </w:rPr>
        <w:t xml:space="preserve">                                       </w:t>
      </w:r>
      <w:r>
        <w:rPr>
          <w:b/>
          <w:sz w:val="26"/>
          <w:szCs w:val="26"/>
        </w:rPr>
        <w:t>№</w:t>
      </w:r>
      <w:r>
        <w:rPr>
          <w:rFonts w:hint="default"/>
          <w:b/>
          <w:sz w:val="26"/>
          <w:szCs w:val="26"/>
          <w:lang w:val="ru-RU"/>
        </w:rPr>
        <w:t>46</w:t>
      </w:r>
      <w:r>
        <w:rPr>
          <w:b/>
          <w:sz w:val="26"/>
          <w:szCs w:val="26"/>
        </w:rPr>
        <w:t xml:space="preserve">            </w:t>
      </w:r>
      <w:r>
        <w:rPr>
          <w:rFonts w:hint="default"/>
          <w:b/>
          <w:sz w:val="26"/>
          <w:szCs w:val="26"/>
          <w:lang w:val="ru-RU"/>
        </w:rPr>
        <w:t xml:space="preserve">                       </w:t>
      </w:r>
      <w:r>
        <w:rPr>
          <w:b/>
          <w:sz w:val="26"/>
          <w:szCs w:val="26"/>
        </w:rPr>
        <w:t xml:space="preserve">                                                            </w:t>
      </w:r>
    </w:p>
    <w:p w14:paraId="282ADA7E">
      <w:pPr>
        <w:rPr>
          <w:sz w:val="26"/>
          <w:szCs w:val="26"/>
        </w:rPr>
      </w:pPr>
    </w:p>
    <w:p w14:paraId="0F0CDB09"/>
    <w:p w14:paraId="3D89D575">
      <w:pPr>
        <w:ind w:right="141"/>
        <w:jc w:val="center"/>
        <w:rPr>
          <w:b/>
        </w:rPr>
      </w:pPr>
      <w:r>
        <w:rPr>
          <w:b/>
        </w:rPr>
        <w:t xml:space="preserve">«Об утверждении инструкции о мерах по пожарной безопасности в администрации </w:t>
      </w:r>
      <w:r>
        <w:rPr>
          <w:b/>
          <w:lang w:val="ru-RU"/>
        </w:rPr>
        <w:t>Кишалинского</w:t>
      </w:r>
      <w:r>
        <w:rPr>
          <w:rFonts w:hint="default"/>
          <w:b/>
          <w:lang w:val="ru-RU"/>
        </w:rPr>
        <w:t xml:space="preserve"> </w:t>
      </w:r>
      <w:r>
        <w:rPr>
          <w:b/>
        </w:rPr>
        <w:t xml:space="preserve">сельского поселения </w:t>
      </w:r>
      <w:r>
        <w:rPr>
          <w:b/>
          <w:lang w:val="ru-RU"/>
        </w:rPr>
        <w:t>Атюрьевского</w:t>
      </w:r>
      <w:r>
        <w:rPr>
          <w:b/>
        </w:rPr>
        <w:t xml:space="preserve"> муниципального района </w:t>
      </w:r>
      <w:r>
        <w:rPr>
          <w:b/>
          <w:lang w:val="ru-RU"/>
        </w:rPr>
        <w:t>Республики</w:t>
      </w:r>
      <w:r>
        <w:rPr>
          <w:rFonts w:hint="default"/>
          <w:b/>
          <w:lang w:val="ru-RU"/>
        </w:rPr>
        <w:t xml:space="preserve"> Мордовия</w:t>
      </w:r>
      <w:r>
        <w:rPr>
          <w:b/>
        </w:rPr>
        <w:t>»</w:t>
      </w:r>
    </w:p>
    <w:p w14:paraId="6BCEB33B">
      <w:pPr>
        <w:rPr>
          <w:b/>
          <w:sz w:val="24"/>
          <w:szCs w:val="24"/>
        </w:rPr>
      </w:pPr>
    </w:p>
    <w:p w14:paraId="73BED471">
      <w:pPr>
        <w:rPr>
          <w:sz w:val="24"/>
          <w:szCs w:val="24"/>
        </w:rPr>
      </w:pPr>
    </w:p>
    <w:p w14:paraId="036DC404">
      <w:pPr>
        <w:rPr>
          <w:sz w:val="24"/>
          <w:szCs w:val="24"/>
        </w:rPr>
      </w:pPr>
    </w:p>
    <w:p w14:paraId="7AE8F68C">
      <w:pPr>
        <w:pStyle w:val="2"/>
        <w:jc w:val="both"/>
        <w:rPr>
          <w:sz w:val="26"/>
          <w:szCs w:val="26"/>
        </w:rPr>
      </w:pPr>
      <w:r>
        <w:rPr>
          <w:rStyle w:val="111"/>
          <w:sz w:val="26"/>
          <w:szCs w:val="26"/>
        </w:rPr>
        <w:t xml:space="preserve">          В соответствии с </w:t>
      </w:r>
      <w:r>
        <w:rPr>
          <w:rStyle w:val="112"/>
          <w:rFonts w:ascii="Times New Roman" w:hAnsi="Times New Roman"/>
          <w:szCs w:val="26"/>
        </w:rPr>
        <w:t>Федеральным законом от 21.12.1994 г. № 69-ФЗ «О пожарной безопасности», Федеральным законом от 06.10.2003 г.  № 131-ФЗ «Об общих принципах организации местного самоуправления в Российской Федерации», руководствуясь П</w:t>
      </w:r>
      <w:r>
        <w:rPr>
          <w:sz w:val="26"/>
          <w:szCs w:val="26"/>
        </w:rPr>
        <w:t>остановлением Правительства РФ от 16.09.2020 г. № 1479 «Об утверждении Правил противопожарного режима в Российской Федерации»</w:t>
      </w:r>
      <w:r>
        <w:rPr>
          <w:rStyle w:val="111"/>
          <w:sz w:val="26"/>
          <w:szCs w:val="26"/>
        </w:rPr>
        <w:t xml:space="preserve"> и в</w:t>
      </w:r>
      <w:r>
        <w:rPr>
          <w:sz w:val="26"/>
          <w:szCs w:val="26"/>
        </w:rPr>
        <w:t xml:space="preserve"> целях совершенствования организации работы по пожарной безопасности:</w:t>
      </w:r>
    </w:p>
    <w:p w14:paraId="653ED004">
      <w:pPr>
        <w:rPr>
          <w:sz w:val="26"/>
          <w:szCs w:val="26"/>
        </w:rPr>
      </w:pPr>
    </w:p>
    <w:p w14:paraId="564750AB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8EE9B0C">
      <w:pPr>
        <w:pStyle w:val="113"/>
        <w:numPr>
          <w:ilvl w:val="0"/>
          <w:numId w:val="1"/>
        </w:numPr>
        <w:tabs>
          <w:tab w:val="left" w:pos="851"/>
        </w:tabs>
        <w:spacing w:before="0"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инструкцию о мерах по пожарной безопасности в администрации </w:t>
      </w:r>
      <w:r>
        <w:rPr>
          <w:sz w:val="26"/>
          <w:szCs w:val="26"/>
          <w:lang w:val="ru-RU"/>
        </w:rPr>
        <w:t>Кишалинского</w:t>
      </w:r>
      <w:r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  <w:lang w:val="ru-RU"/>
        </w:rPr>
        <w:t>Атюрьевского</w:t>
      </w:r>
      <w:r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  <w:lang w:val="ru-RU"/>
        </w:rPr>
        <w:t>Республики</w:t>
      </w:r>
      <w:r>
        <w:rPr>
          <w:rFonts w:hint="default"/>
          <w:sz w:val="26"/>
          <w:szCs w:val="26"/>
          <w:lang w:val="ru-RU"/>
        </w:rPr>
        <w:t xml:space="preserve"> Мордовия</w:t>
      </w:r>
      <w:r>
        <w:rPr>
          <w:sz w:val="26"/>
          <w:szCs w:val="26"/>
        </w:rPr>
        <w:t xml:space="preserve"> (прилагается).</w:t>
      </w:r>
    </w:p>
    <w:p w14:paraId="30604F88">
      <w:pPr>
        <w:pStyle w:val="113"/>
        <w:tabs>
          <w:tab w:val="left" w:pos="851"/>
        </w:tabs>
        <w:spacing w:before="0" w:after="0" w:line="276" w:lineRule="auto"/>
        <w:ind w:left="567"/>
        <w:jc w:val="both"/>
        <w:rPr>
          <w:sz w:val="26"/>
          <w:szCs w:val="26"/>
        </w:rPr>
      </w:pPr>
    </w:p>
    <w:p w14:paraId="44BED68E">
      <w:pPr>
        <w:pStyle w:val="113"/>
        <w:numPr>
          <w:ilvl w:val="0"/>
          <w:numId w:val="1"/>
        </w:numPr>
        <w:tabs>
          <w:tab w:val="left" w:pos="851"/>
        </w:tabs>
        <w:spacing w:before="0"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Настоящее распоряжение вступает в силу с момента его принятия и подлежит размещению на официальном сайте администрации </w:t>
      </w:r>
      <w:r>
        <w:rPr>
          <w:sz w:val="26"/>
          <w:szCs w:val="26"/>
          <w:lang w:val="ru-RU"/>
        </w:rPr>
        <w:t>Кишалинского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>сельского поселения в сети Интернет.</w:t>
      </w:r>
    </w:p>
    <w:p w14:paraId="6839CC17">
      <w:pPr>
        <w:pStyle w:val="113"/>
        <w:spacing w:before="0" w:after="0"/>
        <w:ind w:firstLine="284"/>
        <w:jc w:val="both"/>
        <w:rPr>
          <w:sz w:val="26"/>
          <w:szCs w:val="26"/>
        </w:rPr>
      </w:pPr>
    </w:p>
    <w:p w14:paraId="0C578BA4">
      <w:pPr>
        <w:ind w:right="4675"/>
        <w:jc w:val="both"/>
        <w:rPr>
          <w:sz w:val="26"/>
          <w:szCs w:val="26"/>
        </w:rPr>
      </w:pPr>
    </w:p>
    <w:p w14:paraId="1594BAAB">
      <w:pPr>
        <w:ind w:right="4675"/>
        <w:jc w:val="both"/>
        <w:rPr>
          <w:sz w:val="26"/>
          <w:szCs w:val="26"/>
        </w:rPr>
      </w:pPr>
    </w:p>
    <w:p w14:paraId="34670DEB">
      <w:pPr>
        <w:rPr>
          <w:rFonts w:hint="default"/>
          <w:sz w:val="26"/>
          <w:szCs w:val="26"/>
          <w:lang w:val="ru-RU"/>
        </w:rPr>
      </w:pPr>
      <w:r>
        <w:rPr>
          <w:sz w:val="26"/>
          <w:szCs w:val="26"/>
        </w:rPr>
        <w:t xml:space="preserve">Глава </w:t>
      </w:r>
      <w:r>
        <w:rPr>
          <w:sz w:val="26"/>
          <w:szCs w:val="26"/>
        </w:rPr>
        <w:tab/>
      </w:r>
      <w:r>
        <w:rPr>
          <w:sz w:val="26"/>
          <w:szCs w:val="26"/>
          <w:lang w:val="ru-RU"/>
        </w:rPr>
        <w:t>Кишалинского</w:t>
      </w:r>
    </w:p>
    <w:p w14:paraId="43B9C20A">
      <w:pPr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                    </w:t>
      </w:r>
      <w:r>
        <w:rPr>
          <w:sz w:val="26"/>
          <w:szCs w:val="26"/>
          <w:lang w:val="ru-RU"/>
        </w:rPr>
        <w:t>П</w:t>
      </w:r>
      <w:r>
        <w:rPr>
          <w:rFonts w:hint="default"/>
          <w:sz w:val="26"/>
          <w:szCs w:val="26"/>
          <w:lang w:val="ru-RU"/>
        </w:rPr>
        <w:t>.Н.Левин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        </w:t>
      </w:r>
    </w:p>
    <w:p w14:paraId="4855DE43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14:paraId="2A3A7C23"/>
    <w:p w14:paraId="7D901573">
      <w:pPr>
        <w:rPr>
          <w:sz w:val="24"/>
          <w:szCs w:val="24"/>
        </w:rPr>
      </w:pPr>
    </w:p>
    <w:p w14:paraId="1B93E201">
      <w:pPr>
        <w:ind w:left="5763" w:hanging="5763" w:hangingChars="240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bookmarkStart w:id="0" w:name="_GoBack"/>
      <w:bookmarkEnd w:id="0"/>
      <w:r>
        <w:rPr>
          <w:b/>
          <w:sz w:val="24"/>
          <w:szCs w:val="24"/>
        </w:rPr>
        <w:t>УТВЕРЖДЕНА</w:t>
      </w:r>
    </w:p>
    <w:p w14:paraId="0985B2BF">
      <w:pPr>
        <w:ind w:left="5529"/>
        <w:rPr>
          <w:rFonts w:hint="default"/>
          <w:b/>
          <w:sz w:val="24"/>
          <w:szCs w:val="24"/>
          <w:lang w:val="ru-RU"/>
        </w:rPr>
      </w:pPr>
      <w:r>
        <w:rPr>
          <w:b/>
          <w:sz w:val="24"/>
          <w:szCs w:val="24"/>
        </w:rPr>
        <w:t xml:space="preserve">распоряжением администрации </w:t>
      </w:r>
      <w:r>
        <w:rPr>
          <w:b/>
          <w:sz w:val="24"/>
          <w:szCs w:val="24"/>
          <w:lang w:val="ru-RU"/>
        </w:rPr>
        <w:t>Кишалинского</w:t>
      </w:r>
      <w:r>
        <w:rPr>
          <w:b/>
          <w:sz w:val="24"/>
          <w:szCs w:val="24"/>
        </w:rPr>
        <w:t xml:space="preserve"> сельского поселения от 1</w:t>
      </w:r>
      <w:r>
        <w:rPr>
          <w:rFonts w:hint="default"/>
          <w:b/>
          <w:sz w:val="24"/>
          <w:szCs w:val="24"/>
          <w:lang w:val="ru-RU"/>
        </w:rPr>
        <w:t>9</w:t>
      </w:r>
      <w:r>
        <w:rPr>
          <w:b/>
          <w:sz w:val="24"/>
          <w:szCs w:val="24"/>
        </w:rPr>
        <w:t>.</w:t>
      </w:r>
      <w:r>
        <w:rPr>
          <w:rFonts w:hint="default"/>
          <w:b/>
          <w:sz w:val="24"/>
          <w:szCs w:val="24"/>
          <w:lang w:val="ru-RU"/>
        </w:rPr>
        <w:t>1</w:t>
      </w:r>
      <w:r>
        <w:rPr>
          <w:b/>
          <w:sz w:val="24"/>
          <w:szCs w:val="24"/>
        </w:rPr>
        <w:t>2.2022 г.   №</w:t>
      </w:r>
      <w:r>
        <w:rPr>
          <w:rFonts w:hint="default"/>
          <w:b/>
          <w:sz w:val="24"/>
          <w:szCs w:val="24"/>
          <w:lang w:val="ru-RU"/>
        </w:rPr>
        <w:t>46</w:t>
      </w:r>
    </w:p>
    <w:p w14:paraId="69270ED8">
      <w:pPr>
        <w:pStyle w:val="2"/>
        <w:ind w:left="5529" w:firstLine="231"/>
        <w:jc w:val="center"/>
        <w:rPr>
          <w:b/>
          <w:bCs/>
          <w:sz w:val="24"/>
          <w:szCs w:val="24"/>
        </w:rPr>
      </w:pPr>
    </w:p>
    <w:p w14:paraId="1A715CEC">
      <w:pPr>
        <w:pStyle w:val="2"/>
        <w:jc w:val="center"/>
        <w:rPr>
          <w:b/>
          <w:bCs/>
          <w:sz w:val="24"/>
          <w:szCs w:val="24"/>
        </w:rPr>
      </w:pPr>
    </w:p>
    <w:p w14:paraId="73F883E0">
      <w:pPr>
        <w:pStyle w:val="2"/>
        <w:jc w:val="center"/>
        <w:rPr>
          <w:b/>
          <w:bCs/>
          <w:sz w:val="28"/>
          <w:szCs w:val="28"/>
        </w:rPr>
      </w:pPr>
    </w:p>
    <w:p w14:paraId="0A068528">
      <w:pPr>
        <w:pStyle w:val="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ИНСТРУКЦИЯ</w:t>
      </w:r>
    </w:p>
    <w:p w14:paraId="372F0495">
      <w:pPr>
        <w:jc w:val="center"/>
        <w:rPr>
          <w:b/>
        </w:rPr>
      </w:pPr>
      <w:r>
        <w:rPr>
          <w:b/>
        </w:rPr>
        <w:t xml:space="preserve">о мерах по пожарной безопасности в администрации  </w:t>
      </w:r>
      <w:r>
        <w:rPr>
          <w:b/>
          <w:lang w:val="ru-RU"/>
        </w:rPr>
        <w:t>Кишалинского</w:t>
      </w:r>
      <w:r>
        <w:rPr>
          <w:rFonts w:hint="default"/>
          <w:b/>
          <w:lang w:val="ru-RU"/>
        </w:rPr>
        <w:t xml:space="preserve"> </w:t>
      </w:r>
      <w:r>
        <w:rPr>
          <w:b/>
        </w:rPr>
        <w:t xml:space="preserve">сельского поселения </w:t>
      </w:r>
      <w:r>
        <w:rPr>
          <w:b/>
          <w:lang w:val="ru-RU"/>
        </w:rPr>
        <w:t>Атюрьевского</w:t>
      </w:r>
      <w:r>
        <w:rPr>
          <w:b/>
        </w:rPr>
        <w:t xml:space="preserve"> муниципального района </w:t>
      </w:r>
      <w:r>
        <w:rPr>
          <w:b/>
          <w:lang w:val="ru-RU"/>
        </w:rPr>
        <w:t>Республики</w:t>
      </w:r>
      <w:r>
        <w:rPr>
          <w:rFonts w:hint="default"/>
          <w:b/>
          <w:lang w:val="ru-RU"/>
        </w:rPr>
        <w:t xml:space="preserve"> Мордовия</w:t>
      </w:r>
    </w:p>
    <w:p w14:paraId="21CF92AF">
      <w:pPr>
        <w:jc w:val="center"/>
        <w:rPr>
          <w:sz w:val="24"/>
          <w:szCs w:val="24"/>
        </w:rPr>
      </w:pPr>
    </w:p>
    <w:p w14:paraId="333B1326">
      <w:pPr>
        <w:numPr>
          <w:ilvl w:val="0"/>
          <w:numId w:val="2"/>
        </w:numPr>
        <w:tabs>
          <w:tab w:val="left" w:pos="284"/>
        </w:tabs>
        <w:suppressAutoHyphens/>
        <w:ind w:left="0" w:firstLine="0"/>
        <w:jc w:val="center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ОБЩИЕ ПОЛОЖЕНИЯ.</w:t>
      </w:r>
    </w:p>
    <w:p w14:paraId="7C5A6EE5">
      <w:pPr>
        <w:jc w:val="both"/>
        <w:rPr>
          <w:snapToGrid w:val="0"/>
          <w:sz w:val="24"/>
          <w:szCs w:val="24"/>
        </w:rPr>
      </w:pPr>
    </w:p>
    <w:p w14:paraId="345D3C15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Настоящая инструкция </w:t>
      </w:r>
      <w:r>
        <w:rPr>
          <w:bCs/>
          <w:sz w:val="24"/>
          <w:szCs w:val="24"/>
        </w:rPr>
        <w:t xml:space="preserve">разработана  в соответствии с </w:t>
      </w:r>
      <w:r>
        <w:rPr>
          <w:rStyle w:val="112"/>
          <w:rFonts w:ascii="Times New Roman" w:hAnsi="Times New Roman"/>
          <w:sz w:val="24"/>
          <w:szCs w:val="24"/>
        </w:rPr>
        <w:t>П</w:t>
      </w:r>
      <w:r>
        <w:rPr>
          <w:sz w:val="24"/>
          <w:szCs w:val="24"/>
        </w:rPr>
        <w:t xml:space="preserve">остановлением Правительства РФ от 16 сентября 2020 г. № 1479 «Об утверждении Правил противопожарного режима в Российской Федерации», устанавливает нормы поведения людей и содержания территорий, зданий, сооружений, помещений администрации </w:t>
      </w:r>
      <w:r>
        <w:rPr>
          <w:b/>
        </w:rPr>
        <w:t xml:space="preserve"> </w:t>
      </w:r>
      <w:r>
        <w:rPr>
          <w:b w:val="0"/>
          <w:bCs/>
          <w:sz w:val="24"/>
          <w:szCs w:val="24"/>
          <w:lang w:val="ru-RU"/>
        </w:rPr>
        <w:t>Кишалинского</w:t>
      </w:r>
      <w:r>
        <w:rPr>
          <w:rFonts w:hint="default"/>
          <w:b w:val="0"/>
          <w:bCs/>
          <w:sz w:val="24"/>
          <w:szCs w:val="24"/>
          <w:lang w:val="ru-RU"/>
        </w:rPr>
        <w:t xml:space="preserve"> </w:t>
      </w:r>
      <w:r>
        <w:rPr>
          <w:b w:val="0"/>
          <w:bCs/>
          <w:sz w:val="24"/>
          <w:szCs w:val="24"/>
        </w:rPr>
        <w:t xml:space="preserve">сельского поселения </w:t>
      </w:r>
      <w:r>
        <w:rPr>
          <w:b w:val="0"/>
          <w:bCs/>
          <w:sz w:val="24"/>
          <w:szCs w:val="24"/>
          <w:lang w:val="ru-RU"/>
        </w:rPr>
        <w:t>Атюрьевского</w:t>
      </w:r>
      <w:r>
        <w:rPr>
          <w:b w:val="0"/>
          <w:bCs/>
          <w:sz w:val="24"/>
          <w:szCs w:val="24"/>
        </w:rPr>
        <w:t xml:space="preserve"> муниципального района </w:t>
      </w:r>
      <w:r>
        <w:rPr>
          <w:b w:val="0"/>
          <w:bCs/>
          <w:sz w:val="24"/>
          <w:szCs w:val="24"/>
          <w:lang w:val="ru-RU"/>
        </w:rPr>
        <w:t>Республики</w:t>
      </w:r>
      <w:r>
        <w:rPr>
          <w:rFonts w:hint="default"/>
          <w:b w:val="0"/>
          <w:bCs/>
          <w:sz w:val="24"/>
          <w:szCs w:val="24"/>
          <w:lang w:val="ru-RU"/>
        </w:rPr>
        <w:t xml:space="preserve"> Мордовия</w:t>
      </w:r>
      <w:r>
        <w:rPr>
          <w:sz w:val="24"/>
          <w:szCs w:val="24"/>
        </w:rPr>
        <w:t xml:space="preserve"> (далее – Администрация) в целях обеспечения пожарной безопасности и является обязательной для исполнения всеми работниками, не зависимо от их образования, стажа работы в профессии.</w:t>
      </w:r>
    </w:p>
    <w:p w14:paraId="77D6B2E3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Все работники Администрации должны допускаться к работе после прохождения инструктажа и обучения мерам пожарной безопасности. Обучение работников мерам пожарной безопасности осуществляется путем проведения противопожарного инструктажа и прохождения пожарно-технического минимума в соответствии с нормативными документами по пожарной безопасности.</w:t>
      </w:r>
    </w:p>
    <w:p w14:paraId="0299B6B0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В целях реализации </w:t>
      </w:r>
      <w:r>
        <w:rPr>
          <w:sz w:val="24"/>
          <w:szCs w:val="24"/>
        </w:rPr>
        <w:t>Приказа МЧС РФ от 12.12.2007 г. N 645 «Об утверждении норм пожарной безопасности «Обучение мерам пожарной безопасности работников организаций» инструктажи по пожарной безопасности подразделяются на:</w:t>
      </w:r>
    </w:p>
    <w:p w14:paraId="5E023A1A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вводный;</w:t>
      </w:r>
    </w:p>
    <w:p w14:paraId="167BF22F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первичный;</w:t>
      </w:r>
    </w:p>
    <w:p w14:paraId="2C06AD6C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повторный;</w:t>
      </w:r>
    </w:p>
    <w:p w14:paraId="1737D27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внеплановый;</w:t>
      </w:r>
    </w:p>
    <w:p w14:paraId="5392DF79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целевой.</w:t>
      </w:r>
    </w:p>
    <w:p w14:paraId="44940B89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Вводный противопожарный инструктаж в Администрации проводится лицом, ответственным за пожарную безопасность, назначенным распоряжением Главы </w:t>
      </w:r>
      <w:r>
        <w:rPr>
          <w:sz w:val="24"/>
          <w:szCs w:val="24"/>
          <w:lang w:val="ru-RU"/>
        </w:rPr>
        <w:t>Кишалинского</w:t>
      </w:r>
      <w:r>
        <w:rPr>
          <w:sz w:val="24"/>
          <w:szCs w:val="24"/>
        </w:rPr>
        <w:t xml:space="preserve"> сельского поселения и прошедшим обучение по пожарно-техническому минимуму в установленном порядке.</w:t>
      </w:r>
    </w:p>
    <w:p w14:paraId="7E8B53CB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Первичный, повторный, внеплановый и целевой противопожарный инструктаж проводит непосредственный руководитель работника.</w:t>
      </w:r>
    </w:p>
    <w:p w14:paraId="421A8875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 проведении вводного, первичного, повторного, внепланового, целевого противопожарного инструктажей делается запись в журнале учета проведения инструктажей по пожарной безопасности с обязательной подписью инструктируемого и инструктирующего. </w:t>
      </w:r>
    </w:p>
    <w:p w14:paraId="0EF1D822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Руководители, специалисты и работники организаций, ответственные за пожарную безопасность, обучаются пожарно-техническому минимуму в объеме знаний требований нормативных правовых актов, регламентирующих пожарную безопасность, в части противопожарного режима, а также приемов и действий при возникновении пожара в Администрации, позволяющих выработать практические навыки по предупреждению пожара, спасению жизни, здоровья людей и имущества при пожаре.</w:t>
      </w:r>
    </w:p>
    <w:p w14:paraId="6EFD4BD8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Обучение пожарно-техническому минимуму руководителей, специалистов и работников Администрации, не связанных с взрывопожароопасным производством, проводится в течение месяца после приема на работу и с последующей периодичностью не реже одного раза в три года после последнего обучения, а руководителей, специалистов и работников организаций, связанных с взрывопожароопасным производством, один раз в год.</w:t>
      </w:r>
    </w:p>
    <w:p w14:paraId="15C9D190">
      <w:pPr>
        <w:tabs>
          <w:tab w:val="left" w:pos="426"/>
          <w:tab w:val="left" w:pos="993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14:paraId="26A39DAE">
      <w:pPr>
        <w:numPr>
          <w:ilvl w:val="0"/>
          <w:numId w:val="2"/>
        </w:numPr>
        <w:ind w:left="14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ПОРЯДОК СОДЕРЖАНИЯ ТЕРРИТОРИЙ, ЗДАНИЙ,</w:t>
      </w:r>
    </w:p>
    <w:p w14:paraId="02223506">
      <w:pPr>
        <w:ind w:left="14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СООРУЖЕНИЙ И ПОМЕЩЕНИЙ, В ТОМ ЧИСЛЕ</w:t>
      </w:r>
    </w:p>
    <w:p w14:paraId="16C1944F">
      <w:pPr>
        <w:ind w:left="14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ЭВАКУАЦИОННЫХ ВЫХОДОВ.</w:t>
      </w:r>
    </w:p>
    <w:p w14:paraId="1B636927">
      <w:pPr>
        <w:ind w:left="1069"/>
        <w:jc w:val="both"/>
        <w:rPr>
          <w:b/>
          <w:bCs/>
          <w:sz w:val="24"/>
          <w:szCs w:val="24"/>
        </w:rPr>
      </w:pPr>
    </w:p>
    <w:p w14:paraId="4FC5B776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>На объекте Администрации (территори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</w:rPr>
        <w:t>, здани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</w:rPr>
        <w:t>), в помещениях с массовым пребыванием людей (кроме жилых домов), а также на объекте с рабочими местами на этаже для 10 и более человек на видном месте должны располагаться планы эвакуации людей при пожаре.</w:t>
      </w:r>
    </w:p>
    <w:p w14:paraId="6F1C0FD8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 территории, здани</w:t>
      </w:r>
      <w:r>
        <w:rPr>
          <w:sz w:val="24"/>
          <w:szCs w:val="24"/>
          <w:lang w:val="ru-RU"/>
        </w:rPr>
        <w:t>и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и в помещениях Администрации запрещается:</w:t>
      </w:r>
    </w:p>
    <w:p w14:paraId="2298B37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хранить и применять на чердак</w:t>
      </w:r>
      <w:r>
        <w:rPr>
          <w:sz w:val="24"/>
          <w:szCs w:val="24"/>
          <w:lang w:val="ru-RU"/>
        </w:rPr>
        <w:t>е</w:t>
      </w:r>
      <w:r>
        <w:rPr>
          <w:sz w:val="24"/>
          <w:szCs w:val="24"/>
        </w:rPr>
        <w:t xml:space="preserve">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упаковке, целлулоид и другие пожаровзрывоопасные вещества и материалы, кроме случаев, предусмотренных иными нормативными документами по пожарной безопасности;</w:t>
      </w:r>
    </w:p>
    <w:p w14:paraId="572A1946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использовать чердаки для хранения продукции, оборудования, мебели и других предметов;</w:t>
      </w:r>
    </w:p>
    <w:p w14:paraId="1699723F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снимать предусмотренные проектной документацией двери эвакуационных выходов</w:t>
      </w:r>
      <w:r>
        <w:rPr>
          <w:rFonts w:hint="default"/>
          <w:sz w:val="24"/>
          <w:szCs w:val="24"/>
          <w:lang w:val="ru-RU"/>
        </w:rPr>
        <w:t>,</w:t>
      </w:r>
      <w:r>
        <w:rPr>
          <w:sz w:val="24"/>
          <w:szCs w:val="24"/>
        </w:rPr>
        <w:t xml:space="preserve"> препятствующие распространению опасных факторов пожара на путях эвакуации;</w:t>
      </w:r>
    </w:p>
    <w:p w14:paraId="17C0A66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производить изменение объемно-планировочных решений и размещение инженерных коммуникаций и оборудования, в результате которых ограничивается доступ к огнетушителям, пожарным кранам и другим системам обеспечения пожарной безопасности или уменьшается зона действия автоматических систем противопожарной защиты (автоматической пожарной сигнализации, стационарной автоматической установки пожаротушения, системы дымоудаления, системы оповещения и управления эвакуацией);</w:t>
      </w:r>
    </w:p>
    <w:p w14:paraId="54BD0DF1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загромождать мебелью, оборудованием и другими предметами двери, переходы в смежные секции и выходы на наружные эвакуационные лестницы;</w:t>
      </w:r>
    </w:p>
    <w:p w14:paraId="73CCC3C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проводить уборку помещений с применением бензина, керосина и других легковоспламеняющихся и горючих жидкостей, а также производить отогревание замерзших труб паяльными лампами и другими способами с применением открытого огня;</w:t>
      </w:r>
    </w:p>
    <w:p w14:paraId="6B9ED1F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загромождать и закрывать проходы к местам крепления спасательных устройств.</w:t>
      </w:r>
    </w:p>
    <w:p w14:paraId="46E8DACD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эксплуатации эвакуационных путей и выходов должно быть обеспечено соблюдение проектных решений и требований нормативных документов по пожарной безопасности (в том числе по освещенности, количеству, размерам и объемно-планировочным решениям эвакуационных путей и выходов, а также по наличию на путях эвакуации знаков пожарной безопасности).</w:t>
      </w:r>
    </w:p>
    <w:p w14:paraId="6E1EB2A0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Двери на путях эвакуации открываются наружу по направлению к выходу из здания.</w:t>
      </w:r>
    </w:p>
    <w:p w14:paraId="2AB7A142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Запоры на дверях эвакуационных выходов должны обеспечивать возможность их свободного открывания изнутри без ключа.</w:t>
      </w:r>
    </w:p>
    <w:p w14:paraId="61B221A3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эксплуатации эвакуационных путей, эвакуационных и аварийных выходов запрещается:</w:t>
      </w:r>
    </w:p>
    <w:p w14:paraId="09C1610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устраивать пороги на путях эвакуации (за исключением порогов в дверных проемах), раздвижные и подъемно-опускные двери и ворота, вращающиеся двери и турникеты, а также другие устройства, препятствующие свободной эвакуации людей;</w:t>
      </w:r>
    </w:p>
    <w:p w14:paraId="5AB50CB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загромождать эвакуационные пути и выходы (в том числе проходы, коридоры, тамбуры, лестничные площадки, двери, эвакуационные люки) различными материалами, изделиями, оборудованием, производственными отходами, мусором и другими предметами, а также блокировать двери эвакуационных выходов;</w:t>
      </w:r>
    </w:p>
    <w:p w14:paraId="156042A2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заменять армированное стекло обычным в остеклении дверей и фрамуг;</w:t>
      </w:r>
    </w:p>
    <w:p w14:paraId="28E8F34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изменять направление открывания дверей, за исключением дверей, открывание которых не нормируется или к которым предъявляются иные требования в соответствии с нормативно правовыми актами.</w:t>
      </w:r>
    </w:p>
    <w:p w14:paraId="57F09C5B">
      <w:pPr>
        <w:numPr>
          <w:ilvl w:val="1"/>
          <w:numId w:val="2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Запрещается:</w:t>
      </w:r>
    </w:p>
    <w:p w14:paraId="44AB3E6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эксплуатировать электропровода и кабели с видимыми нарушениями изоляции;</w:t>
      </w:r>
    </w:p>
    <w:p w14:paraId="7885CC1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пользоваться розетками, рубильниками, другими электроустановочными изделиями с повреждениями;</w:t>
      </w:r>
    </w:p>
    <w:p w14:paraId="1598A24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пользоваться электроплитками, электрочайниками и другими электронагревательными приборами, не имеющими устройств тепловой защиты, а также при отсутствии или неисправности терморегуляторов, предусмотренных конструкцией;</w:t>
      </w:r>
    </w:p>
    <w:p w14:paraId="1B96AF6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применять нестандартные (самодельные) электронагревательные приборы;</w:t>
      </w:r>
    </w:p>
    <w:p w14:paraId="7ED2BC1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 (или) должны находиться в круглосуточном режиме работы в соответствии с инструкцией завода-изготовителя;</w:t>
      </w:r>
    </w:p>
    <w:p w14:paraId="7586530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размещать (складировать) в электрощитовых (у электрощитов), у электродвигателей и пусковой аппаратуры горючие (в том числе легковоспламеняющиеся) вещества и материалы;</w:t>
      </w:r>
    </w:p>
    <w:p w14:paraId="3D2C5F3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проведении аварийных и других строительно-монтажных и реставрационных работ использовать временную электропроводку, включая удлинители, сетевые фильтры, не предназначенные по своим характеристикам для питания применяемых электроприборов.</w:t>
      </w:r>
    </w:p>
    <w:p w14:paraId="6A4D2D1F">
      <w:pPr>
        <w:numPr>
          <w:ilvl w:val="0"/>
          <w:numId w:val="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Эвакуационное освещение должно включаться автоматически при прекращении электропитания рабочего освещения. </w:t>
      </w:r>
    </w:p>
    <w:p w14:paraId="121095D4">
      <w:pPr>
        <w:numPr>
          <w:ilvl w:val="0"/>
          <w:numId w:val="4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Нарушения огнезащитных покрытий (штукатурка, специальных красок, лаков и т.п.) строительных конструкций, горючих отделочных материалов – должны немедленно устраняться.</w:t>
      </w:r>
    </w:p>
    <w:p w14:paraId="7A585F31">
      <w:pPr>
        <w:tabs>
          <w:tab w:val="left" w:pos="567"/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14:paraId="48D3E264">
      <w:pPr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ПОРЯДОК ОСМОТРА И ЗАКРЫТИЯ ПОМЕЩЕНИЙ</w:t>
      </w:r>
    </w:p>
    <w:p w14:paraId="03A0E4A2">
      <w:pPr>
        <w:tabs>
          <w:tab w:val="left" w:pos="284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 ОКОНЧАНИИ РАБОТЫ.</w:t>
      </w:r>
    </w:p>
    <w:p w14:paraId="4E6FC735">
      <w:pPr>
        <w:jc w:val="center"/>
        <w:rPr>
          <w:b/>
          <w:bCs/>
          <w:sz w:val="24"/>
          <w:szCs w:val="24"/>
        </w:rPr>
      </w:pPr>
    </w:p>
    <w:p w14:paraId="313A2A7A">
      <w:pPr>
        <w:numPr>
          <w:ilvl w:val="1"/>
          <w:numId w:val="2"/>
        </w:numPr>
        <w:tabs>
          <w:tab w:val="left" w:pos="426"/>
          <w:tab w:val="left" w:pos="993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После окончания работы административные помещения проверяют внешним визуальным осмотром. </w:t>
      </w:r>
    </w:p>
    <w:p w14:paraId="1F7C4537">
      <w:pPr>
        <w:numPr>
          <w:ilvl w:val="1"/>
          <w:numId w:val="2"/>
        </w:numPr>
        <w:tabs>
          <w:tab w:val="left" w:pos="426"/>
          <w:tab w:val="left" w:pos="993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обнаружения работником неисправностей необходимо доложить о случившемся непосредственному руководителю.</w:t>
      </w:r>
    </w:p>
    <w:p w14:paraId="7D781FF9">
      <w:pPr>
        <w:numPr>
          <w:ilvl w:val="1"/>
          <w:numId w:val="2"/>
        </w:numPr>
        <w:tabs>
          <w:tab w:val="left" w:pos="426"/>
          <w:tab w:val="left" w:pos="993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Закрывать помещение в случае обнаружения, каких либо неисправностей, которые могут повлечь за собой возгорание или травмирование работников, категорически запрещено.</w:t>
      </w:r>
    </w:p>
    <w:p w14:paraId="046FA13A">
      <w:pPr>
        <w:numPr>
          <w:ilvl w:val="1"/>
          <w:numId w:val="2"/>
        </w:numPr>
        <w:tabs>
          <w:tab w:val="left" w:pos="426"/>
          <w:tab w:val="left" w:pos="993"/>
        </w:tabs>
        <w:ind w:left="0"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Запрещается оставлять по окончании рабочего времени не обесточенными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инструкции по эксплуатации.</w:t>
      </w:r>
    </w:p>
    <w:p w14:paraId="4988D4A8">
      <w:pPr>
        <w:rPr>
          <w:b/>
          <w:bCs/>
          <w:sz w:val="24"/>
          <w:szCs w:val="24"/>
        </w:rPr>
      </w:pPr>
    </w:p>
    <w:p w14:paraId="0CF6DA9B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РАСПОЛОЖЕНИЕ МЕСТ ДЛЯ КУРЕНИЯ, ПРИМЕНЕНИЯ ОТКРЫТОГО ОГНЯ, ПРОЕЗДА ТРАНСПОРТА И ПРОВЕДЕНИЯ ОГНЕВЫХ ИЛИ ИНЫХ ПОЖАРООПАСНЫХ РАБОТ, В ТОМ ЧИСЛЕ ВРЕМЕННЫХ.</w:t>
      </w:r>
    </w:p>
    <w:p w14:paraId="752D2075">
      <w:pPr>
        <w:jc w:val="center"/>
        <w:rPr>
          <w:b/>
          <w:bCs/>
          <w:sz w:val="24"/>
          <w:szCs w:val="24"/>
        </w:rPr>
      </w:pPr>
    </w:p>
    <w:p w14:paraId="5F431287">
      <w:pPr>
        <w:tabs>
          <w:tab w:val="left" w:pos="567"/>
        </w:tabs>
        <w:autoSpaceDE w:val="0"/>
        <w:autoSpaceDN w:val="0"/>
        <w:adjustRightInd w:val="0"/>
        <w:ind w:left="567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4.1. </w:t>
      </w:r>
      <w:r>
        <w:rPr>
          <w:bCs/>
          <w:sz w:val="24"/>
          <w:szCs w:val="24"/>
        </w:rPr>
        <w:t>На территории, в зданиях, сооружения и помещениях Администрации запрещается курить в неустановленных местах и пользоваться открытым огнем.</w:t>
      </w:r>
    </w:p>
    <w:p w14:paraId="2B2A9FC8">
      <w:pPr>
        <w:tabs>
          <w:tab w:val="left" w:pos="426"/>
          <w:tab w:val="left" w:pos="993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         4.2. </w:t>
      </w:r>
      <w:r>
        <w:rPr>
          <w:sz w:val="24"/>
          <w:szCs w:val="24"/>
        </w:rPr>
        <w:t>Определить по Администрации следующее место для курения –</w:t>
      </w:r>
      <w:r>
        <w:rPr>
          <w:bCs/>
          <w:sz w:val="24"/>
          <w:szCs w:val="24"/>
        </w:rPr>
        <w:t xml:space="preserve"> курилка на улице, обозначенная знаком «Место для курения».</w:t>
      </w:r>
    </w:p>
    <w:p w14:paraId="1D409439">
      <w:pPr>
        <w:tabs>
          <w:tab w:val="left" w:pos="426"/>
          <w:tab w:val="left" w:pos="993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>
        <w:rPr>
          <w:b/>
          <w:bCs/>
          <w:sz w:val="24"/>
          <w:szCs w:val="24"/>
        </w:rPr>
        <w:t xml:space="preserve">4.3. </w:t>
      </w:r>
      <w:r>
        <w:rPr>
          <w:bCs/>
          <w:sz w:val="24"/>
          <w:szCs w:val="24"/>
        </w:rPr>
        <w:t>Максимальная скорость движения транспортных средств по территории Администрации не должна превышать 10 км/ч.</w:t>
      </w:r>
    </w:p>
    <w:p w14:paraId="51831D02">
      <w:pPr>
        <w:tabs>
          <w:tab w:val="left" w:pos="426"/>
          <w:tab w:val="left" w:pos="993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         4.4. </w:t>
      </w:r>
      <w:r>
        <w:rPr>
          <w:sz w:val="24"/>
          <w:szCs w:val="24"/>
        </w:rPr>
        <w:t xml:space="preserve">Запрещается использовать в качестве стоянки автотранспорта противопожарные разрывы между зданиями и сооружениями. </w:t>
      </w:r>
    </w:p>
    <w:p w14:paraId="50D70BA2">
      <w:pPr>
        <w:rPr>
          <w:b/>
          <w:bCs/>
          <w:sz w:val="24"/>
          <w:szCs w:val="24"/>
        </w:rPr>
      </w:pPr>
    </w:p>
    <w:p w14:paraId="48D42621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ОБЯЗАННОСТИ И ДЕЙСТВИЯ РАБОТНИКОВ ПРИ ПОЖАРЕ, В ТОМ ЧИСЛЕ ПРИ ВЫЗОВЕ ПОЖАРНОЙ ОХРАНЫ, ПОЛЬЗОВАНИИ СРЕДСТВАМИ ПОЖАРОТУШЕНИЯ И ПОЖАРНОЙ АВТОМАТИКИ, ЭВАКУАЦИИ МАТЕРИАЛЬНЫХ ЦЕННОСТЕЙ, ОСМОТРЕ И ПРИВЕДЕНИИ В ПОЖАРОВЗРЫВОБЕЗОПАСНОЕ СОСТОЯНИЕ ВСЕХ</w:t>
      </w:r>
    </w:p>
    <w:p w14:paraId="0DC7AEBC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ПОМЕЩЕНИЙ ПРЕДПРИЯТИЯ.</w:t>
      </w:r>
    </w:p>
    <w:p w14:paraId="4087279B">
      <w:pPr>
        <w:ind w:left="1069"/>
        <w:rPr>
          <w:b/>
          <w:bCs/>
          <w:sz w:val="24"/>
          <w:szCs w:val="24"/>
        </w:rPr>
      </w:pPr>
    </w:p>
    <w:p w14:paraId="1C073FD3">
      <w:pPr>
        <w:pStyle w:val="85"/>
        <w:numPr>
          <w:ilvl w:val="1"/>
          <w:numId w:val="5"/>
        </w:numPr>
        <w:tabs>
          <w:tab w:val="left" w:pos="567"/>
          <w:tab w:val="left" w:pos="1134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Глава </w:t>
      </w:r>
      <w:r>
        <w:rPr>
          <w:bCs/>
          <w:sz w:val="24"/>
          <w:szCs w:val="24"/>
          <w:lang w:val="ru-RU"/>
        </w:rPr>
        <w:t>Кишалинского</w:t>
      </w:r>
      <w:r>
        <w:rPr>
          <w:bCs/>
          <w:sz w:val="24"/>
          <w:szCs w:val="24"/>
        </w:rPr>
        <w:t xml:space="preserve"> сельского поселения обязан:</w:t>
      </w:r>
    </w:p>
    <w:p w14:paraId="5D28455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соблюдать требования пожарной безопасности, а также выполнять предписания, постановления и иные законные требования должностных лиц пожарной охраны;</w:t>
      </w:r>
    </w:p>
    <w:p w14:paraId="6CF7E8B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разрабатывать и осуществлять меры по обеспечению пожарной безопасности;</w:t>
      </w:r>
    </w:p>
    <w:p w14:paraId="7DA7F92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проводить противопожарную пропаганду, а также обучать своих работников мерам пожарной безопасности;</w:t>
      </w:r>
    </w:p>
    <w:p w14:paraId="300EB91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содержать в исправном состоянии системы и средства противопожарной защиты, включая первичные средства тушения пожаров, не допускать их использования не по назначению;</w:t>
      </w:r>
    </w:p>
    <w:p w14:paraId="3FE08D4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нарушении требований пожарной безопасности и возникновении пожаров;</w:t>
      </w:r>
    </w:p>
    <w:p w14:paraId="24991E1C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в установленном порядке при тушении пожаров на территориях предприятий необходимые силы и средства, горюче - смазочные материалы, а также продукты питания и места отдыха для личного состава пожарной охраны, участвующего в выполнении боевых действий по тушению пожаров, и привлеченных к тушению сил;</w:t>
      </w:r>
    </w:p>
    <w:p w14:paraId="2124E3ED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обеспечивать доступ должностным лицам пожарной охраны при осуществлении ими служебных обязанностей на территории предприятий;</w:t>
      </w:r>
    </w:p>
    <w:p w14:paraId="1F48C71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предоставлять по требованию должностных лиц Государственной противопожарной службы сведения и документы о состоянии пожарной безопасности на предприятиях, а также о происшедших на их территориях пожарах и их последствиях;</w:t>
      </w:r>
    </w:p>
    <w:p w14:paraId="460A04C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незамедлительно сообщать в пожарную охрану о возникших пожарах.</w:t>
      </w:r>
    </w:p>
    <w:p w14:paraId="0966678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Ответственный за пожарную безопасность в администрации</w:t>
      </w:r>
      <w:r>
        <w:rPr>
          <w:bCs/>
          <w:sz w:val="24"/>
          <w:szCs w:val="24"/>
        </w:rPr>
        <w:t xml:space="preserve"> Букановского сельского поселения</w:t>
      </w:r>
      <w:r>
        <w:rPr>
          <w:sz w:val="24"/>
          <w:szCs w:val="24"/>
        </w:rPr>
        <w:t>:</w:t>
      </w:r>
    </w:p>
    <w:p w14:paraId="389EEEC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наличие табличек с номером телефона для вызова пожарной охраны в административных помещениях;</w:t>
      </w:r>
    </w:p>
    <w:p w14:paraId="443B135F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исправное состояние знаков пожарной безопасности, в том числе обозначающих пути эвакуации и эвакуационные выходы.</w:t>
      </w:r>
    </w:p>
    <w:p w14:paraId="2962FD81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исправное состояние систем и средств противопожарной защиты объекта (средств пожарной сигнализации);</w:t>
      </w:r>
    </w:p>
    <w:p w14:paraId="4FF5A117">
      <w:pPr>
        <w:numPr>
          <w:ilvl w:val="1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обеспечивает объект огнетушителями по нормам согласно требованиям пожарной безопасности</w:t>
      </w:r>
    </w:p>
    <w:p w14:paraId="0E4BBE53">
      <w:pPr>
        <w:numPr>
          <w:ilvl w:val="1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Работники обязаны:</w:t>
      </w:r>
    </w:p>
    <w:p w14:paraId="0AD11EC4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соблюдать требования пожарной безопасности, установленные в организации;</w:t>
      </w:r>
    </w:p>
    <w:p w14:paraId="139609E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знать и уметь пользоваться первичными средствами пожаротушения;</w:t>
      </w:r>
    </w:p>
    <w:p w14:paraId="7E071F22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выполнять требования пожарной безопасности, применимо к своему рабочему месту;</w:t>
      </w:r>
    </w:p>
    <w:p w14:paraId="7242665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обнаружении нарушений в работе немедленно уведомлять об этом своего непосредственного руководителя;</w:t>
      </w:r>
    </w:p>
    <w:p w14:paraId="785D15B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знать контактные номера телефонов для вызова пожарной охраны, до прибытия пожарной охраны принимать посильные меры по спасению людей, имущества;</w:t>
      </w:r>
    </w:p>
    <w:p w14:paraId="2616B592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оказывать содействие пожарной охране при тушении пожаров;</w:t>
      </w:r>
    </w:p>
    <w:p w14:paraId="50405C6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уметь пользоваться первичными средствами пожаротушения;</w:t>
      </w:r>
    </w:p>
    <w:p w14:paraId="5025EEB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 проходить инструктажи по пожарной безопасности, а также обучение по пожарно – техническому минимуму.</w:t>
      </w:r>
    </w:p>
    <w:p w14:paraId="0576D9D6">
      <w:pPr>
        <w:jc w:val="both"/>
        <w:rPr>
          <w:bCs/>
          <w:sz w:val="24"/>
          <w:szCs w:val="24"/>
        </w:rPr>
      </w:pPr>
    </w:p>
    <w:p w14:paraId="3B8FA169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ОБЯЗАННОСТИ И ДЕЙСТВИЯ РАБОТНИКОВ ПРИ ПОЖАРЕ</w:t>
      </w:r>
    </w:p>
    <w:p w14:paraId="10301B9B">
      <w:pPr>
        <w:jc w:val="center"/>
        <w:rPr>
          <w:b/>
          <w:bCs/>
          <w:sz w:val="22"/>
          <w:szCs w:val="22"/>
        </w:rPr>
      </w:pPr>
    </w:p>
    <w:p w14:paraId="209FB059">
      <w:pPr>
        <w:pStyle w:val="19"/>
        <w:numPr>
          <w:ilvl w:val="1"/>
          <w:numId w:val="6"/>
        </w:numPr>
        <w:tabs>
          <w:tab w:val="left" w:pos="567"/>
        </w:tabs>
        <w:ind w:left="0" w:firstLine="710"/>
        <w:rPr>
          <w:sz w:val="24"/>
          <w:szCs w:val="24"/>
        </w:rPr>
      </w:pPr>
      <w:r>
        <w:rPr>
          <w:sz w:val="24"/>
          <w:szCs w:val="24"/>
        </w:rPr>
        <w:t>Каждый работник Администрации при обнаружении пожара или признаков горения (задымление, запах гари, повышение температуры и т.п.) должен:</w:t>
      </w:r>
    </w:p>
    <w:p w14:paraId="293D1229">
      <w:pPr>
        <w:tabs>
          <w:tab w:val="left" w:pos="85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- немедленно прекратить работу и вызвать пожарную охрану по телефону «01» (с сотового телефона 010) - сообщив при этом адрес организации, наименование организации, место возникновения, фамилию, имя, отчество, телефон;</w:t>
      </w:r>
    </w:p>
    <w:p w14:paraId="26EE81D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принять по возможности меры по эвакуации людей и материальных ценностей;</w:t>
      </w:r>
    </w:p>
    <w:p w14:paraId="26F7F1D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отключить от питающей электросети закрепленное электрооборудование;</w:t>
      </w:r>
    </w:p>
    <w:p w14:paraId="1106A68C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приступить к тушению пожара имеющимися средствами пожаротушения;</w:t>
      </w:r>
    </w:p>
    <w:p w14:paraId="472FF49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сообщить непосредственному или вышестоящему начальнику и оповестить окружающих сотрудников;</w:t>
      </w:r>
    </w:p>
    <w:p w14:paraId="15C82E3D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общем сигнале опасности покинуть здание.</w:t>
      </w:r>
    </w:p>
    <w:p w14:paraId="3BA28FA9">
      <w:pPr>
        <w:tabs>
          <w:tab w:val="left" w:pos="567"/>
          <w:tab w:val="left" w:pos="1134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6.2.</w:t>
      </w:r>
      <w:r>
        <w:rPr>
          <w:sz w:val="24"/>
          <w:szCs w:val="24"/>
        </w:rPr>
        <w:t xml:space="preserve"> Глава </w:t>
      </w:r>
      <w:r>
        <w:rPr>
          <w:bCs/>
          <w:sz w:val="24"/>
          <w:szCs w:val="24"/>
          <w:lang w:val="ru-RU"/>
        </w:rPr>
        <w:t>Кишалинского</w:t>
      </w:r>
      <w:r>
        <w:rPr>
          <w:bCs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обязан:</w:t>
      </w:r>
    </w:p>
    <w:p w14:paraId="666E146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вызвать по телефону пожарную охрану;</w:t>
      </w:r>
    </w:p>
    <w:p w14:paraId="281143E7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немедленно оповестить своих подчиненных и прочих работников;</w:t>
      </w:r>
    </w:p>
    <w:p w14:paraId="3966CD42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сообщить о пожаре лицу ответственному за пожарную безопасность на объекте;</w:t>
      </w:r>
    </w:p>
    <w:p w14:paraId="37DD3CBC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принять меры по оказанию помощи в тушении пожара, эвакуации людей и материальных ценностей. </w:t>
      </w:r>
    </w:p>
    <w:p w14:paraId="3D6FD762">
      <w:pPr>
        <w:tabs>
          <w:tab w:val="left" w:pos="567"/>
          <w:tab w:val="left" w:pos="710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6.3.</w:t>
      </w:r>
      <w:r>
        <w:rPr>
          <w:sz w:val="24"/>
          <w:szCs w:val="24"/>
        </w:rPr>
        <w:t xml:space="preserve"> Лицо, ответственное за пожарную безопасность на объекте,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прибывшие к месту пожара, обязаны: </w:t>
      </w:r>
    </w:p>
    <w:p w14:paraId="06A69156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продублировать сообщение о возникновении пожара в пожарную охрану и поставить в известность собственника имущества;</w:t>
      </w:r>
    </w:p>
    <w:p w14:paraId="3F2255B3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угрозы жизни людей немедленно организовать их спасание, используя для этого имеющиеся силы и средства;</w:t>
      </w:r>
    </w:p>
    <w:p w14:paraId="233E9C7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 необходимости отключить электроэнергию, выполнить другие мероприятия, способствующие предотвращению развития пожара и задымления помещений здания;</w:t>
      </w:r>
    </w:p>
    <w:p w14:paraId="3405D61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прекратить все работы в здании, кроме работ, связанных с мероприятиями по ликвидации пожара;</w:t>
      </w:r>
    </w:p>
    <w:p w14:paraId="5EF37ED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удалить за пределы опасной зоны всех посторонних работников, не участвующих в локализации пожара;</w:t>
      </w:r>
    </w:p>
    <w:p w14:paraId="3E56887A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осуществить общее руководство по тушению пожара до прибытия подразделения пожарной охраны;</w:t>
      </w:r>
    </w:p>
    <w:p w14:paraId="18BE7FE6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обеспечить соблюдение требований безопасности работниками, принимающими участие в тушении пожара;</w:t>
      </w:r>
    </w:p>
    <w:p w14:paraId="5F3D4A4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одновременно с тушением пожара организовать эвакуацию и защиту материальных ценностей;</w:t>
      </w:r>
    </w:p>
    <w:p w14:paraId="4D57A10B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организовать встречу подразделений пожарной охраны и оказать помощь в выборе кратчайшего пути для подъезда к очагу пожара.</w:t>
      </w:r>
    </w:p>
    <w:p w14:paraId="35CA0A9F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b/>
          <w:sz w:val="24"/>
          <w:szCs w:val="24"/>
        </w:rPr>
        <w:t>6.4.</w:t>
      </w:r>
      <w:r>
        <w:rPr>
          <w:sz w:val="24"/>
          <w:szCs w:val="24"/>
        </w:rPr>
        <w:t xml:space="preserve"> При прибытии пожарных подразделений лицо ответственное за пожарную безопасность на объекте обязано проинформировать руководителя тушения пожара о конструктивных особенностях здания, прилегающих строений и сооружений, количестве и пожароопасных свойствах хранимых и применяемых веществ, материалов и других сведениях, необходимых для успешной ликвидации пожара. Он обязан также организовывать привлечение сил и средств объекта к осуществлению необходимых мероприятий, связанных с ликвидацией пожара и предупреждением его развития.</w:t>
      </w:r>
    </w:p>
    <w:p w14:paraId="2306579F">
      <w:pPr>
        <w:jc w:val="both"/>
        <w:rPr>
          <w:bCs/>
          <w:sz w:val="24"/>
          <w:szCs w:val="24"/>
        </w:rPr>
      </w:pPr>
    </w:p>
    <w:p w14:paraId="455C2AC7">
      <w:pPr>
        <w:tabs>
          <w:tab w:val="left" w:pos="42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ДОПУСТИМОЕ (ПРЕДЕЛЬНОЕ) КОЛИЧЕСТВО ЛЮДЕЙ, КОТОРЫЕ МОГУТ ОДНОВРЕМЕННО НАХОДИТЬСЯ НА ОБЪЕКТЕ</w:t>
      </w:r>
    </w:p>
    <w:p w14:paraId="7BE20116">
      <w:pPr>
        <w:jc w:val="center"/>
        <w:rPr>
          <w:b/>
          <w:bCs/>
          <w:sz w:val="24"/>
          <w:szCs w:val="24"/>
        </w:rPr>
      </w:pPr>
    </w:p>
    <w:tbl>
      <w:tblPr>
        <w:tblStyle w:val="13"/>
        <w:tblW w:w="99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3118"/>
        <w:gridCol w:w="3260"/>
        <w:gridCol w:w="2464"/>
      </w:tblGrid>
      <w:tr w14:paraId="502BA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509F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FC45F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15956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Допустимое (предельное) количество людей</w:t>
            </w:r>
          </w:p>
          <w:p w14:paraId="2B12A8B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(чел.)</w:t>
            </w:r>
          </w:p>
        </w:tc>
        <w:tc>
          <w:tcPr>
            <w:tcW w:w="2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DED20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14:paraId="17650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95CA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412C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  <w:lang w:val="ru-RU"/>
              </w:rPr>
              <w:t>Кишалинского</w:t>
            </w:r>
            <w:r>
              <w:rPr>
                <w:bCs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28C7A">
            <w:pPr>
              <w:pStyle w:val="85"/>
              <w:numPr>
                <w:ilvl w:val="0"/>
                <w:numId w:val="7"/>
              </w:num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A4192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1ADA2894">
      <w:pPr>
        <w:jc w:val="center"/>
        <w:rPr>
          <w:b/>
          <w:bCs/>
          <w:sz w:val="24"/>
          <w:szCs w:val="24"/>
        </w:rPr>
      </w:pPr>
    </w:p>
    <w:p w14:paraId="3E536D4A">
      <w:pPr>
        <w:tabs>
          <w:tab w:val="left" w:pos="426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ПОРЯДОК ИСПОЛЬЗОВАНИЯ ПЕРВИЧНЫХ СРЕДСТВ ПОЖАРОТУШЕНИЯ</w:t>
      </w:r>
    </w:p>
    <w:p w14:paraId="21947A37">
      <w:pPr>
        <w:ind w:left="1069"/>
        <w:rPr>
          <w:b/>
          <w:bCs/>
          <w:sz w:val="24"/>
          <w:szCs w:val="24"/>
        </w:rPr>
      </w:pPr>
    </w:p>
    <w:p w14:paraId="58214AA6">
      <w:pPr>
        <w:tabs>
          <w:tab w:val="left" w:pos="349"/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7.1.</w:t>
      </w:r>
      <w:r>
        <w:rPr>
          <w:sz w:val="24"/>
          <w:szCs w:val="24"/>
        </w:rPr>
        <w:t xml:space="preserve"> Первичные средства пожаротушения, используемые в Администрации, должны быть исправны, обеспечено их количество.</w:t>
      </w:r>
    </w:p>
    <w:p w14:paraId="1039A4C4">
      <w:pPr>
        <w:tabs>
          <w:tab w:val="left" w:pos="567"/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b/>
          <w:sz w:val="24"/>
          <w:szCs w:val="24"/>
        </w:rPr>
        <w:t>7.2.</w:t>
      </w:r>
      <w:r>
        <w:rPr>
          <w:sz w:val="24"/>
          <w:szCs w:val="24"/>
        </w:rPr>
        <w:t xml:space="preserve"> Огнетушители должны размещаться на видных, легкодоступных местах на высоте 1,5 м, где исключено их повреждение, попадание на них прямых солнечных лучей, непосредственное воздействие отопительных и нагревательных приборов.</w:t>
      </w:r>
    </w:p>
    <w:p w14:paraId="0E729A3E">
      <w:pPr>
        <w:pStyle w:val="85"/>
        <w:numPr>
          <w:ilvl w:val="1"/>
          <w:numId w:val="8"/>
        </w:numPr>
        <w:tabs>
          <w:tab w:val="left" w:pos="567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Правила применения первичных средств пожаротушения: </w:t>
      </w:r>
    </w:p>
    <w:p w14:paraId="5D940859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поднести огнетушитель к очагу пожара не ближе 3 м; </w:t>
      </w:r>
    </w:p>
    <w:p w14:paraId="131137A5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сорвать пломбу;</w:t>
      </w:r>
    </w:p>
    <w:p w14:paraId="16906B58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выдернуть чеку за кольцо;</w:t>
      </w:r>
    </w:p>
    <w:p w14:paraId="3D72BD80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нажимаем рычаг на корпусе;</w:t>
      </w:r>
    </w:p>
    <w:p w14:paraId="75DCA99E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путем нажатия рычага полностью освобождаем огнетушитель.</w:t>
      </w:r>
    </w:p>
    <w:p w14:paraId="1E53AFB7">
      <w:pPr>
        <w:jc w:val="left"/>
        <w:rPr>
          <w:rFonts w:hint="default" w:ascii="Times New Roman" w:hAnsi="Times New Roman" w:eastAsia="Arial" w:cs="Times New Roman"/>
          <w:b w:val="0"/>
          <w:bCs w:val="0"/>
          <w:sz w:val="24"/>
          <w:szCs w:val="24"/>
          <w:lang w:val="ru-RU"/>
        </w:rPr>
      </w:pPr>
    </w:p>
    <w:sectPr>
      <w:headerReference r:id="rId3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CC"/>
    <w:family w:val="swiss"/>
    <w:pitch w:val="default"/>
    <w:sig w:usb0="00000287" w:usb1="00000800" w:usb2="00000000" w:usb3="00000000" w:csb0="2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3CBEB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C76227"/>
    <w:multiLevelType w:val="multilevel"/>
    <w:tmpl w:val="05C76227"/>
    <w:lvl w:ilvl="0" w:tentative="0">
      <w:start w:val="1"/>
      <w:numFmt w:val="bullet"/>
      <w:lvlText w:val=""/>
      <w:lvlJc w:val="left"/>
      <w:pPr>
        <w:ind w:left="78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4F51291"/>
    <w:multiLevelType w:val="multilevel"/>
    <w:tmpl w:val="24F51291"/>
    <w:lvl w:ilvl="0" w:tentative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 w:tentative="0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>
    <w:nsid w:val="2E1A4E91"/>
    <w:multiLevelType w:val="multilevel"/>
    <w:tmpl w:val="2E1A4E91"/>
    <w:lvl w:ilvl="0" w:tentative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3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 w:tentative="0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313F7E1A"/>
    <w:multiLevelType w:val="multilevel"/>
    <w:tmpl w:val="313F7E1A"/>
    <w:lvl w:ilvl="0" w:tentative="0">
      <w:start w:val="9"/>
      <w:numFmt w:val="decimal"/>
      <w:lvlText w:val="2.%1."/>
      <w:lvlJc w:val="left"/>
      <w:pPr>
        <w:ind w:left="720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171561"/>
    <w:multiLevelType w:val="multilevel"/>
    <w:tmpl w:val="43171561"/>
    <w:lvl w:ilvl="0" w:tentative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 w:tentative="0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5">
    <w:nsid w:val="61CD341A"/>
    <w:multiLevelType w:val="multilevel"/>
    <w:tmpl w:val="61CD341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0"/>
      <w:numFmt w:val="decimal"/>
      <w:isLgl/>
      <w:lvlText w:val="%1.%2."/>
      <w:lvlJc w:val="left"/>
      <w:pPr>
        <w:ind w:left="1005" w:hanging="645"/>
      </w:pPr>
    </w:lvl>
    <w:lvl w:ilvl="2" w:tentative="0">
      <w:start w:val="1"/>
      <w:numFmt w:val="decimal"/>
      <w:isLgl/>
      <w:lvlText w:val="%1.%2.%3."/>
      <w:lvlJc w:val="left"/>
      <w:pPr>
        <w:ind w:left="1080" w:hanging="720"/>
      </w:pPr>
    </w:lvl>
    <w:lvl w:ilvl="3" w:tentative="0">
      <w:start w:val="1"/>
      <w:numFmt w:val="decimal"/>
      <w:isLgl/>
      <w:lvlText w:val="%1.%2.%3.%4."/>
      <w:lvlJc w:val="left"/>
      <w:pPr>
        <w:ind w:left="1080" w:hanging="720"/>
      </w:pPr>
    </w:lvl>
    <w:lvl w:ilvl="4" w:tentative="0">
      <w:start w:val="1"/>
      <w:numFmt w:val="decimal"/>
      <w:isLgl/>
      <w:lvlText w:val="%1.%2.%3.%4.%5."/>
      <w:lvlJc w:val="left"/>
      <w:pPr>
        <w:ind w:left="1440" w:hanging="1080"/>
      </w:pPr>
    </w:lvl>
    <w:lvl w:ilvl="5" w:tentative="0">
      <w:start w:val="1"/>
      <w:numFmt w:val="decimal"/>
      <w:isLgl/>
      <w:lvlText w:val="%1.%2.%3.%4.%5.%6."/>
      <w:lvlJc w:val="left"/>
      <w:pPr>
        <w:ind w:left="1440" w:hanging="1080"/>
      </w:pPr>
    </w:lvl>
    <w:lvl w:ilvl="6" w:tentative="0">
      <w:start w:val="1"/>
      <w:numFmt w:val="decimal"/>
      <w:isLgl/>
      <w:lvlText w:val="%1.%2.%3.%4.%5.%6.%7."/>
      <w:lvlJc w:val="left"/>
      <w:pPr>
        <w:ind w:left="1800" w:hanging="1440"/>
      </w:pPr>
    </w:lvl>
    <w:lvl w:ilvl="7" w:tentative="0">
      <w:start w:val="1"/>
      <w:numFmt w:val="decimal"/>
      <w:isLgl/>
      <w:lvlText w:val="%1.%2.%3.%4.%5.%6.%7.%8."/>
      <w:lvlJc w:val="left"/>
      <w:pPr>
        <w:ind w:left="1800" w:hanging="1440"/>
      </w:pPr>
    </w:lvl>
    <w:lvl w:ilvl="8" w:tentative="0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>
    <w:nsid w:val="785B1656"/>
    <w:multiLevelType w:val="multilevel"/>
    <w:tmpl w:val="785B1656"/>
    <w:lvl w:ilvl="0" w:tentative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 w:tentative="0">
      <w:start w:val="1"/>
      <w:numFmt w:val="decimal"/>
      <w:isLgl/>
      <w:lvlText w:val="%1.%2."/>
      <w:lvlJc w:val="left"/>
      <w:pPr>
        <w:ind w:left="1070" w:hanging="360"/>
      </w:pPr>
      <w:rPr>
        <w:b/>
        <w:sz w:val="24"/>
        <w:szCs w:val="24"/>
      </w:rPr>
    </w:lvl>
    <w:lvl w:ilvl="2" w:tentative="0">
      <w:start w:val="1"/>
      <w:numFmt w:val="decimal"/>
      <w:isLgl/>
      <w:lvlText w:val="%1.%2.%3."/>
      <w:lvlJc w:val="left"/>
      <w:pPr>
        <w:ind w:left="4418" w:hanging="720"/>
      </w:pPr>
    </w:lvl>
    <w:lvl w:ilvl="3" w:tentative="0">
      <w:start w:val="1"/>
      <w:numFmt w:val="decimal"/>
      <w:isLgl/>
      <w:lvlText w:val="%1.%2.%3.%4."/>
      <w:lvlJc w:val="left"/>
      <w:pPr>
        <w:ind w:left="4778" w:hanging="720"/>
      </w:pPr>
    </w:lvl>
    <w:lvl w:ilvl="4" w:tentative="0">
      <w:start w:val="1"/>
      <w:numFmt w:val="decimal"/>
      <w:isLgl/>
      <w:lvlText w:val="%1.%2.%3.%4.%5."/>
      <w:lvlJc w:val="left"/>
      <w:pPr>
        <w:ind w:left="5498" w:hanging="1080"/>
      </w:pPr>
    </w:lvl>
    <w:lvl w:ilvl="5" w:tentative="0">
      <w:start w:val="1"/>
      <w:numFmt w:val="decimal"/>
      <w:isLgl/>
      <w:lvlText w:val="%1.%2.%3.%4.%5.%6."/>
      <w:lvlJc w:val="left"/>
      <w:pPr>
        <w:ind w:left="5858" w:hanging="1080"/>
      </w:pPr>
    </w:lvl>
    <w:lvl w:ilvl="6" w:tentative="0">
      <w:start w:val="1"/>
      <w:numFmt w:val="decimal"/>
      <w:isLgl/>
      <w:lvlText w:val="%1.%2.%3.%4.%5.%6.%7."/>
      <w:lvlJc w:val="left"/>
      <w:pPr>
        <w:ind w:left="6578" w:hanging="1440"/>
      </w:pPr>
    </w:lvl>
    <w:lvl w:ilvl="7" w:tentative="0">
      <w:start w:val="1"/>
      <w:numFmt w:val="decimal"/>
      <w:isLgl/>
      <w:lvlText w:val="%1.%2.%3.%4.%5.%6.%7.%8."/>
      <w:lvlJc w:val="left"/>
      <w:pPr>
        <w:ind w:left="6938" w:hanging="1440"/>
      </w:pPr>
    </w:lvl>
    <w:lvl w:ilvl="8" w:tentative="0">
      <w:start w:val="1"/>
      <w:numFmt w:val="decimal"/>
      <w:isLgl/>
      <w:lvlText w:val="%1.%2.%3.%4.%5.%6.%7.%8.%9."/>
      <w:lvlJc w:val="left"/>
      <w:pPr>
        <w:ind w:left="7658" w:hanging="1800"/>
      </w:pPr>
    </w:lvl>
  </w:abstractNum>
  <w:abstractNum w:abstractNumId="7">
    <w:nsid w:val="7E2A7256"/>
    <w:multiLevelType w:val="multilevel"/>
    <w:tmpl w:val="7E2A7256"/>
    <w:lvl w:ilvl="0" w:tentative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708"/>
  <w:drawingGridHorizontalSpacing w:val="0"/>
  <w:drawingGridVerticalSpacing w:val="0"/>
  <w:displayHorizontalDrawingGridEvery w:val="1"/>
  <w:displayVerticalDrawingGridEvery w:val="1"/>
  <w:doNotUseMarginsForDrawingGridOrigin w:val="1"/>
  <w:drawingGridHorizontalOrigin w:val="0"/>
  <w:drawingGridVerticalOrigin w:val="0"/>
  <w:noPunctuationKerning w:val="1"/>
  <w:characterSpacingControl w:val="doNotCompress"/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  <w:rsid w:val="069F7B00"/>
    <w:rsid w:val="08813697"/>
    <w:rsid w:val="090221D8"/>
    <w:rsid w:val="20980564"/>
    <w:rsid w:val="26B352BA"/>
    <w:rsid w:val="294B5C0A"/>
    <w:rsid w:val="2A25529A"/>
    <w:rsid w:val="3439205E"/>
    <w:rsid w:val="385C162A"/>
    <w:rsid w:val="5EBB04FE"/>
    <w:rsid w:val="67B93A00"/>
    <w:rsid w:val="681F2177"/>
    <w:rsid w:val="75C20242"/>
    <w:rsid w:val="7684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9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9"/>
    <w:qFormat/>
    <w:uiPriority w:val="0"/>
    <w:pPr>
      <w:keepNext/>
      <w:spacing w:before="240" w:after="60"/>
      <w:outlineLvl w:val="0"/>
    </w:pPr>
    <w:rPr>
      <w:rFonts w:ascii="Arial" w:hAnsi="Arial" w:cs="Arial"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link w:val="100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basedOn w:val="12"/>
    <w:semiHidden/>
    <w:qFormat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9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4"/>
    <w:qFormat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6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5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qFormat/>
    <w:uiPriority w:val="0"/>
  </w:style>
  <w:style w:type="table" w:styleId="24">
    <w:name w:val="Table Grid"/>
    <w:basedOn w:val="1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5">
    <w:name w:val="Text body"/>
    <w:basedOn w:val="1"/>
    <w:qFormat/>
    <w:uiPriority w:val="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eastAsia="SimSun" w:cs="Mangal"/>
      <w:kern w:val="3"/>
      <w:sz w:val="24"/>
      <w:szCs w:val="24"/>
      <w:lang w:eastAsia="zh-CN" w:bidi="hi-IN"/>
    </w:rPr>
  </w:style>
  <w:style w:type="character" w:customStyle="1" w:styleId="26">
    <w:name w:val="WW8Num1z1"/>
    <w:qFormat/>
    <w:uiPriority w:val="0"/>
    <w:rPr>
      <w:sz w:val="24"/>
    </w:rPr>
  </w:style>
  <w:style w:type="character" w:customStyle="1" w:styleId="27">
    <w:name w:val="WW8Num1z2"/>
    <w:qFormat/>
    <w:uiPriority w:val="0"/>
    <w:rPr>
      <w:b/>
      <w:sz w:val="28"/>
      <w:szCs w:val="28"/>
    </w:rPr>
  </w:style>
  <w:style w:type="character" w:customStyle="1" w:styleId="28">
    <w:name w:val="WW8Num1z5"/>
    <w:qFormat/>
    <w:uiPriority w:val="0"/>
  </w:style>
  <w:style w:type="character" w:customStyle="1" w:styleId="29">
    <w:name w:val="WW8Num1z7"/>
    <w:qFormat/>
    <w:uiPriority w:val="0"/>
    <w:rPr>
      <w:sz w:val="24"/>
      <w:szCs w:val="24"/>
    </w:rPr>
  </w:style>
  <w:style w:type="character" w:customStyle="1" w:styleId="30">
    <w:name w:val="Absatz-Standardschriftart"/>
    <w:qFormat/>
    <w:uiPriority w:val="0"/>
  </w:style>
  <w:style w:type="character" w:customStyle="1" w:styleId="31">
    <w:name w:val="WW-Absatz-Standardschriftart"/>
    <w:qFormat/>
    <w:uiPriority w:val="0"/>
  </w:style>
  <w:style w:type="character" w:customStyle="1" w:styleId="32">
    <w:name w:val="WW-Absatz-Standardschriftart1"/>
    <w:qFormat/>
    <w:uiPriority w:val="0"/>
  </w:style>
  <w:style w:type="character" w:customStyle="1" w:styleId="33">
    <w:name w:val="WW-Absatz-Standardschriftart11"/>
    <w:qFormat/>
    <w:uiPriority w:val="0"/>
  </w:style>
  <w:style w:type="character" w:customStyle="1" w:styleId="34">
    <w:name w:val="WW-Absatz-Standardschriftart111"/>
    <w:qFormat/>
    <w:uiPriority w:val="0"/>
  </w:style>
  <w:style w:type="character" w:customStyle="1" w:styleId="35">
    <w:name w:val="WW-Absatz-Standardschriftart1111"/>
    <w:qFormat/>
    <w:uiPriority w:val="0"/>
  </w:style>
  <w:style w:type="character" w:customStyle="1" w:styleId="36">
    <w:name w:val="WW-Absatz-Standardschriftart11111"/>
    <w:qFormat/>
    <w:uiPriority w:val="0"/>
  </w:style>
  <w:style w:type="character" w:customStyle="1" w:styleId="37">
    <w:name w:val="WW-Absatz-Standardschriftart111111"/>
    <w:qFormat/>
    <w:uiPriority w:val="0"/>
  </w:style>
  <w:style w:type="character" w:customStyle="1" w:styleId="38">
    <w:name w:val="WW-Absatz-Standardschriftart1111111"/>
    <w:qFormat/>
    <w:uiPriority w:val="0"/>
  </w:style>
  <w:style w:type="character" w:customStyle="1" w:styleId="39">
    <w:name w:val="WW-Absatz-Standardschriftart11111111"/>
    <w:qFormat/>
    <w:uiPriority w:val="0"/>
  </w:style>
  <w:style w:type="character" w:customStyle="1" w:styleId="40">
    <w:name w:val="WW-Absatz-Standardschriftart111111111"/>
    <w:qFormat/>
    <w:uiPriority w:val="0"/>
  </w:style>
  <w:style w:type="character" w:customStyle="1" w:styleId="41">
    <w:name w:val="WW-Absatz-Standardschriftart1111111111"/>
    <w:qFormat/>
    <w:uiPriority w:val="0"/>
  </w:style>
  <w:style w:type="character" w:customStyle="1" w:styleId="42">
    <w:name w:val="WW-Absatz-Standardschriftart11111111111"/>
    <w:qFormat/>
    <w:uiPriority w:val="0"/>
  </w:style>
  <w:style w:type="character" w:customStyle="1" w:styleId="43">
    <w:name w:val="WW-Absatz-Standardschriftart111111111111"/>
    <w:qFormat/>
    <w:uiPriority w:val="0"/>
  </w:style>
  <w:style w:type="character" w:customStyle="1" w:styleId="44">
    <w:name w:val="WW-Absatz-Standardschriftart1111111111111"/>
    <w:qFormat/>
    <w:uiPriority w:val="0"/>
  </w:style>
  <w:style w:type="character" w:customStyle="1" w:styleId="45">
    <w:name w:val="WW-Absatz-Standardschriftart11111111111111"/>
    <w:qFormat/>
    <w:uiPriority w:val="0"/>
  </w:style>
  <w:style w:type="character" w:customStyle="1" w:styleId="46">
    <w:name w:val="WW-Absatz-Standardschriftart111111111111111"/>
    <w:qFormat/>
    <w:uiPriority w:val="0"/>
  </w:style>
  <w:style w:type="character" w:customStyle="1" w:styleId="47">
    <w:name w:val="WW-Absatz-Standardschriftart1111111111111111"/>
    <w:qFormat/>
    <w:uiPriority w:val="0"/>
  </w:style>
  <w:style w:type="character" w:customStyle="1" w:styleId="48">
    <w:name w:val="WW-Absatz-Standardschriftart11111111111111111"/>
    <w:qFormat/>
    <w:uiPriority w:val="0"/>
  </w:style>
  <w:style w:type="character" w:customStyle="1" w:styleId="49">
    <w:name w:val="WW-Absatz-Standardschriftart111111111111111111"/>
    <w:qFormat/>
    <w:uiPriority w:val="0"/>
  </w:style>
  <w:style w:type="character" w:customStyle="1" w:styleId="50">
    <w:name w:val="Основной шрифт абзаца2"/>
    <w:qFormat/>
    <w:uiPriority w:val="0"/>
  </w:style>
  <w:style w:type="character" w:customStyle="1" w:styleId="51">
    <w:name w:val="WW-Absatz-Standardschriftart1111111111111111111"/>
    <w:qFormat/>
    <w:uiPriority w:val="0"/>
  </w:style>
  <w:style w:type="character" w:customStyle="1" w:styleId="52">
    <w:name w:val="WW-Absatz-Standardschriftart11111111111111111111"/>
    <w:qFormat/>
    <w:uiPriority w:val="0"/>
  </w:style>
  <w:style w:type="character" w:customStyle="1" w:styleId="53">
    <w:name w:val="WW-Absatz-Standardschriftart111111111111111111111"/>
    <w:qFormat/>
    <w:uiPriority w:val="0"/>
  </w:style>
  <w:style w:type="character" w:customStyle="1" w:styleId="54">
    <w:name w:val="WW-Absatz-Standardschriftart1111111111111111111111"/>
    <w:qFormat/>
    <w:uiPriority w:val="0"/>
  </w:style>
  <w:style w:type="character" w:customStyle="1" w:styleId="55">
    <w:name w:val="WW-Absatz-Standardschriftart11111111111111111111111"/>
    <w:qFormat/>
    <w:uiPriority w:val="0"/>
  </w:style>
  <w:style w:type="character" w:customStyle="1" w:styleId="56">
    <w:name w:val="WW-Absatz-Standardschriftart111111111111111111111111"/>
    <w:qFormat/>
    <w:uiPriority w:val="0"/>
  </w:style>
  <w:style w:type="paragraph" w:customStyle="1" w:styleId="57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8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9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60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1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2">
    <w:name w:val="Стиль1"/>
    <w:basedOn w:val="1"/>
    <w:qFormat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3">
    <w:name w:val="Стиль2"/>
    <w:basedOn w:val="62"/>
    <w:qFormat/>
    <w:uiPriority w:val="0"/>
    <w:pPr>
      <w:spacing w:before="60"/>
      <w:ind w:left="-7611" w:hanging="567"/>
      <w:outlineLvl w:val="6"/>
    </w:pPr>
  </w:style>
  <w:style w:type="paragraph" w:customStyle="1" w:styleId="64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5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6">
    <w:name w:val="Заголовок статьи"/>
    <w:basedOn w:val="1"/>
    <w:next w:val="1"/>
    <w:qFormat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7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8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9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70">
    <w:name w:val="Содержимое врезки"/>
    <w:basedOn w:val="4"/>
    <w:qFormat/>
    <w:uiPriority w:val="0"/>
  </w:style>
  <w:style w:type="paragraph" w:customStyle="1" w:styleId="71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2">
    <w:name w:val="Список 31"/>
    <w:basedOn w:val="1"/>
    <w:qFormat/>
    <w:uiPriority w:val="0"/>
    <w:pPr>
      <w:ind w:left="849" w:hanging="283"/>
    </w:pPr>
  </w:style>
  <w:style w:type="paragraph" w:customStyle="1" w:styleId="73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4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5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6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7">
    <w:name w:val="Содержимое таблицы"/>
    <w:basedOn w:val="1"/>
    <w:qFormat/>
    <w:uiPriority w:val="0"/>
    <w:pPr>
      <w:suppressLineNumbers/>
    </w:pPr>
  </w:style>
  <w:style w:type="paragraph" w:customStyle="1" w:styleId="78">
    <w:name w:val="Заголовок таблицы"/>
    <w:basedOn w:val="77"/>
    <w:qFormat/>
    <w:uiPriority w:val="0"/>
    <w:pPr>
      <w:jc w:val="center"/>
    </w:pPr>
    <w:rPr>
      <w:b/>
      <w:bCs/>
      <w:i/>
      <w:iCs/>
    </w:rPr>
  </w:style>
  <w:style w:type="character" w:customStyle="1" w:styleId="79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80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1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2">
    <w:name w:val="apple-converted-space"/>
    <w:qFormat/>
    <w:uiPriority w:val="0"/>
  </w:style>
  <w:style w:type="character" w:customStyle="1" w:styleId="83">
    <w:name w:val="hyperlink"/>
    <w:qFormat/>
    <w:uiPriority w:val="0"/>
  </w:style>
  <w:style w:type="paragraph" w:customStyle="1" w:styleId="84">
    <w:name w:val="_Style 79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5">
    <w:name w:val="List Paragraph"/>
    <w:basedOn w:val="1"/>
    <w:link w:val="102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6">
    <w:name w:val="Название Знак"/>
    <w:link w:val="20"/>
    <w:qFormat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7">
    <w:name w:val="Основной текст_"/>
    <w:link w:val="88"/>
    <w:qFormat/>
    <w:uiPriority w:val="0"/>
    <w:rPr>
      <w:sz w:val="28"/>
      <w:szCs w:val="28"/>
    </w:rPr>
  </w:style>
  <w:style w:type="paragraph" w:customStyle="1" w:styleId="88">
    <w:name w:val="Основной текст1"/>
    <w:basedOn w:val="1"/>
    <w:link w:val="87"/>
    <w:qFormat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9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90">
    <w:name w:val="Style2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1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2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3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4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5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6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7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8">
    <w:name w:val="Гипертекстовая ссылка"/>
    <w:qFormat/>
    <w:uiPriority w:val="99"/>
    <w:rPr>
      <w:color w:val="106BBE"/>
    </w:rPr>
  </w:style>
  <w:style w:type="character" w:customStyle="1" w:styleId="99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100">
    <w:name w:val="Заголовок 8 Знак"/>
    <w:basedOn w:val="12"/>
    <w:link w:val="10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lang w:eastAsia="ar-SA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101">
    <w:name w:val="p7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02">
    <w:name w:val="Абзац списка Знак"/>
    <w:link w:val="85"/>
    <w:qFormat/>
    <w:locked/>
    <w:uiPriority w:val="0"/>
    <w:rPr>
      <w:rFonts w:ascii="Calibri" w:hAnsi="Calibri" w:eastAsia="Calibri"/>
      <w:sz w:val="22"/>
      <w:szCs w:val="22"/>
      <w:lang w:eastAsia="ar-SA"/>
    </w:rPr>
  </w:style>
  <w:style w:type="paragraph" w:customStyle="1" w:styleId="103">
    <w:name w:val="Абзац1"/>
    <w:basedOn w:val="1"/>
    <w:qFormat/>
    <w:uiPriority w:val="0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  <w:style w:type="paragraph" w:customStyle="1" w:styleId="104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05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  <w:style w:type="character" w:customStyle="1" w:styleId="106">
    <w:name w:val="Колонтитул_"/>
    <w:link w:val="107"/>
    <w:qFormat/>
    <w:uiPriority w:val="0"/>
    <w:rPr>
      <w:rFonts w:ascii="Times New Roman" w:hAnsi="Times New Roman" w:eastAsia="Times New Roman"/>
      <w:spacing w:val="2"/>
      <w:sz w:val="21"/>
      <w:szCs w:val="21"/>
      <w:lang w:eastAsia="ru-RU"/>
    </w:rPr>
  </w:style>
  <w:style w:type="paragraph" w:customStyle="1" w:styleId="107">
    <w:name w:val="Колонтитул1"/>
    <w:basedOn w:val="1"/>
    <w:link w:val="106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2"/>
      <w:sz w:val="21"/>
      <w:szCs w:val="21"/>
      <w:lang w:eastAsia="ru-RU"/>
    </w:rPr>
  </w:style>
  <w:style w:type="character" w:customStyle="1" w:styleId="108">
    <w:name w:val="Подпись к таблице + Интервал 0 pt"/>
    <w:qFormat/>
    <w:uiPriority w:val="0"/>
    <w:rPr>
      <w:spacing w:val="2"/>
      <w:sz w:val="21"/>
      <w:szCs w:val="21"/>
      <w:lang w:bidi="ar-SA"/>
    </w:rPr>
  </w:style>
  <w:style w:type="paragraph" w:customStyle="1" w:styleId="109">
    <w:name w:val="Подпись к таблице1"/>
    <w:basedOn w:val="1"/>
    <w:qFormat/>
    <w:uiPriority w:val="0"/>
    <w:pPr>
      <w:widowControl w:val="0"/>
      <w:shd w:val="clear" w:color="auto" w:fill="FFFFFF"/>
      <w:spacing w:after="0" w:line="240" w:lineRule="atLeast"/>
    </w:pPr>
    <w:rPr>
      <w:rFonts w:ascii="Times New Roman" w:hAnsi="Times New Roman" w:eastAsia="Times New Roman"/>
      <w:spacing w:val="3"/>
      <w:sz w:val="21"/>
      <w:szCs w:val="21"/>
      <w:lang w:eastAsia="ru-RU"/>
    </w:rPr>
  </w:style>
  <w:style w:type="character" w:customStyle="1" w:styleId="110">
    <w:name w:val="Основной текст + Интервал 0 pt"/>
    <w:qFormat/>
    <w:uiPriority w:val="0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111">
    <w:name w:val="postbody"/>
    <w:basedOn w:val="12"/>
    <w:qFormat/>
    <w:uiPriority w:val="0"/>
  </w:style>
  <w:style w:type="character" w:customStyle="1" w:styleId="112">
    <w:name w:val="Font Style27"/>
    <w:qFormat/>
    <w:uiPriority w:val="0"/>
    <w:rPr>
      <w:rFonts w:ascii="Arial Narrow" w:hAnsi="Arial Narrow"/>
      <w:sz w:val="26"/>
    </w:rPr>
  </w:style>
  <w:style w:type="paragraph" w:customStyle="1" w:styleId="113">
    <w:name w:val="Îáû÷íûé (Web)"/>
    <w:basedOn w:val="1"/>
    <w:qFormat/>
    <w:uiPriority w:val="0"/>
    <w:pPr>
      <w:overflowPunct w:val="0"/>
      <w:autoSpaceDE w:val="0"/>
      <w:spacing w:before="100" w:after="100"/>
    </w:pPr>
    <w:rPr>
      <w:sz w:val="24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247</Words>
  <Characters>1412</Characters>
  <Lines>11</Lines>
  <Paragraphs>3</Paragraphs>
  <TotalTime>1</TotalTime>
  <ScaleCrop>false</ScaleCrop>
  <LinksUpToDate>false</LinksUpToDate>
  <CharactersWithSpaces>1656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2025-07-31T09:53:00Z</dcterms:created>
  <dc:creator>Ключникова Марина</dc:creator>
  <cp:lastModifiedBy>User</cp:lastModifiedBy>
  <cp:lastPrinted>2025-04-28T08:59:00Z</cp:lastPrinted>
  <dcterms:modified xsi:type="dcterms:W3CDTF">2025-12-22T13:47:35Z</dcterms:modified>
  <dc:title>ИНФОРМАЦИОННЫЙ БЮЛЛЕТЕНЬ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897EEC4B0875481C931E521FAE82E884_13</vt:lpwstr>
  </property>
</Properties>
</file>