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C60EFB">
      <w:pPr>
        <w:jc w:val="center"/>
        <w:rPr>
          <w:b/>
          <w:bCs/>
          <w:sz w:val="44"/>
          <w:szCs w:val="44"/>
        </w:rPr>
      </w:pPr>
      <w:r>
        <w:rPr>
          <w:b/>
          <w:bCs/>
          <w:sz w:val="44"/>
          <w:szCs w:val="44"/>
        </w:rPr>
        <w:t>ИНФОРМАЦИОННЫЙ БЮЛЛЕТЕНЬ</w:t>
      </w:r>
    </w:p>
    <w:p w14:paraId="287F761E">
      <w:pPr>
        <w:ind w:firstLine="1080"/>
        <w:jc w:val="center"/>
        <w:rPr>
          <w:rFonts w:cs="Arial"/>
          <w:sz w:val="28"/>
          <w:szCs w:val="28"/>
        </w:rPr>
      </w:pPr>
      <w:r>
        <w:rPr>
          <w:rFonts w:cs="Arial"/>
          <w:sz w:val="32"/>
          <w:szCs w:val="32"/>
        </w:rPr>
        <w:t>Кишалинского</w:t>
      </w:r>
      <w:r>
        <w:rPr>
          <w:rFonts w:cs="Arial"/>
          <w:bCs/>
          <w:sz w:val="32"/>
          <w:szCs w:val="32"/>
        </w:rPr>
        <w:t xml:space="preserve"> сельского поселения</w:t>
      </w:r>
    </w:p>
    <w:p w14:paraId="566D2970">
      <w:pPr>
        <w:rPr>
          <w:sz w:val="23"/>
          <w:szCs w:val="23"/>
        </w:rPr>
      </w:pPr>
    </w:p>
    <w:p w14:paraId="6D515A98">
      <w:pPr>
        <w:rPr>
          <w:sz w:val="23"/>
          <w:szCs w:val="23"/>
        </w:rPr>
      </w:pPr>
    </w:p>
    <w:p w14:paraId="7B4928E3">
      <w:pPr>
        <w:rPr>
          <w:sz w:val="23"/>
          <w:szCs w:val="23"/>
        </w:rPr>
      </w:pPr>
      <w:r>
        <w:rPr>
          <w:sz w:val="23"/>
          <w:szCs w:val="23"/>
        </w:rPr>
        <w:t>Является официальным печатным</w:t>
      </w:r>
    </w:p>
    <w:p w14:paraId="1E0FA9F5">
      <w:pPr>
        <w:rPr>
          <w:sz w:val="23"/>
          <w:szCs w:val="23"/>
        </w:rPr>
      </w:pPr>
      <w:r>
        <w:rPr>
          <w:sz w:val="23"/>
          <w:szCs w:val="23"/>
        </w:rPr>
        <w:t xml:space="preserve">изданием Кишалинского сельского поселения </w:t>
      </w:r>
    </w:p>
    <w:p w14:paraId="02DDDD38">
      <w:pPr>
        <w:rPr>
          <w:sz w:val="23"/>
          <w:szCs w:val="23"/>
        </w:rPr>
      </w:pPr>
      <w:r>
        <w:rPr>
          <w:sz w:val="23"/>
          <w:szCs w:val="23"/>
        </w:rPr>
        <w:t>Атюрьевского муниципального района</w:t>
      </w:r>
    </w:p>
    <w:p w14:paraId="3EDE03E0">
      <w:pPr>
        <w:rPr>
          <w:sz w:val="23"/>
          <w:szCs w:val="23"/>
        </w:rPr>
      </w:pPr>
      <w:r>
        <w:rPr>
          <w:sz w:val="23"/>
          <w:szCs w:val="23"/>
        </w:rPr>
        <w:t>Республики Мордовия</w:t>
      </w:r>
    </w:p>
    <w:p w14:paraId="64690F37">
      <w:pPr>
        <w:rPr>
          <w:sz w:val="23"/>
          <w:szCs w:val="23"/>
        </w:rPr>
      </w:pPr>
    </w:p>
    <w:p w14:paraId="0C716F56">
      <w:pPr>
        <w:rPr>
          <w:b/>
          <w:sz w:val="28"/>
          <w:szCs w:val="28"/>
        </w:rPr>
      </w:pPr>
      <w:r>
        <w:rPr>
          <w:b/>
          <w:sz w:val="28"/>
          <w:szCs w:val="28"/>
        </w:rPr>
        <w:t xml:space="preserve">№ </w:t>
      </w:r>
      <w:r>
        <w:rPr>
          <w:rFonts w:hint="default"/>
          <w:b/>
          <w:sz w:val="28"/>
          <w:szCs w:val="28"/>
          <w:lang w:val="ru-RU"/>
        </w:rPr>
        <w:t>67</w:t>
      </w:r>
      <w:r>
        <w:rPr>
          <w:b/>
          <w:sz w:val="28"/>
          <w:szCs w:val="28"/>
        </w:rPr>
        <w:tab/>
      </w:r>
      <w:r>
        <w:rPr>
          <w:b/>
          <w:sz w:val="28"/>
          <w:szCs w:val="28"/>
        </w:rPr>
        <w:t xml:space="preserve">    </w:t>
      </w:r>
      <w:r>
        <w:rPr>
          <w:b/>
          <w:sz w:val="28"/>
          <w:szCs w:val="28"/>
        </w:rPr>
        <w:tab/>
      </w:r>
      <w:r>
        <w:rPr>
          <w:b/>
          <w:sz w:val="28"/>
          <w:szCs w:val="28"/>
        </w:rPr>
        <w:tab/>
      </w:r>
      <w:r>
        <w:rPr>
          <w:b/>
          <w:sz w:val="28"/>
          <w:szCs w:val="28"/>
        </w:rPr>
        <w:t xml:space="preserve">   </w:t>
      </w:r>
      <w:r>
        <w:rPr>
          <w:b/>
          <w:sz w:val="28"/>
          <w:szCs w:val="28"/>
        </w:rPr>
        <w:tab/>
      </w:r>
      <w:r>
        <w:rPr>
          <w:b/>
          <w:sz w:val="28"/>
          <w:szCs w:val="28"/>
        </w:rPr>
        <w:t xml:space="preserve">                           </w:t>
      </w:r>
      <w:r>
        <w:rPr>
          <w:rFonts w:hint="default"/>
          <w:b/>
          <w:sz w:val="28"/>
          <w:szCs w:val="28"/>
          <w:lang w:val="ru-RU"/>
        </w:rPr>
        <w:t>17 октября</w:t>
      </w:r>
      <w:r>
        <w:rPr>
          <w:b/>
          <w:sz w:val="28"/>
          <w:szCs w:val="28"/>
        </w:rPr>
        <w:t xml:space="preserve"> 2025 года</w:t>
      </w:r>
    </w:p>
    <w:p w14:paraId="224BD8E1">
      <w:pPr>
        <w:rPr>
          <w:rFonts w:hint="default"/>
          <w:sz w:val="23"/>
          <w:szCs w:val="23"/>
          <w:lang w:val="ru-RU"/>
        </w:rPr>
      </w:pPr>
      <w:r>
        <w:rPr>
          <w:rFonts w:hint="default"/>
          <w:sz w:val="23"/>
          <w:szCs w:val="23"/>
          <w:lang w:val="ru-RU"/>
        </w:rPr>
        <w:t>_______________________________________________________________________________</w:t>
      </w:r>
    </w:p>
    <w:p w14:paraId="79E0AF8F">
      <w:pPr>
        <w:rPr>
          <w:rFonts w:ascii="Times New Roman" w:hAnsi="Times New Roman" w:cs="Times New Roman"/>
          <w:sz w:val="28"/>
          <w:szCs w:val="28"/>
        </w:rPr>
      </w:pPr>
      <w:r>
        <w:rPr>
          <w:sz w:val="28"/>
          <w:szCs w:val="28"/>
        </w:rPr>
        <w:t xml:space="preserve">  </w:t>
      </w:r>
    </w:p>
    <w:p w14:paraId="59876E7D">
      <w:pPr>
        <w:jc w:val="center"/>
        <w:rPr>
          <w:rFonts w:ascii="Times New Roman" w:hAnsi="Times New Roman" w:cs="Times New Roman"/>
          <w:b/>
          <w:sz w:val="34"/>
          <w:szCs w:val="28"/>
        </w:rPr>
      </w:pPr>
      <w:r>
        <w:rPr>
          <w:rFonts w:ascii="Times New Roman" w:hAnsi="Times New Roman" w:cs="Times New Roman"/>
          <w:b/>
          <w:sz w:val="34"/>
          <w:szCs w:val="28"/>
        </w:rPr>
        <w:t>П О С Т А Н О В Л Е Н И Е</w:t>
      </w:r>
    </w:p>
    <w:p w14:paraId="009DA416">
      <w:pPr>
        <w:jc w:val="center"/>
        <w:rPr>
          <w:rFonts w:ascii="Times New Roman" w:hAnsi="Times New Roman" w:cs="Times New Roman"/>
          <w:b/>
          <w:sz w:val="28"/>
          <w:szCs w:val="28"/>
        </w:rPr>
      </w:pPr>
    </w:p>
    <w:p w14:paraId="11355E9F">
      <w:pPr>
        <w:ind w:firstLine="280" w:firstLineChars="100"/>
        <w:jc w:val="left"/>
        <w:rPr>
          <w:rFonts w:hint="default" w:ascii="Times New Roman" w:hAnsi="Times New Roman" w:cs="Times New Roman"/>
          <w:sz w:val="28"/>
          <w:szCs w:val="28"/>
          <w:lang w:val="ru-RU"/>
        </w:rPr>
      </w:pPr>
      <w:r>
        <w:rPr>
          <w:rFonts w:ascii="Times New Roman" w:hAnsi="Times New Roman" w:cs="Times New Roman"/>
          <w:sz w:val="28"/>
          <w:szCs w:val="28"/>
        </w:rPr>
        <w:t>«</w:t>
      </w:r>
      <w:r>
        <w:rPr>
          <w:rFonts w:hint="default" w:ascii="Times New Roman" w:hAnsi="Times New Roman" w:cs="Times New Roman"/>
          <w:sz w:val="28"/>
          <w:szCs w:val="28"/>
          <w:lang w:val="ru-RU"/>
        </w:rPr>
        <w:t>20</w:t>
      </w:r>
      <w:r>
        <w:rPr>
          <w:rFonts w:ascii="Times New Roman" w:hAnsi="Times New Roman" w:cs="Times New Roman"/>
          <w:sz w:val="28"/>
          <w:szCs w:val="28"/>
        </w:rPr>
        <w:t>» декабря 202</w:t>
      </w:r>
      <w:r>
        <w:rPr>
          <w:rFonts w:hint="default" w:ascii="Times New Roman" w:hAnsi="Times New Roman" w:cs="Times New Roman"/>
          <w:sz w:val="28"/>
          <w:szCs w:val="28"/>
          <w:lang w:val="ru-RU"/>
        </w:rPr>
        <w:t>5</w:t>
      </w:r>
      <w:r>
        <w:rPr>
          <w:rFonts w:ascii="Times New Roman" w:hAnsi="Times New Roman" w:cs="Times New Roman"/>
          <w:sz w:val="28"/>
          <w:szCs w:val="28"/>
        </w:rPr>
        <w:t xml:space="preserve"> года                                       </w:t>
      </w:r>
      <w:r>
        <w:rPr>
          <w:rFonts w:ascii="Times New Roman" w:hAnsi="Times New Roman" w:cs="Times New Roman"/>
          <w:sz w:val="28"/>
          <w:szCs w:val="28"/>
          <w:lang w:val="ru-RU"/>
        </w:rPr>
        <w:t>№</w:t>
      </w:r>
      <w:r>
        <w:rPr>
          <w:rFonts w:hint="default" w:ascii="Times New Roman" w:hAnsi="Times New Roman" w:cs="Times New Roman"/>
          <w:sz w:val="28"/>
          <w:szCs w:val="28"/>
          <w:lang w:val="ru-RU"/>
        </w:rPr>
        <w:t>39</w:t>
      </w:r>
      <w:r>
        <w:rPr>
          <w:rFonts w:ascii="Times New Roman" w:hAnsi="Times New Roman" w:cs="Times New Roman"/>
          <w:sz w:val="28"/>
          <w:szCs w:val="28"/>
        </w:rPr>
        <w:t xml:space="preserve">                              </w:t>
      </w:r>
    </w:p>
    <w:p w14:paraId="5DD51EFA">
      <w:pPr>
        <w:ind w:left="851"/>
        <w:jc w:val="center"/>
        <w:rPr>
          <w:rFonts w:ascii="Times New Roman" w:hAnsi="Times New Roman" w:cs="Times New Roman"/>
          <w:b/>
          <w:sz w:val="28"/>
          <w:szCs w:val="28"/>
        </w:rPr>
      </w:pPr>
    </w:p>
    <w:p w14:paraId="3534A415">
      <w:pPr>
        <w:ind w:left="851"/>
        <w:jc w:val="left"/>
        <w:rPr>
          <w:rFonts w:ascii="Times New Roman" w:hAnsi="Times New Roman" w:cs="Times New Roman"/>
          <w:b/>
          <w:sz w:val="28"/>
          <w:szCs w:val="28"/>
        </w:rPr>
      </w:pPr>
    </w:p>
    <w:p w14:paraId="6AE6042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ОБ УТВЕРЖДЕНИИ ПОЛОЖЕНИЯ ОБ УВЕКОВЕЧЕНИИ ПАМЯТИ ЖЕРТВ</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ГЕНОЦИДА СОВЕТСКОГО НАРОДА В ПЕРИОД ВЕЛИКОЙ ОТЕЧЕСТВЕННОЙ</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ВОЙНЫ 1941 - 1945 ГОДОВ</w:t>
      </w:r>
    </w:p>
    <w:p w14:paraId="2783B69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sz w:val="28"/>
          <w:szCs w:val="28"/>
        </w:rPr>
      </w:pPr>
      <w:r>
        <w:rPr>
          <w:sz w:val="28"/>
          <w:szCs w:val="28"/>
        </w:rPr>
        <w:t> </w:t>
      </w:r>
    </w:p>
    <w:p w14:paraId="5684D90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sz w:val="28"/>
          <w:szCs w:val="28"/>
        </w:rPr>
      </w:pPr>
      <w:r>
        <w:rPr>
          <w:sz w:val="28"/>
          <w:szCs w:val="28"/>
        </w:rPr>
        <w:t> </w:t>
      </w:r>
    </w:p>
    <w:p w14:paraId="2AAD022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40"/>
        <w:jc w:val="both"/>
        <w:rPr>
          <w:sz w:val="28"/>
          <w:szCs w:val="28"/>
        </w:rPr>
      </w:pPr>
      <w:r>
        <w:rPr>
          <w:rFonts w:hint="default" w:ascii="Times New Roman" w:hAnsi="Times New Roman" w:cs="Times New Roman"/>
          <w:color w:val="000000"/>
          <w:sz w:val="28"/>
          <w:szCs w:val="28"/>
        </w:rPr>
        <w:t xml:space="preserve">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21.04.2025 N 74-ФЗ "Об увековечении памяти жертв геноцида советского народа в период Великой Отечественной войны 1941 - 1945 годов", администрация </w:t>
      </w:r>
      <w:r>
        <w:rPr>
          <w:rFonts w:hint="default" w:ascii="Times New Roman" w:hAnsi="Times New Roman" w:cs="Times New Roman"/>
          <w:color w:val="000000"/>
          <w:sz w:val="28"/>
          <w:szCs w:val="28"/>
          <w:lang w:val="ru-RU"/>
        </w:rPr>
        <w:t xml:space="preserve">Кишалинского </w:t>
      </w:r>
      <w:r>
        <w:rPr>
          <w:rFonts w:hint="default" w:ascii="Times New Roman" w:hAnsi="Times New Roman" w:cs="Times New Roman"/>
          <w:color w:val="000000"/>
          <w:sz w:val="28"/>
          <w:szCs w:val="28"/>
        </w:rPr>
        <w:t>сельско</w:t>
      </w:r>
      <w:r>
        <w:rPr>
          <w:rFonts w:hint="default" w:ascii="Times New Roman" w:hAnsi="Times New Roman" w:cs="Times New Roman"/>
          <w:color w:val="000000"/>
          <w:sz w:val="28"/>
          <w:szCs w:val="28"/>
          <w:lang w:val="ru-RU"/>
        </w:rPr>
        <w:t xml:space="preserve">го </w:t>
      </w:r>
      <w:r>
        <w:rPr>
          <w:rFonts w:hint="default" w:ascii="Times New Roman" w:hAnsi="Times New Roman" w:cs="Times New Roman"/>
          <w:color w:val="000000"/>
          <w:sz w:val="28"/>
          <w:szCs w:val="28"/>
        </w:rPr>
        <w:t>поселени</w:t>
      </w:r>
      <w:r>
        <w:rPr>
          <w:rFonts w:hint="default" w:ascii="Times New Roman" w:hAnsi="Times New Roman" w:cs="Times New Roman"/>
          <w:color w:val="000000"/>
          <w:sz w:val="28"/>
          <w:szCs w:val="28"/>
          <w:lang w:val="ru-RU"/>
        </w:rPr>
        <w:t>я</w:t>
      </w:r>
      <w:r>
        <w:rPr>
          <w:rFonts w:hint="default" w:ascii="Times New Roman" w:hAnsi="Times New Roman" w:cs="Times New Roman"/>
          <w:color w:val="000000"/>
          <w:sz w:val="28"/>
          <w:szCs w:val="28"/>
        </w:rPr>
        <w:t xml:space="preserve"> </w:t>
      </w:r>
      <w:r>
        <w:rPr>
          <w:rFonts w:hint="default" w:ascii="Times New Roman" w:hAnsi="Times New Roman" w:cs="Times New Roman"/>
          <w:color w:val="000000"/>
          <w:sz w:val="28"/>
          <w:szCs w:val="28"/>
          <w:lang w:val="ru-RU"/>
        </w:rPr>
        <w:t>Атюрьевского</w:t>
      </w:r>
      <w:r>
        <w:rPr>
          <w:rFonts w:hint="default" w:ascii="Times New Roman" w:hAnsi="Times New Roman" w:cs="Times New Roman"/>
          <w:color w:val="000000"/>
          <w:sz w:val="28"/>
          <w:szCs w:val="28"/>
        </w:rPr>
        <w:t xml:space="preserve"> муниципального района </w:t>
      </w:r>
      <w:r>
        <w:rPr>
          <w:rFonts w:hint="default" w:ascii="Times New Roman" w:hAnsi="Times New Roman" w:cs="Times New Roman"/>
          <w:color w:val="000000"/>
          <w:sz w:val="28"/>
          <w:szCs w:val="28"/>
          <w:lang w:val="ru-RU"/>
        </w:rPr>
        <w:t xml:space="preserve">Республики Мордовия </w:t>
      </w:r>
      <w:r>
        <w:rPr>
          <w:rFonts w:hint="default" w:ascii="Times New Roman" w:hAnsi="Times New Roman" w:cs="Times New Roman"/>
          <w:color w:val="000000"/>
          <w:sz w:val="28"/>
          <w:szCs w:val="28"/>
        </w:rPr>
        <w:t>постановляет:</w:t>
      </w:r>
    </w:p>
    <w:p w14:paraId="667DD91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sz w:val="28"/>
          <w:szCs w:val="28"/>
        </w:rPr>
      </w:pPr>
      <w:r>
        <w:rPr>
          <w:rFonts w:hint="default" w:ascii="Times New Roman" w:hAnsi="Times New Roman" w:cs="Times New Roman"/>
          <w:color w:val="000000"/>
          <w:sz w:val="28"/>
          <w:szCs w:val="28"/>
        </w:rPr>
        <w:t xml:space="preserve">1. Утвердить </w:t>
      </w:r>
      <w:r>
        <w:rPr>
          <w:sz w:val="28"/>
          <w:szCs w:val="28"/>
        </w:rPr>
        <w:fldChar w:fldCharType="begin"/>
      </w:r>
      <w:r>
        <w:rPr>
          <w:sz w:val="28"/>
          <w:szCs w:val="28"/>
        </w:rPr>
        <w:instrText xml:space="preserve"> HYPERLINK "" \l "P42" \o "ПОЛОЖЕНИЕ" </w:instrText>
      </w:r>
      <w:r>
        <w:rPr>
          <w:sz w:val="28"/>
          <w:szCs w:val="28"/>
        </w:rPr>
        <w:fldChar w:fldCharType="separate"/>
      </w:r>
      <w:r>
        <w:rPr>
          <w:rStyle w:val="14"/>
          <w:rFonts w:hint="default" w:ascii="Times New Roman" w:hAnsi="Times New Roman" w:cs="Times New Roman"/>
          <w:color w:val="0000FF"/>
          <w:sz w:val="28"/>
          <w:szCs w:val="28"/>
        </w:rPr>
        <w:t>Положение</w:t>
      </w:r>
      <w:r>
        <w:rPr>
          <w:sz w:val="28"/>
          <w:szCs w:val="28"/>
        </w:rPr>
        <w:fldChar w:fldCharType="end"/>
      </w:r>
      <w:r>
        <w:rPr>
          <w:rFonts w:hint="default" w:ascii="Times New Roman" w:hAnsi="Times New Roman" w:cs="Times New Roman"/>
          <w:color w:val="000000"/>
          <w:sz w:val="28"/>
          <w:szCs w:val="28"/>
        </w:rPr>
        <w:t xml:space="preserve"> об увековечении памяти жертв геноцида советского народа в период Великой Отечественной войны 1941 - 1945 годов согласно приложению.</w:t>
      </w:r>
    </w:p>
    <w:p w14:paraId="676E2D2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sz w:val="28"/>
          <w:szCs w:val="28"/>
        </w:rPr>
      </w:pPr>
      <w:r>
        <w:rPr>
          <w:rFonts w:hint="default" w:ascii="Times New Roman" w:hAnsi="Times New Roman" w:cs="Times New Roman"/>
          <w:color w:val="000000"/>
          <w:sz w:val="28"/>
          <w:szCs w:val="28"/>
        </w:rPr>
        <w:t xml:space="preserve">2. Постановление подлежит публикации в Информационном бюллетене Совета депутатов и администрации </w:t>
      </w:r>
      <w:r>
        <w:rPr>
          <w:rFonts w:hint="default" w:ascii="Times New Roman" w:hAnsi="Times New Roman" w:cs="Times New Roman"/>
          <w:color w:val="000000"/>
          <w:sz w:val="28"/>
          <w:szCs w:val="28"/>
          <w:lang w:val="ru-RU"/>
        </w:rPr>
        <w:t>Кишалинского</w:t>
      </w:r>
      <w:r>
        <w:rPr>
          <w:rFonts w:hint="default" w:ascii="Times New Roman" w:hAnsi="Times New Roman" w:cs="Times New Roman"/>
          <w:color w:val="000000"/>
          <w:sz w:val="28"/>
          <w:szCs w:val="28"/>
        </w:rPr>
        <w:t xml:space="preserve"> сельское поселение </w:t>
      </w:r>
      <w:r>
        <w:rPr>
          <w:rFonts w:hint="default" w:ascii="Times New Roman" w:hAnsi="Times New Roman" w:cs="Times New Roman"/>
          <w:color w:val="000000"/>
          <w:sz w:val="28"/>
          <w:szCs w:val="28"/>
          <w:lang w:val="ru-RU"/>
        </w:rPr>
        <w:t>Атюрьевского</w:t>
      </w:r>
      <w:r>
        <w:rPr>
          <w:rFonts w:hint="default" w:ascii="Times New Roman" w:hAnsi="Times New Roman" w:cs="Times New Roman"/>
          <w:color w:val="000000"/>
          <w:sz w:val="28"/>
          <w:szCs w:val="28"/>
        </w:rPr>
        <w:t xml:space="preserve"> муниципального района </w:t>
      </w:r>
      <w:r>
        <w:rPr>
          <w:rFonts w:hint="default" w:ascii="Times New Roman" w:hAnsi="Times New Roman" w:cs="Times New Roman"/>
          <w:color w:val="000000"/>
          <w:sz w:val="28"/>
          <w:szCs w:val="28"/>
          <w:lang w:val="ru-RU"/>
        </w:rPr>
        <w:t>Республики Мордовия</w:t>
      </w:r>
      <w:r>
        <w:rPr>
          <w:rFonts w:hint="default" w:ascii="Times New Roman" w:hAnsi="Times New Roman" w:cs="Times New Roman"/>
          <w:color w:val="000000"/>
          <w:sz w:val="28"/>
          <w:szCs w:val="28"/>
        </w:rPr>
        <w:t xml:space="preserve"> и подлежит размещению на сайте </w:t>
      </w:r>
    </w:p>
    <w:p w14:paraId="6FCA4CA9">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sz w:val="28"/>
          <w:szCs w:val="28"/>
        </w:rPr>
      </w:pPr>
      <w:r>
        <w:rPr>
          <w:rFonts w:hint="default" w:ascii="Times New Roman" w:hAnsi="Times New Roman" w:cs="Times New Roman"/>
          <w:color w:val="000000"/>
          <w:sz w:val="28"/>
          <w:szCs w:val="28"/>
        </w:rPr>
        <w:t>3. Постановление вступает в силу с 01.01.2026.</w:t>
      </w:r>
    </w:p>
    <w:p w14:paraId="66111CF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sz w:val="28"/>
          <w:szCs w:val="28"/>
        </w:rPr>
      </w:pPr>
      <w:r>
        <w:rPr>
          <w:rFonts w:hint="default" w:ascii="Times New Roman" w:hAnsi="Times New Roman" w:cs="Times New Roman"/>
          <w:color w:val="000000"/>
          <w:sz w:val="28"/>
          <w:szCs w:val="28"/>
        </w:rPr>
        <w:t>4. Контроль за исполнением настоящего постановления оставляю за собой.</w:t>
      </w:r>
    </w:p>
    <w:p w14:paraId="3D65D75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pPr>
      <w:r>
        <w:t> </w:t>
      </w:r>
    </w:p>
    <w:p w14:paraId="3D19EC58">
      <w:pPr>
        <w:pStyle w:val="4"/>
        <w:spacing w:before="0"/>
      </w:pPr>
    </w:p>
    <w:p w14:paraId="54537639">
      <w:pPr>
        <w:tabs>
          <w:tab w:val="left" w:pos="7590"/>
        </w:tabs>
        <w:suppressAutoHyphens/>
        <w:spacing w:line="240" w:lineRule="auto"/>
        <w:jc w:val="left"/>
        <w:rPr>
          <w:rFonts w:ascii="Times New Roman" w:hAnsi="Times New Roman" w:eastAsia="Times New Roman"/>
          <w:color w:val="000000"/>
          <w:sz w:val="28"/>
          <w:szCs w:val="28"/>
          <w:lang w:eastAsia="ru-RU"/>
        </w:rPr>
      </w:pPr>
    </w:p>
    <w:p w14:paraId="74C33C1D">
      <w:pPr>
        <w:spacing w:after="0" w:line="240" w:lineRule="auto"/>
        <w:jc w:val="left"/>
        <w:rPr>
          <w:rFonts w:ascii="Times New Roman" w:hAnsi="Times New Roman"/>
          <w:sz w:val="28"/>
          <w:szCs w:val="28"/>
        </w:rPr>
      </w:pPr>
      <w:r>
        <w:rPr>
          <w:rFonts w:ascii="Times New Roman" w:hAnsi="Times New Roman"/>
          <w:sz w:val="28"/>
          <w:szCs w:val="28"/>
          <w:lang w:val="ru-RU"/>
        </w:rPr>
        <w:t>Г</w:t>
      </w:r>
      <w:r>
        <w:rPr>
          <w:rFonts w:ascii="Times New Roman" w:hAnsi="Times New Roman"/>
          <w:sz w:val="28"/>
          <w:szCs w:val="28"/>
        </w:rPr>
        <w:t>лав</w:t>
      </w:r>
      <w:r>
        <w:rPr>
          <w:rFonts w:ascii="Times New Roman" w:hAnsi="Times New Roman"/>
          <w:sz w:val="28"/>
          <w:szCs w:val="28"/>
          <w:lang w:val="ru-RU"/>
        </w:rPr>
        <w:t>а</w:t>
      </w:r>
      <w:r>
        <w:rPr>
          <w:rFonts w:hint="default" w:ascii="Times New Roman" w:hAnsi="Times New Roman"/>
          <w:sz w:val="28"/>
          <w:szCs w:val="28"/>
          <w:lang w:val="ru-RU"/>
        </w:rPr>
        <w:t xml:space="preserve"> Кишалинского</w:t>
      </w:r>
      <w:r>
        <w:rPr>
          <w:rFonts w:ascii="Times New Roman" w:hAnsi="Times New Roman"/>
          <w:sz w:val="28"/>
          <w:szCs w:val="28"/>
        </w:rPr>
        <w:t xml:space="preserve"> </w:t>
      </w:r>
    </w:p>
    <w:p w14:paraId="7688143B">
      <w:pPr>
        <w:spacing w:after="0" w:line="240" w:lineRule="auto"/>
        <w:jc w:val="left"/>
        <w:rPr>
          <w:rFonts w:hint="default" w:ascii="Times New Roman" w:hAnsi="Times New Roman"/>
          <w:sz w:val="28"/>
          <w:szCs w:val="28"/>
          <w:lang w:val="ru-RU"/>
        </w:rPr>
      </w:pPr>
      <w:r>
        <w:rPr>
          <w:rFonts w:ascii="Times New Roman" w:hAnsi="Times New Roman"/>
          <w:sz w:val="28"/>
          <w:szCs w:val="28"/>
          <w:lang w:val="ru-RU"/>
        </w:rPr>
        <w:t>сельского</w:t>
      </w:r>
      <w:r>
        <w:rPr>
          <w:rFonts w:hint="default" w:ascii="Times New Roman" w:hAnsi="Times New Roman"/>
          <w:sz w:val="28"/>
          <w:szCs w:val="28"/>
          <w:lang w:val="ru-RU"/>
        </w:rPr>
        <w:t xml:space="preserve"> поселения</w:t>
      </w:r>
      <w:r>
        <w:rPr>
          <w:rFonts w:ascii="Times New Roman" w:hAnsi="Times New Roman"/>
          <w:sz w:val="28"/>
          <w:szCs w:val="28"/>
        </w:rPr>
        <w:t xml:space="preserve"> </w:t>
      </w:r>
      <w:r>
        <w:rPr>
          <w:rFonts w:hint="default" w:ascii="Times New Roman" w:hAnsi="Times New Roman"/>
          <w:sz w:val="28"/>
          <w:szCs w:val="28"/>
          <w:lang w:val="ru-RU"/>
        </w:rPr>
        <w:t xml:space="preserve">                                                                      П.Н. Левин</w:t>
      </w:r>
    </w:p>
    <w:p w14:paraId="41EE290A">
      <w:pPr>
        <w:tabs>
          <w:tab w:val="left" w:pos="7590"/>
        </w:tabs>
        <w:suppressAutoHyphens/>
        <w:spacing w:line="240" w:lineRule="auto"/>
        <w:rPr>
          <w:rFonts w:ascii="Times New Roman" w:hAnsi="Times New Roman"/>
          <w:sz w:val="28"/>
          <w:szCs w:val="28"/>
        </w:rPr>
      </w:pPr>
    </w:p>
    <w:p w14:paraId="12F154CF">
      <w:pPr>
        <w:tabs>
          <w:tab w:val="left" w:pos="7590"/>
        </w:tabs>
        <w:suppressAutoHyphens/>
        <w:spacing w:line="240" w:lineRule="auto"/>
        <w:rPr>
          <w:rFonts w:ascii="Times New Roman" w:hAnsi="Times New Roman"/>
          <w:sz w:val="24"/>
          <w:szCs w:val="24"/>
        </w:rPr>
      </w:pPr>
    </w:p>
    <w:p w14:paraId="2B9D1A7C">
      <w:pPr>
        <w:autoSpaceDE w:val="0"/>
        <w:autoSpaceDN w:val="0"/>
        <w:adjustRightInd w:val="0"/>
        <w:spacing w:after="0" w:line="240" w:lineRule="auto"/>
        <w:ind w:left="5103"/>
        <w:jc w:val="both"/>
        <w:rPr>
          <w:rFonts w:ascii="Times New Roman" w:hAnsi="Times New Roman"/>
          <w:sz w:val="28"/>
          <w:szCs w:val="16"/>
        </w:rPr>
      </w:pPr>
    </w:p>
    <w:p w14:paraId="33CB6922">
      <w:pPr>
        <w:autoSpaceDE w:val="0"/>
        <w:autoSpaceDN w:val="0"/>
        <w:adjustRightInd w:val="0"/>
        <w:spacing w:after="0" w:line="240" w:lineRule="auto"/>
        <w:ind w:left="5103"/>
        <w:jc w:val="both"/>
        <w:rPr>
          <w:rFonts w:ascii="Times New Roman" w:hAnsi="Times New Roman"/>
          <w:sz w:val="28"/>
          <w:szCs w:val="16"/>
        </w:rPr>
      </w:pPr>
    </w:p>
    <w:p w14:paraId="2847A648">
      <w:pPr>
        <w:pStyle w:val="4"/>
        <w:spacing w:before="69"/>
        <w:ind w:left="7996" w:right="161"/>
        <w:jc w:val="right"/>
        <w:rPr>
          <w:sz w:val="28"/>
          <w:szCs w:val="28"/>
        </w:rPr>
      </w:pPr>
    </w:p>
    <w:p w14:paraId="60E4FF1F">
      <w:pPr>
        <w:pStyle w:val="4"/>
        <w:spacing w:before="69"/>
        <w:ind w:left="7996" w:right="161"/>
        <w:jc w:val="right"/>
        <w:rPr>
          <w:sz w:val="28"/>
          <w:szCs w:val="28"/>
        </w:rPr>
      </w:pPr>
    </w:p>
    <w:p w14:paraId="2A2D2090">
      <w:pPr>
        <w:pStyle w:val="4"/>
        <w:spacing w:before="69"/>
        <w:ind w:left="7996" w:right="161"/>
        <w:jc w:val="right"/>
        <w:rPr>
          <w:sz w:val="28"/>
          <w:szCs w:val="28"/>
        </w:rPr>
      </w:pPr>
    </w:p>
    <w:p w14:paraId="5CB2068B">
      <w:pPr>
        <w:pStyle w:val="4"/>
        <w:spacing w:before="69"/>
        <w:ind w:left="7996" w:right="161"/>
        <w:jc w:val="right"/>
        <w:rPr>
          <w:sz w:val="28"/>
          <w:szCs w:val="28"/>
        </w:rPr>
      </w:pPr>
    </w:p>
    <w:p w14:paraId="075B6D9A">
      <w:pPr>
        <w:pStyle w:val="4"/>
        <w:spacing w:before="69"/>
        <w:ind w:left="7996" w:right="161"/>
        <w:jc w:val="right"/>
        <w:rPr>
          <w:sz w:val="28"/>
          <w:szCs w:val="28"/>
        </w:rPr>
      </w:pPr>
    </w:p>
    <w:p w14:paraId="16137D95">
      <w:pPr>
        <w:pStyle w:val="4"/>
        <w:spacing w:before="69"/>
        <w:ind w:left="7996" w:right="161"/>
        <w:jc w:val="right"/>
        <w:rPr>
          <w:sz w:val="28"/>
          <w:szCs w:val="28"/>
        </w:rPr>
      </w:pPr>
    </w:p>
    <w:p w14:paraId="30C2FCC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Arial" w:hAnsi="Arial" w:cs="Arial"/>
          <w:b/>
          <w:bCs/>
          <w:color w:val="000000"/>
          <w:sz w:val="24"/>
          <w:szCs w:val="24"/>
        </w:rPr>
      </w:pPr>
      <w:bookmarkStart w:id="0" w:name="P42"/>
    </w:p>
    <w:p w14:paraId="59F0888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ПОЛОЖЕНИЕ</w:t>
      </w:r>
    </w:p>
    <w:p w14:paraId="7604590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b/>
          <w:bCs/>
          <w:color w:val="000000"/>
          <w:sz w:val="28"/>
          <w:szCs w:val="28"/>
        </w:rPr>
      </w:pPr>
      <w:r>
        <w:rPr>
          <w:rFonts w:hint="default" w:ascii="Times New Roman" w:hAnsi="Times New Roman" w:cs="Times New Roman"/>
          <w:b/>
          <w:bCs/>
          <w:color w:val="000000"/>
          <w:sz w:val="28"/>
          <w:szCs w:val="28"/>
        </w:rPr>
        <w:t xml:space="preserve">ОБ УВЕКОВЕЧЕНИИ ПАМЯТИ ЖЕРТВ ГЕНОЦИДА </w:t>
      </w:r>
    </w:p>
    <w:p w14:paraId="0CE68B9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СОВЕТСКОГО НАРОДА</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В ПЕРИОД</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 xml:space="preserve"> ВЕЛИКОЙ ОТЕЧЕСТВЕННОЙ ВОЙНЫ 1941 - 1945 ГОДОВ</w:t>
      </w:r>
    </w:p>
    <w:p w14:paraId="00883E0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rPr>
          <w:rFonts w:hint="default" w:ascii="Times New Roman" w:hAnsi="Times New Roman" w:cs="Times New Roman"/>
          <w:sz w:val="28"/>
          <w:szCs w:val="28"/>
        </w:rPr>
      </w:pPr>
      <w:r>
        <w:rPr>
          <w:rFonts w:hint="default" w:ascii="Times New Roman" w:hAnsi="Times New Roman" w:cs="Times New Roman"/>
          <w:sz w:val="28"/>
          <w:szCs w:val="28"/>
        </w:rPr>
        <w:t> </w:t>
      </w:r>
    </w:p>
    <w:p w14:paraId="54C1D76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63CA3C5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Раздел 1. ОБЩИЕ ПОЛОЖЕНИЯ</w:t>
      </w:r>
    </w:p>
    <w:p w14:paraId="6EC7114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4C1BD40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Настоящее Положение устанавливает основные цели, задачи и принципы по увековечению памяти жертв геноцида советского народа в период Великой Отечественной войны 1941 - 1945 годов на </w:t>
      </w:r>
      <w:r>
        <w:rPr>
          <w:rFonts w:hint="default" w:ascii="Times New Roman" w:hAnsi="Times New Roman" w:cs="Times New Roman"/>
          <w:color w:val="000000"/>
          <w:sz w:val="28"/>
          <w:szCs w:val="28"/>
          <w:lang w:val="ru-RU"/>
        </w:rPr>
        <w:t>Кишалинского</w:t>
      </w:r>
      <w:r>
        <w:rPr>
          <w:rFonts w:hint="default" w:ascii="Times New Roman" w:hAnsi="Times New Roman" w:cs="Times New Roman"/>
          <w:color w:val="000000"/>
          <w:sz w:val="28"/>
          <w:szCs w:val="28"/>
        </w:rPr>
        <w:t xml:space="preserve"> сельско</w:t>
      </w:r>
      <w:r>
        <w:rPr>
          <w:rFonts w:hint="default" w:ascii="Times New Roman" w:hAnsi="Times New Roman" w:cs="Times New Roman"/>
          <w:color w:val="000000"/>
          <w:sz w:val="28"/>
          <w:szCs w:val="28"/>
          <w:lang w:val="ru-RU"/>
        </w:rPr>
        <w:t>го</w:t>
      </w:r>
      <w:r>
        <w:rPr>
          <w:rFonts w:hint="default" w:ascii="Times New Roman" w:hAnsi="Times New Roman" w:cs="Times New Roman"/>
          <w:color w:val="000000"/>
          <w:sz w:val="28"/>
          <w:szCs w:val="28"/>
        </w:rPr>
        <w:t xml:space="preserve"> поселени</w:t>
      </w:r>
      <w:r>
        <w:rPr>
          <w:rFonts w:hint="default" w:ascii="Times New Roman" w:hAnsi="Times New Roman" w:cs="Times New Roman"/>
          <w:color w:val="000000"/>
          <w:sz w:val="28"/>
          <w:szCs w:val="28"/>
          <w:lang w:val="ru-RU"/>
        </w:rPr>
        <w:t>я Атюрьевского</w:t>
      </w:r>
      <w:r>
        <w:rPr>
          <w:rFonts w:hint="default" w:ascii="Times New Roman" w:hAnsi="Times New Roman" w:cs="Times New Roman"/>
          <w:color w:val="000000"/>
          <w:sz w:val="28"/>
          <w:szCs w:val="28"/>
        </w:rPr>
        <w:t xml:space="preserve"> муниципального района </w:t>
      </w:r>
      <w:r>
        <w:rPr>
          <w:rFonts w:hint="default" w:ascii="Times New Roman" w:hAnsi="Times New Roman" w:cs="Times New Roman"/>
          <w:color w:val="000000"/>
          <w:sz w:val="28"/>
          <w:szCs w:val="28"/>
          <w:lang w:val="ru-RU"/>
        </w:rPr>
        <w:t xml:space="preserve">Республики Мордовия </w:t>
      </w:r>
      <w:r>
        <w:rPr>
          <w:rFonts w:hint="default" w:ascii="Times New Roman" w:hAnsi="Times New Roman" w:cs="Times New Roman"/>
          <w:color w:val="000000"/>
          <w:sz w:val="28"/>
          <w:szCs w:val="28"/>
        </w:rPr>
        <w:t xml:space="preserve">(далее - </w:t>
      </w:r>
      <w:r>
        <w:rPr>
          <w:rFonts w:hint="default" w:ascii="Times New Roman" w:hAnsi="Times New Roman" w:cs="Times New Roman"/>
          <w:color w:val="000000"/>
          <w:sz w:val="28"/>
          <w:szCs w:val="28"/>
          <w:lang w:val="ru-RU"/>
        </w:rPr>
        <w:t>сельское поселение)</w:t>
      </w:r>
      <w:r>
        <w:rPr>
          <w:rFonts w:hint="default" w:ascii="Times New Roman" w:hAnsi="Times New Roman" w:cs="Times New Roman"/>
          <w:color w:val="000000"/>
          <w:sz w:val="28"/>
          <w:szCs w:val="28"/>
        </w:rPr>
        <w:t xml:space="preserve">, в части учета, восстановления, благоустройства, создания резервных площадей для захоронений останков жертв геноцида советского народа, и определяет порядок организации и осуществления мероприятий администрацией </w:t>
      </w:r>
      <w:r>
        <w:rPr>
          <w:rFonts w:hint="default" w:ascii="Times New Roman" w:hAnsi="Times New Roman" w:cs="Times New Roman"/>
          <w:color w:val="000000"/>
          <w:sz w:val="28"/>
          <w:szCs w:val="28"/>
          <w:lang w:val="ru-RU"/>
        </w:rPr>
        <w:t>Кишалинского</w:t>
      </w:r>
      <w:r>
        <w:rPr>
          <w:rFonts w:hint="default" w:ascii="Times New Roman" w:hAnsi="Times New Roman" w:cs="Times New Roman"/>
          <w:color w:val="000000"/>
          <w:sz w:val="28"/>
          <w:szCs w:val="28"/>
        </w:rPr>
        <w:t xml:space="preserve"> сельско</w:t>
      </w:r>
      <w:r>
        <w:rPr>
          <w:rFonts w:hint="default" w:ascii="Times New Roman" w:hAnsi="Times New Roman" w:cs="Times New Roman"/>
          <w:color w:val="000000"/>
          <w:sz w:val="28"/>
          <w:szCs w:val="28"/>
          <w:lang w:val="ru-RU"/>
        </w:rPr>
        <w:t>го</w:t>
      </w:r>
      <w:r>
        <w:rPr>
          <w:rFonts w:hint="default" w:ascii="Times New Roman" w:hAnsi="Times New Roman" w:cs="Times New Roman"/>
          <w:color w:val="000000"/>
          <w:sz w:val="28"/>
          <w:szCs w:val="28"/>
        </w:rPr>
        <w:t xml:space="preserve"> поселени</w:t>
      </w:r>
      <w:r>
        <w:rPr>
          <w:rFonts w:hint="default" w:ascii="Times New Roman" w:hAnsi="Times New Roman" w:cs="Times New Roman"/>
          <w:color w:val="000000"/>
          <w:sz w:val="28"/>
          <w:szCs w:val="28"/>
          <w:lang w:val="ru-RU"/>
        </w:rPr>
        <w:t>я Атюрьевского</w:t>
      </w:r>
      <w:r>
        <w:rPr>
          <w:rFonts w:hint="default" w:ascii="Times New Roman" w:hAnsi="Times New Roman" w:cs="Times New Roman"/>
          <w:color w:val="000000"/>
          <w:sz w:val="28"/>
          <w:szCs w:val="28"/>
        </w:rPr>
        <w:t xml:space="preserve"> муниципального района </w:t>
      </w:r>
      <w:r>
        <w:rPr>
          <w:rFonts w:hint="default" w:ascii="Times New Roman" w:hAnsi="Times New Roman" w:cs="Times New Roman"/>
          <w:color w:val="000000"/>
          <w:sz w:val="28"/>
          <w:szCs w:val="28"/>
          <w:lang w:val="ru-RU"/>
        </w:rPr>
        <w:t>Республики Мордовия</w:t>
      </w:r>
      <w:r>
        <w:rPr>
          <w:rFonts w:hint="default" w:ascii="Times New Roman" w:hAnsi="Times New Roman" w:cs="Times New Roman"/>
          <w:color w:val="000000"/>
          <w:sz w:val="28"/>
          <w:szCs w:val="28"/>
        </w:rPr>
        <w:t xml:space="preserve"> (далее - орган местного самоуправления).</w:t>
      </w:r>
    </w:p>
    <w:p w14:paraId="14C3FE9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506610E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Раздел 2. ПОЛНОМОЧИЯ ОРГАНОВ МЕСТНОГО САМОУПРАВЛЕНИЯ</w:t>
      </w:r>
    </w:p>
    <w:p w14:paraId="3AEF05C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МУНИЦИПАЛЬНОГО ОБРАЗОВАНИЯ</w:t>
      </w:r>
    </w:p>
    <w:p w14:paraId="7A2408B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1FAD12D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Органы местного самоуправления муниципального образования осуществляют следующие полномочия:</w:t>
      </w:r>
    </w:p>
    <w:p w14:paraId="4B2B964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1) государственный учет захоронений останков жертв геноцида советского народа;</w:t>
      </w:r>
    </w:p>
    <w:p w14:paraId="4A80FFA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2) осуществление мероприятий по содержанию в порядке, восстановлению и благоустройству захоронений останков жертв геноцида советского народа, которые находятся на территории муниципального образования;</w:t>
      </w:r>
    </w:p>
    <w:p w14:paraId="67AB075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3) создают резерв площадей для новых захоронений останков жертв геноцида советского народа;</w:t>
      </w:r>
    </w:p>
    <w:p w14:paraId="7B2DF79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4) осуществляют взаимодействие с федеральным органом исполнительной власти, уполномоченным по увековечению памяти жертв геноцида советского народа, органом государственной власти </w:t>
      </w:r>
      <w:r>
        <w:rPr>
          <w:rFonts w:hint="default" w:ascii="Times New Roman" w:hAnsi="Times New Roman" w:cs="Times New Roman"/>
          <w:color w:val="000000"/>
          <w:sz w:val="28"/>
          <w:szCs w:val="28"/>
          <w:lang w:val="ru-RU"/>
        </w:rPr>
        <w:t>Республики Мордовия</w:t>
      </w:r>
      <w:bookmarkStart w:id="1" w:name="_GoBack"/>
      <w:bookmarkEnd w:id="1"/>
      <w:r>
        <w:rPr>
          <w:rFonts w:hint="default" w:ascii="Times New Roman" w:hAnsi="Times New Roman" w:cs="Times New Roman"/>
          <w:color w:val="000000"/>
          <w:sz w:val="28"/>
          <w:szCs w:val="28"/>
        </w:rPr>
        <w:t>, национальным оператором по увековечению памяти жертв геноцида советского народа.</w:t>
      </w:r>
    </w:p>
    <w:p w14:paraId="7E3DF11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50CA9F4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Раздел 3. ЗАХОРОНЕНИЯ ЖЕРТВ ГЕНОЦИДА СОВЕТСКОГО НАРОДА</w:t>
      </w:r>
    </w:p>
    <w:p w14:paraId="7DAC407C">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В ПЕРИОД ВЕЛИКОЙ ОТЕЧЕСТВЕННОЙ ВОЙНЫ 1941 - 1945 ГОДОВ</w:t>
      </w:r>
    </w:p>
    <w:p w14:paraId="546E05B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1E7E8577">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Захоронениями останков жертв геноцида советского народа являются места погребения гражданского населения и военнопленных, погибших в результате геноцида советского народа, с находящимися на них надгробиями, памятниками, элементами ограждения и другими мемориальными сооружениями и объектами. К захоронениям останков жертв геноцида советского народа относятся братские и индивидуальные могилы на общих кладбищах и вне кладбищ, колумбарии и урны с прахом жертв геноцида советского народа.</w:t>
      </w:r>
    </w:p>
    <w:p w14:paraId="2EB0BAF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0A4B078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Раздел 4. УЧЕТ, СОДЕРЖАНИЕ И БЛАГОУСТРОЙСТВО ЗАХОРОНЕНИЙ</w:t>
      </w:r>
    </w:p>
    <w:p w14:paraId="7C431D8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ОСТАНКОВ ЖЕРТВ ГЕНОЦИДА СОВЕТСКОГО НАРОДА</w:t>
      </w:r>
    </w:p>
    <w:p w14:paraId="28A0A75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56E84C5D">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4.1. Захоронения останков жертв геноцида советского народа подлежат учету органами местного самоуправления в течение шести месяцев со дня окончания работ по их захоронению (перезахоронению).</w:t>
      </w:r>
    </w:p>
    <w:p w14:paraId="55303250">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4.2. На каждое захоронение устанавливается памятный знак и составляется паспорт. Порядок государственного учета и паспортизации захоронений останков устанавливается федеральным органом исполнительной власти, уполномоченным по увековечению памяти жертв геноцида советского народа.</w:t>
      </w:r>
    </w:p>
    <w:p w14:paraId="292F3F18">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4.3. Ответственность за содержание в надлежащем состоянии захоронений на территории муниципального образования возлагается на органы местного самоуправления.</w:t>
      </w:r>
    </w:p>
    <w:p w14:paraId="2AEF0AD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4.4. На захоронении должны быть установлены надписи и обозначения, содержащие информацию о таком захоронении.</w:t>
      </w:r>
    </w:p>
    <w:p w14:paraId="5E3745DF">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4.5. Обязанность по установке информационных надписей и обозначений на захоронениях на территории муниципального образования возлагается на органы местного самоуправления.</w:t>
      </w:r>
    </w:p>
    <w:p w14:paraId="70F7F782">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70B437B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Раздел 5. ОБЕСПЕЧЕНИЕ СОХРАННОСТИ ЗАХОРОНЕНИЙ ОСТАНКОВ ЖЕРТВ</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ГЕНОЦИДА СОВЕТСКОГО НАРОДА</w:t>
      </w:r>
    </w:p>
    <w:p w14:paraId="69A09DF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6648126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5.1. Захоронения останков жертв геноцида советского народа до принятия решения об их постановке на государственный учет подлежат охране в соответствии с требованиями Федерального закона от 21.04.2025 N 74-ФЗ "Об увековечении памяти жертв геноцида советского народа в период Великой Отечественной войны 1941 - 1945 годов (далее - Федеральный закон от 21.04.2025 N 74-ФЗ)".</w:t>
      </w:r>
    </w:p>
    <w:p w14:paraId="72E82AC3">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5.2. Граждане и юридические лица несут ответственность за сохранность захоронений, находящихся на земельных участках, правообладателями которых они являются, в соответствии с законодательством Российской Федерации.</w:t>
      </w:r>
    </w:p>
    <w:p w14:paraId="6BB7ED46">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5.3. В случае обнаружения на земельном участке (части земельного участка) не погребенных останков либо неизвестного захоронения (костных останков) гражданин и (или) юридическое лицо, которые являются правообладателями данного земельного участка (части земельного участка), либо лицо, обнаружившее не погребенные останки либо неизвестное захоронение (костные останки) на земельном участке (части земельного участка), не принадлежащем гражданину и (или) юридическому лицу, обязаны об этом уведомить в течение трех рабочих дней со дня указанного обнаружения органы внутренних дел и (или) орган местного самоуправления.</w:t>
      </w:r>
    </w:p>
    <w:p w14:paraId="653B67BB">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5.4. При наличии оснований полагать, что обнаруженные не погребенные останки либо неизвестное захоронение (костные останки) могут относиться к останкам жертв геноцида советского народа, орган местного самоуправления уведомляет национального оператора по увековечению памяти жертв геноцида советского народа и уполномоченный орган государственной власти </w:t>
      </w:r>
      <w:r>
        <w:rPr>
          <w:rFonts w:hint="default" w:ascii="Times New Roman" w:hAnsi="Times New Roman" w:cs="Times New Roman"/>
          <w:color w:val="000000"/>
          <w:sz w:val="28"/>
          <w:szCs w:val="28"/>
          <w:lang w:val="ru-RU"/>
        </w:rPr>
        <w:t>Республики Мордовия</w:t>
      </w:r>
      <w:r>
        <w:rPr>
          <w:rFonts w:hint="default" w:ascii="Times New Roman" w:hAnsi="Times New Roman" w:cs="Times New Roman"/>
          <w:color w:val="000000"/>
          <w:sz w:val="28"/>
          <w:szCs w:val="28"/>
        </w:rPr>
        <w:t xml:space="preserve"> о наличии указанных обстоятельств в течение трех рабочих дней со дня их выявления.</w:t>
      </w:r>
    </w:p>
    <w:p w14:paraId="6BD103F1">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5.5. Если останки обнаружены на земельном участке (части земельного участка), правообладателями которого являются гражданин и (или) юридическое лицо, уполномоченный орган государственной власти Рязанской области принимает решение о перемещении и последующем захоронении (перезахоронении) останков не позднее десяти рабочих дней со дня получения уведомления органа местного самоуправления об обнаружении не погребенных останков либо неизвестного захоронения (костных останков).</w:t>
      </w:r>
    </w:p>
    <w:p w14:paraId="48ADC624">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5.6. Если останки обнаружены на земельном участке (части земельного участка), правообладателями которого не являются гражданин и (или) юридическое лицо, уполномоченным органом государственной власти Рязанской области может быть принято решение о захоронении останков на месте их обнаружения или о захоронении (перезахоронении) в ином месте.</w:t>
      </w:r>
    </w:p>
    <w:p w14:paraId="5A3F031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 xml:space="preserve">5.7. Мероприятия по захоронению (перезахоронению) останков жертв геноцида советского народа, а также сопутствующие им действия, проводятся в срок, не превышающий шести месяцев со дня получения уполномоченным органом государственной власти </w:t>
      </w:r>
      <w:r>
        <w:rPr>
          <w:rFonts w:hint="default" w:ascii="Times New Roman" w:hAnsi="Times New Roman" w:cs="Times New Roman"/>
          <w:color w:val="000000"/>
          <w:sz w:val="28"/>
          <w:szCs w:val="28"/>
          <w:lang w:val="ru-RU"/>
        </w:rPr>
        <w:t>Республики Мордовия</w:t>
      </w:r>
      <w:r>
        <w:rPr>
          <w:rFonts w:hint="default" w:ascii="Times New Roman" w:hAnsi="Times New Roman" w:cs="Times New Roman"/>
          <w:color w:val="000000"/>
          <w:sz w:val="28"/>
          <w:szCs w:val="28"/>
        </w:rPr>
        <w:t xml:space="preserve"> уведомления об обнаружении останков.</w:t>
      </w:r>
    </w:p>
    <w:p w14:paraId="5B23E97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24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5.8. Мероприятия по захоронению (перезахоронению) останков обеспечиваются уполномоченным органом государственной власти Рязанской области.</w:t>
      </w:r>
    </w:p>
    <w:p w14:paraId="7C89254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49627DDE">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center"/>
        <w:rPr>
          <w:rFonts w:hint="default" w:ascii="Times New Roman" w:hAnsi="Times New Roman" w:cs="Times New Roman"/>
          <w:sz w:val="28"/>
          <w:szCs w:val="28"/>
        </w:rPr>
      </w:pPr>
      <w:r>
        <w:rPr>
          <w:rFonts w:hint="default" w:ascii="Times New Roman" w:hAnsi="Times New Roman" w:cs="Times New Roman"/>
          <w:b/>
          <w:bCs/>
          <w:color w:val="000000"/>
          <w:sz w:val="28"/>
          <w:szCs w:val="28"/>
        </w:rPr>
        <w:t>Раздел 6. ФИНАНСОВОЕ И МАТЕРИАЛЬНО-ТЕХНИЧЕСКОЕ ОБЕСПЕЧЕНИЕ</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МЕРОПРИЯТИЙ ПО УВЕКОВЕЧЕНИЮ ПАМЯТИ ЖЕРТВ ГЕНОЦИДА СОВЕТСКОГО</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 xml:space="preserve">НАРОДА В ПЕРИОД </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ВЕЛИКОЙ ОТЕЧЕСТВЕННОЙ ВОЙНЫ 1941 - 1945</w:t>
      </w:r>
      <w:r>
        <w:rPr>
          <w:rFonts w:hint="default" w:ascii="Times New Roman" w:hAnsi="Times New Roman" w:cs="Times New Roman"/>
          <w:b/>
          <w:bCs/>
          <w:color w:val="000000"/>
          <w:sz w:val="28"/>
          <w:szCs w:val="28"/>
          <w:lang w:val="ru-RU"/>
        </w:rPr>
        <w:t xml:space="preserve"> </w:t>
      </w:r>
      <w:r>
        <w:rPr>
          <w:rFonts w:hint="default" w:ascii="Times New Roman" w:hAnsi="Times New Roman" w:cs="Times New Roman"/>
          <w:b/>
          <w:bCs/>
          <w:color w:val="000000"/>
          <w:sz w:val="28"/>
          <w:szCs w:val="28"/>
        </w:rPr>
        <w:t>ГОДОВ</w:t>
      </w:r>
    </w:p>
    <w:p w14:paraId="2682B15A">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default" w:ascii="Times New Roman" w:hAnsi="Times New Roman" w:cs="Times New Roman"/>
          <w:sz w:val="28"/>
          <w:szCs w:val="28"/>
        </w:rPr>
      </w:pPr>
      <w:r>
        <w:rPr>
          <w:rFonts w:hint="default" w:ascii="Times New Roman" w:hAnsi="Times New Roman" w:cs="Times New Roman"/>
          <w:sz w:val="28"/>
          <w:szCs w:val="28"/>
        </w:rPr>
        <w:t> </w:t>
      </w:r>
    </w:p>
    <w:p w14:paraId="1FA0BEE5">
      <w:pPr>
        <w:pStyle w:val="2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540"/>
        <w:jc w:val="both"/>
        <w:rPr>
          <w:rFonts w:hint="default" w:ascii="Times New Roman" w:hAnsi="Times New Roman" w:cs="Times New Roman"/>
          <w:sz w:val="28"/>
          <w:szCs w:val="28"/>
        </w:rPr>
      </w:pPr>
      <w:r>
        <w:rPr>
          <w:rFonts w:hint="default" w:ascii="Times New Roman" w:hAnsi="Times New Roman" w:cs="Times New Roman"/>
          <w:color w:val="000000"/>
          <w:sz w:val="28"/>
          <w:szCs w:val="28"/>
        </w:rPr>
        <w:t>Расходы на проведение мероприятий, связанных с увековечением памяти жертв геноцида советского народа, могут осуществляться за счет средств федерального бюджета, бюджетов субъектов Российской Федерации и местных бюджетов в соответствии с полномочиями органов государственной власти и органов местного самоуправления, установленными Федеральным законом от 21.04.2025 N 74-ФЗ, а также за счет добровольных взносов и пожертвований юридических и физических лиц.</w:t>
      </w:r>
    </w:p>
    <w:bookmarkEnd w:id="0"/>
    <w:p w14:paraId="394DA63D">
      <w:pPr>
        <w:ind w:left="0" w:leftChars="0" w:firstLine="0" w:firstLineChars="0"/>
        <w:rPr>
          <w:rFonts w:hint="default"/>
          <w:lang w:val="ru-RU"/>
        </w:rPr>
      </w:pPr>
      <w:r>
        <w:rPr>
          <w:rFonts w:ascii="Times New Roman" w:hAnsi="Times New Roman" w:cs="Times New Roman"/>
          <w:sz w:val="28"/>
          <w:szCs w:val="28"/>
        </w:rPr>
        <w:t xml:space="preserve">                    </w:t>
      </w:r>
    </w:p>
    <w:p w14:paraId="7A9161B8">
      <w:pPr>
        <w:rPr>
          <w:rFonts w:hint="default"/>
          <w:b/>
          <w:sz w:val="28"/>
          <w:szCs w:val="28"/>
          <w:lang w:val="en-US"/>
        </w:rPr>
      </w:pPr>
    </w:p>
    <w:p w14:paraId="51C70C89">
      <w:pPr>
        <w:jc w:val="left"/>
        <w:rPr>
          <w:rFonts w:hint="default" w:ascii="Times New Roman" w:hAnsi="Times New Roman" w:eastAsia="Arial" w:cs="Times New Roman"/>
          <w:b w:val="0"/>
          <w:bCs w:val="0"/>
          <w:sz w:val="24"/>
          <w:szCs w:val="24"/>
          <w:lang w:val="ru-RU"/>
        </w:rPr>
      </w:pPr>
    </w:p>
    <w:sectPr>
      <w:headerReference r:id="rId3" w:type="default"/>
      <w:pgSz w:w="11906" w:h="16838"/>
      <w:pgMar w:top="1134" w:right="851" w:bottom="709" w:left="1701" w:header="709" w:footer="709"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Mangal">
    <w:altName w:val="Segoe Print"/>
    <w:panose1 w:val="02040503050203030202"/>
    <w:charset w:val="00"/>
    <w:family w:val="roman"/>
    <w:pitch w:val="default"/>
    <w:sig w:usb0="00000000" w:usb1="00000000" w:usb2="00000000" w:usb3="00000000" w:csb0="00000001" w:csb1="00000000"/>
  </w:font>
  <w:font w:name="Lucida Sans Unicode">
    <w:panose1 w:val="020B0602030504020204"/>
    <w:charset w:val="CC"/>
    <w:family w:val="swiss"/>
    <w:pitch w:val="default"/>
    <w:sig w:usb0="80001AFF" w:usb1="0000396B" w:usb2="00000000" w:usb3="00000000" w:csb0="200000BF" w:csb1="D7F70000"/>
  </w:font>
  <w:font w:name="Segoe Print">
    <w:panose1 w:val="02000600000000000000"/>
    <w:charset w:val="00"/>
    <w:family w:val="auto"/>
    <w:pitch w:val="default"/>
    <w:sig w:usb0="0000028F" w:usb1="00000000" w:usb2="00000000" w:usb3="00000000" w:csb0="2000009F" w:csb1="47010000"/>
  </w:font>
  <w:font w:name="Times New Roman CYR">
    <w:altName w:val="Times New Roman"/>
    <w:panose1 w:val="02020603050405020304"/>
    <w:charset w:val="CC"/>
    <w:family w:val="roman"/>
    <w:pitch w:val="default"/>
    <w:sig w:usb0="00000000" w:usb1="00000000"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3CBEB">
    <w:pPr>
      <w:pStyle w:val="18"/>
      <w:jc w:val="center"/>
    </w:pPr>
    <w:r>
      <w:rPr>
        <w:sz w:val="28"/>
        <w:szCs w:val="28"/>
      </w:rPr>
      <w:fldChar w:fldCharType="begin"/>
    </w:r>
    <w:r>
      <w:rPr>
        <w:sz w:val="28"/>
        <w:szCs w:val="28"/>
      </w:rPr>
      <w:instrText xml:space="preserve"> PAGE   \* MERGEFORMAT </w:instrText>
    </w:r>
    <w:r>
      <w:rPr>
        <w:sz w:val="28"/>
        <w:szCs w:val="28"/>
      </w:rPr>
      <w:fldChar w:fldCharType="separate"/>
    </w:r>
    <w:r>
      <w:rPr>
        <w:sz w:val="28"/>
        <w:szCs w:val="28"/>
      </w:rPr>
      <w:t>2</w:t>
    </w:r>
    <w:r>
      <w:rPr>
        <w:sz w:val="28"/>
        <w:szCs w:val="28"/>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708"/>
  <w:drawingGridHorizontalSpacing w:val="0"/>
  <w:drawingGridVerticalSpacing w:val="0"/>
  <w:displayHorizontalDrawingGridEvery w:val="1"/>
  <w:displayVerticalDrawingGridEvery w:val="1"/>
  <w:doNotUseMarginsForDrawingGridOrigin w:val="1"/>
  <w:drawingGridHorizontalOrigin w:val="0"/>
  <w:drawingGridVerticalOrigin w:val="0"/>
  <w:noPunctuationKerning w:val="1"/>
  <w:characterSpacingControl w:val="doNotCompress"/>
  <w:compat>
    <w:spaceForUL/>
    <w:balanceSingleByteDoubleByteWidth/>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134"/>
    <w:rsid w:val="00000B8F"/>
    <w:rsid w:val="000024F3"/>
    <w:rsid w:val="000179D9"/>
    <w:rsid w:val="0002137A"/>
    <w:rsid w:val="00046B97"/>
    <w:rsid w:val="00053134"/>
    <w:rsid w:val="00060C1A"/>
    <w:rsid w:val="000D11B3"/>
    <w:rsid w:val="000F132B"/>
    <w:rsid w:val="000F29EB"/>
    <w:rsid w:val="000F2A8D"/>
    <w:rsid w:val="001045BD"/>
    <w:rsid w:val="00147D65"/>
    <w:rsid w:val="00153389"/>
    <w:rsid w:val="00171A9F"/>
    <w:rsid w:val="001C0453"/>
    <w:rsid w:val="001C78BC"/>
    <w:rsid w:val="002325A9"/>
    <w:rsid w:val="00234AF6"/>
    <w:rsid w:val="00242FFD"/>
    <w:rsid w:val="00251929"/>
    <w:rsid w:val="00293340"/>
    <w:rsid w:val="002A68A6"/>
    <w:rsid w:val="002E6256"/>
    <w:rsid w:val="003022C6"/>
    <w:rsid w:val="00317AC5"/>
    <w:rsid w:val="003344C1"/>
    <w:rsid w:val="0037597C"/>
    <w:rsid w:val="003911ED"/>
    <w:rsid w:val="003925A1"/>
    <w:rsid w:val="003D043C"/>
    <w:rsid w:val="003E424D"/>
    <w:rsid w:val="004007DA"/>
    <w:rsid w:val="00405045"/>
    <w:rsid w:val="004469E2"/>
    <w:rsid w:val="00473984"/>
    <w:rsid w:val="004841DD"/>
    <w:rsid w:val="004C71CF"/>
    <w:rsid w:val="004E7F80"/>
    <w:rsid w:val="004F3419"/>
    <w:rsid w:val="004F686C"/>
    <w:rsid w:val="00517DBD"/>
    <w:rsid w:val="00525053"/>
    <w:rsid w:val="00531193"/>
    <w:rsid w:val="00537231"/>
    <w:rsid w:val="005440E6"/>
    <w:rsid w:val="00566D5E"/>
    <w:rsid w:val="00570434"/>
    <w:rsid w:val="00570CF0"/>
    <w:rsid w:val="0059149C"/>
    <w:rsid w:val="00596F97"/>
    <w:rsid w:val="005B3D1C"/>
    <w:rsid w:val="005C6976"/>
    <w:rsid w:val="005E47E3"/>
    <w:rsid w:val="005F14E9"/>
    <w:rsid w:val="0060607C"/>
    <w:rsid w:val="00620994"/>
    <w:rsid w:val="0067099D"/>
    <w:rsid w:val="006F1FA4"/>
    <w:rsid w:val="007422F8"/>
    <w:rsid w:val="00752090"/>
    <w:rsid w:val="00760246"/>
    <w:rsid w:val="007F0555"/>
    <w:rsid w:val="007F1B2C"/>
    <w:rsid w:val="007F5304"/>
    <w:rsid w:val="007F63CD"/>
    <w:rsid w:val="008136C4"/>
    <w:rsid w:val="00842BA3"/>
    <w:rsid w:val="00856972"/>
    <w:rsid w:val="00867E7F"/>
    <w:rsid w:val="0089467D"/>
    <w:rsid w:val="008B3A11"/>
    <w:rsid w:val="008C4F75"/>
    <w:rsid w:val="008C5842"/>
    <w:rsid w:val="008C707F"/>
    <w:rsid w:val="008E0E11"/>
    <w:rsid w:val="008E7A77"/>
    <w:rsid w:val="009064C8"/>
    <w:rsid w:val="009319AB"/>
    <w:rsid w:val="009364B2"/>
    <w:rsid w:val="009510E8"/>
    <w:rsid w:val="009530D4"/>
    <w:rsid w:val="00973C58"/>
    <w:rsid w:val="00975F76"/>
    <w:rsid w:val="00985AD8"/>
    <w:rsid w:val="00987BCD"/>
    <w:rsid w:val="009D285F"/>
    <w:rsid w:val="009D34DC"/>
    <w:rsid w:val="00A10B61"/>
    <w:rsid w:val="00A20A5A"/>
    <w:rsid w:val="00A56904"/>
    <w:rsid w:val="00A71ABC"/>
    <w:rsid w:val="00A94029"/>
    <w:rsid w:val="00AD5B0E"/>
    <w:rsid w:val="00B31891"/>
    <w:rsid w:val="00B32FA3"/>
    <w:rsid w:val="00B679E7"/>
    <w:rsid w:val="00B72B67"/>
    <w:rsid w:val="00BA1483"/>
    <w:rsid w:val="00BE77EE"/>
    <w:rsid w:val="00C04EDC"/>
    <w:rsid w:val="00C33FBE"/>
    <w:rsid w:val="00C61F72"/>
    <w:rsid w:val="00C65D9A"/>
    <w:rsid w:val="00CB20D0"/>
    <w:rsid w:val="00CF54F8"/>
    <w:rsid w:val="00D226F4"/>
    <w:rsid w:val="00D2726B"/>
    <w:rsid w:val="00D30A18"/>
    <w:rsid w:val="00D43B6D"/>
    <w:rsid w:val="00D85663"/>
    <w:rsid w:val="00D92AE8"/>
    <w:rsid w:val="00DA5380"/>
    <w:rsid w:val="00DB2247"/>
    <w:rsid w:val="00DB7280"/>
    <w:rsid w:val="00DC6D0F"/>
    <w:rsid w:val="00DD077E"/>
    <w:rsid w:val="00DD63FA"/>
    <w:rsid w:val="00DF36F7"/>
    <w:rsid w:val="00DF57A4"/>
    <w:rsid w:val="00E02580"/>
    <w:rsid w:val="00E068B5"/>
    <w:rsid w:val="00E5618C"/>
    <w:rsid w:val="00E5635A"/>
    <w:rsid w:val="00E673A3"/>
    <w:rsid w:val="00E7325E"/>
    <w:rsid w:val="00E932F2"/>
    <w:rsid w:val="00EB0B4E"/>
    <w:rsid w:val="00F00F82"/>
    <w:rsid w:val="00F03084"/>
    <w:rsid w:val="00F12DF5"/>
    <w:rsid w:val="00F26C09"/>
    <w:rsid w:val="00F42B84"/>
    <w:rsid w:val="00F45846"/>
    <w:rsid w:val="00F6198D"/>
    <w:rsid w:val="00F71167"/>
    <w:rsid w:val="00F742C6"/>
    <w:rsid w:val="00FA5E9F"/>
    <w:rsid w:val="00FE0394"/>
    <w:rsid w:val="00FF48DF"/>
    <w:rsid w:val="069F7B00"/>
    <w:rsid w:val="08813697"/>
    <w:rsid w:val="090221D8"/>
    <w:rsid w:val="20980564"/>
    <w:rsid w:val="26B352BA"/>
    <w:rsid w:val="294B5C0A"/>
    <w:rsid w:val="3439205E"/>
    <w:rsid w:val="385C162A"/>
    <w:rsid w:val="5EBB04FE"/>
    <w:rsid w:val="67B93A00"/>
    <w:rsid w:val="681F2177"/>
    <w:rsid w:val="75C20242"/>
    <w:rsid w:val="7684415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uppressAutoHyphens/>
    </w:pPr>
    <w:rPr>
      <w:rFonts w:ascii="Times New Roman" w:hAnsi="Times New Roman" w:eastAsia="Times New Roman" w:cs="Times New Roman"/>
      <w:sz w:val="24"/>
      <w:szCs w:val="24"/>
      <w:lang w:val="ru-RU" w:eastAsia="ar-SA" w:bidi="ar-SA"/>
    </w:rPr>
  </w:style>
  <w:style w:type="paragraph" w:styleId="2">
    <w:name w:val="heading 1"/>
    <w:basedOn w:val="1"/>
    <w:next w:val="1"/>
    <w:link w:val="99"/>
    <w:qFormat/>
    <w:uiPriority w:val="0"/>
    <w:pPr>
      <w:keepNext/>
      <w:spacing w:before="240" w:after="60"/>
      <w:outlineLvl w:val="0"/>
    </w:pPr>
    <w:rPr>
      <w:rFonts w:ascii="Arial" w:hAnsi="Arial" w:cs="Arial"/>
      <w:kern w:val="1"/>
      <w:sz w:val="32"/>
      <w:szCs w:val="32"/>
    </w:rPr>
  </w:style>
  <w:style w:type="paragraph" w:styleId="3">
    <w:name w:val="heading 2"/>
    <w:basedOn w:val="1"/>
    <w:next w:val="4"/>
    <w:qFormat/>
    <w:uiPriority w:val="0"/>
    <w:pPr>
      <w:keepNext/>
      <w:keepLines/>
      <w:tabs>
        <w:tab w:val="left" w:pos="0"/>
      </w:tabs>
      <w:spacing w:after="360"/>
      <w:jc w:val="center"/>
      <w:outlineLvl w:val="1"/>
    </w:pPr>
    <w:rPr>
      <w:b/>
      <w:sz w:val="28"/>
      <w:szCs w:val="20"/>
    </w:rPr>
  </w:style>
  <w:style w:type="paragraph" w:styleId="5">
    <w:name w:val="heading 3"/>
    <w:basedOn w:val="1"/>
    <w:next w:val="6"/>
    <w:qFormat/>
    <w:uiPriority w:val="0"/>
    <w:pPr>
      <w:keepNext/>
      <w:keepLines/>
      <w:tabs>
        <w:tab w:val="left" w:pos="1701"/>
      </w:tabs>
      <w:spacing w:before="360"/>
      <w:ind w:left="1701" w:hanging="1134"/>
      <w:outlineLvl w:val="2"/>
    </w:pPr>
    <w:rPr>
      <w:b/>
      <w:sz w:val="28"/>
      <w:szCs w:val="20"/>
    </w:rPr>
  </w:style>
  <w:style w:type="paragraph" w:styleId="6">
    <w:name w:val="heading 4"/>
    <w:basedOn w:val="1"/>
    <w:next w:val="4"/>
    <w:qFormat/>
    <w:uiPriority w:val="0"/>
    <w:pPr>
      <w:keepNext/>
      <w:keepLines/>
      <w:tabs>
        <w:tab w:val="left" w:pos="2836"/>
      </w:tabs>
      <w:spacing w:before="240"/>
      <w:ind w:left="2836" w:hanging="1134"/>
      <w:outlineLvl w:val="3"/>
    </w:pPr>
    <w:rPr>
      <w:b/>
      <w:szCs w:val="20"/>
    </w:rPr>
  </w:style>
  <w:style w:type="paragraph" w:styleId="7">
    <w:name w:val="heading 5"/>
    <w:basedOn w:val="1"/>
    <w:next w:val="1"/>
    <w:qFormat/>
    <w:uiPriority w:val="0"/>
    <w:pPr>
      <w:keepNext/>
      <w:tabs>
        <w:tab w:val="left" w:pos="284"/>
      </w:tabs>
      <w:spacing w:before="240" w:after="60"/>
      <w:ind w:left="284" w:right="284"/>
      <w:jc w:val="center"/>
      <w:outlineLvl w:val="4"/>
    </w:pPr>
    <w:rPr>
      <w:b/>
      <w:sz w:val="28"/>
      <w:szCs w:val="20"/>
    </w:rPr>
  </w:style>
  <w:style w:type="paragraph" w:styleId="8">
    <w:name w:val="heading 6"/>
    <w:basedOn w:val="1"/>
    <w:next w:val="1"/>
    <w:qFormat/>
    <w:uiPriority w:val="0"/>
    <w:pPr>
      <w:spacing w:before="240" w:after="60"/>
      <w:outlineLvl w:val="5"/>
    </w:pPr>
    <w:rPr>
      <w:b/>
      <w:bCs/>
      <w:sz w:val="22"/>
      <w:szCs w:val="22"/>
    </w:rPr>
  </w:style>
  <w:style w:type="paragraph" w:styleId="9">
    <w:name w:val="heading 7"/>
    <w:basedOn w:val="1"/>
    <w:next w:val="1"/>
    <w:qFormat/>
    <w:uiPriority w:val="0"/>
    <w:pPr>
      <w:spacing w:before="240" w:after="60"/>
      <w:outlineLvl w:val="6"/>
    </w:pPr>
  </w:style>
  <w:style w:type="paragraph" w:styleId="10">
    <w:name w:val="heading 8"/>
    <w:basedOn w:val="1"/>
    <w:next w:val="1"/>
    <w:link w:val="100"/>
    <w:semiHidden/>
    <w:unhideWhenUsed/>
    <w:qFormat/>
    <w:uiPriority w:val="9"/>
    <w:pPr>
      <w:keepNext/>
      <w:keepLines/>
      <w:spacing w:before="200"/>
      <w:outlineLvl w:val="7"/>
    </w:pPr>
    <w:rPr>
      <w:rFonts w:asciiTheme="majorHAnsi" w:hAnsiTheme="majorHAnsi" w:eastAsiaTheme="majorEastAsia" w:cstheme="majorBidi"/>
      <w:color w:val="404040" w:themeColor="text1" w:themeTint="BF"/>
      <w:sz w:val="20"/>
      <w:szCs w:val="20"/>
      <w14:textFill>
        <w14:solidFill>
          <w14:schemeClr w14:val="tx1">
            <w14:lumMod w14:val="75000"/>
            <w14:lumOff w14:val="25000"/>
          </w14:schemeClr>
        </w14:solidFill>
      </w14:textFill>
    </w:rPr>
  </w:style>
  <w:style w:type="paragraph" w:styleId="11">
    <w:name w:val="heading 9"/>
    <w:basedOn w:val="1"/>
    <w:next w:val="1"/>
    <w:qFormat/>
    <w:uiPriority w:val="0"/>
    <w:pPr>
      <w:spacing w:before="240" w:after="60"/>
      <w:outlineLvl w:val="8"/>
    </w:pPr>
    <w:rPr>
      <w:rFonts w:ascii="Arial" w:hAnsi="Arial" w:cs="Arial"/>
      <w:sz w:val="22"/>
      <w:szCs w:val="22"/>
    </w:rPr>
  </w:style>
  <w:style w:type="character" w:default="1" w:styleId="12">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4">
    <w:name w:val="Body Text"/>
    <w:basedOn w:val="1"/>
    <w:semiHidden/>
    <w:qFormat/>
    <w:uiPriority w:val="0"/>
    <w:pPr>
      <w:spacing w:before="120"/>
      <w:ind w:firstLine="567"/>
      <w:jc w:val="both"/>
    </w:pPr>
    <w:rPr>
      <w:szCs w:val="20"/>
    </w:rPr>
  </w:style>
  <w:style w:type="character" w:styleId="14">
    <w:name w:val="Hyperlink"/>
    <w:basedOn w:val="12"/>
    <w:semiHidden/>
    <w:qFormat/>
    <w:uiPriority w:val="99"/>
    <w:rPr>
      <w:color w:val="0000FF"/>
      <w:u w:val="single"/>
    </w:rPr>
  </w:style>
  <w:style w:type="character" w:styleId="15">
    <w:name w:val="page number"/>
    <w:basedOn w:val="16"/>
    <w:semiHidden/>
    <w:qFormat/>
    <w:uiPriority w:val="0"/>
  </w:style>
  <w:style w:type="character" w:customStyle="1" w:styleId="16">
    <w:name w:val="Основной шрифт абзаца1"/>
    <w:qFormat/>
    <w:uiPriority w:val="0"/>
  </w:style>
  <w:style w:type="paragraph" w:styleId="17">
    <w:name w:val="Balloon Text"/>
    <w:basedOn w:val="1"/>
    <w:link w:val="79"/>
    <w:semiHidden/>
    <w:unhideWhenUsed/>
    <w:qFormat/>
    <w:uiPriority w:val="99"/>
    <w:rPr>
      <w:rFonts w:ascii="Tahoma" w:hAnsi="Tahoma"/>
      <w:sz w:val="16"/>
      <w:szCs w:val="16"/>
    </w:rPr>
  </w:style>
  <w:style w:type="paragraph" w:styleId="18">
    <w:name w:val="header"/>
    <w:basedOn w:val="1"/>
    <w:link w:val="94"/>
    <w:qFormat/>
    <w:uiPriority w:val="99"/>
    <w:pPr>
      <w:tabs>
        <w:tab w:val="center" w:pos="4677"/>
        <w:tab w:val="right" w:pos="9355"/>
      </w:tabs>
    </w:pPr>
  </w:style>
  <w:style w:type="paragraph" w:styleId="19">
    <w:name w:val="Body Text Indent"/>
    <w:basedOn w:val="1"/>
    <w:semiHidden/>
    <w:qFormat/>
    <w:uiPriority w:val="0"/>
    <w:pPr>
      <w:spacing w:before="60"/>
      <w:ind w:left="284" w:firstLine="284"/>
      <w:jc w:val="both"/>
    </w:pPr>
    <w:rPr>
      <w:szCs w:val="20"/>
    </w:rPr>
  </w:style>
  <w:style w:type="paragraph" w:styleId="20">
    <w:name w:val="Title"/>
    <w:basedOn w:val="1"/>
    <w:link w:val="86"/>
    <w:qFormat/>
    <w:uiPriority w:val="1"/>
    <w:pPr>
      <w:widowControl w:val="0"/>
      <w:suppressAutoHyphens w:val="0"/>
      <w:autoSpaceDE w:val="0"/>
      <w:autoSpaceDN w:val="0"/>
      <w:spacing w:before="85"/>
      <w:ind w:left="18" w:right="18"/>
      <w:jc w:val="center"/>
    </w:pPr>
    <w:rPr>
      <w:rFonts w:ascii="Arial" w:hAnsi="Arial" w:eastAsia="Arial"/>
      <w:b/>
      <w:bCs/>
      <w:sz w:val="22"/>
      <w:szCs w:val="22"/>
      <w:lang w:eastAsia="en-US"/>
    </w:rPr>
  </w:style>
  <w:style w:type="paragraph" w:styleId="21">
    <w:name w:val="footer"/>
    <w:basedOn w:val="1"/>
    <w:link w:val="95"/>
    <w:qFormat/>
    <w:uiPriority w:val="0"/>
    <w:pPr>
      <w:tabs>
        <w:tab w:val="center" w:pos="4677"/>
        <w:tab w:val="right" w:pos="9355"/>
      </w:tabs>
    </w:pPr>
  </w:style>
  <w:style w:type="paragraph" w:styleId="22">
    <w:name w:val="List"/>
    <w:basedOn w:val="4"/>
    <w:semiHidden/>
    <w:qFormat/>
    <w:uiPriority w:val="0"/>
    <w:rPr>
      <w:rFonts w:cs="Tahoma"/>
    </w:rPr>
  </w:style>
  <w:style w:type="paragraph" w:styleId="23">
    <w:name w:val="Normal (Web)"/>
    <w:basedOn w:val="1"/>
    <w:unhideWhenUsed/>
    <w:qFormat/>
    <w:uiPriority w:val="0"/>
  </w:style>
  <w:style w:type="table" w:styleId="24">
    <w:name w:val="Table Grid"/>
    <w:basedOn w:val="13"/>
    <w:qFormat/>
    <w:uiPriority w:val="59"/>
    <w:rPr>
      <w:rFonts w:ascii="Calibri" w:hAnsi="Calibri"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5">
    <w:name w:val="Text body"/>
    <w:basedOn w:val="1"/>
    <w:qFormat/>
    <w:uiPriority w:val="0"/>
    <w:pPr>
      <w:widowControl w:val="0"/>
      <w:suppressAutoHyphens/>
      <w:autoSpaceDN w:val="0"/>
      <w:spacing w:after="120" w:line="240" w:lineRule="auto"/>
      <w:textAlignment w:val="baseline"/>
    </w:pPr>
    <w:rPr>
      <w:rFonts w:ascii="Times New Roman" w:hAnsi="Times New Roman" w:eastAsia="SimSun" w:cs="Mangal"/>
      <w:kern w:val="3"/>
      <w:sz w:val="24"/>
      <w:szCs w:val="24"/>
      <w:lang w:eastAsia="zh-CN" w:bidi="hi-IN"/>
    </w:rPr>
  </w:style>
  <w:style w:type="character" w:customStyle="1" w:styleId="26">
    <w:name w:val="WW8Num1z1"/>
    <w:qFormat/>
    <w:uiPriority w:val="0"/>
    <w:rPr>
      <w:sz w:val="24"/>
    </w:rPr>
  </w:style>
  <w:style w:type="character" w:customStyle="1" w:styleId="27">
    <w:name w:val="WW8Num1z2"/>
    <w:qFormat/>
    <w:uiPriority w:val="0"/>
    <w:rPr>
      <w:b/>
      <w:sz w:val="28"/>
      <w:szCs w:val="28"/>
    </w:rPr>
  </w:style>
  <w:style w:type="character" w:customStyle="1" w:styleId="28">
    <w:name w:val="WW8Num1z5"/>
    <w:qFormat/>
    <w:uiPriority w:val="0"/>
  </w:style>
  <w:style w:type="character" w:customStyle="1" w:styleId="29">
    <w:name w:val="WW8Num1z7"/>
    <w:qFormat/>
    <w:uiPriority w:val="0"/>
    <w:rPr>
      <w:sz w:val="24"/>
      <w:szCs w:val="24"/>
    </w:rPr>
  </w:style>
  <w:style w:type="character" w:customStyle="1" w:styleId="30">
    <w:name w:val="Absatz-Standardschriftart"/>
    <w:qFormat/>
    <w:uiPriority w:val="0"/>
  </w:style>
  <w:style w:type="character" w:customStyle="1" w:styleId="31">
    <w:name w:val="WW-Absatz-Standardschriftart"/>
    <w:qFormat/>
    <w:uiPriority w:val="0"/>
  </w:style>
  <w:style w:type="character" w:customStyle="1" w:styleId="32">
    <w:name w:val="WW-Absatz-Standardschriftart1"/>
    <w:qFormat/>
    <w:uiPriority w:val="0"/>
  </w:style>
  <w:style w:type="character" w:customStyle="1" w:styleId="33">
    <w:name w:val="WW-Absatz-Standardschriftart11"/>
    <w:qFormat/>
    <w:uiPriority w:val="0"/>
  </w:style>
  <w:style w:type="character" w:customStyle="1" w:styleId="34">
    <w:name w:val="WW-Absatz-Standardschriftart111"/>
    <w:qFormat/>
    <w:uiPriority w:val="0"/>
  </w:style>
  <w:style w:type="character" w:customStyle="1" w:styleId="35">
    <w:name w:val="WW-Absatz-Standardschriftart1111"/>
    <w:qFormat/>
    <w:uiPriority w:val="0"/>
  </w:style>
  <w:style w:type="character" w:customStyle="1" w:styleId="36">
    <w:name w:val="WW-Absatz-Standardschriftart11111"/>
    <w:qFormat/>
    <w:uiPriority w:val="0"/>
  </w:style>
  <w:style w:type="character" w:customStyle="1" w:styleId="37">
    <w:name w:val="WW-Absatz-Standardschriftart111111"/>
    <w:qFormat/>
    <w:uiPriority w:val="0"/>
  </w:style>
  <w:style w:type="character" w:customStyle="1" w:styleId="38">
    <w:name w:val="WW-Absatz-Standardschriftart1111111"/>
    <w:qFormat/>
    <w:uiPriority w:val="0"/>
  </w:style>
  <w:style w:type="character" w:customStyle="1" w:styleId="39">
    <w:name w:val="WW-Absatz-Standardschriftart11111111"/>
    <w:qFormat/>
    <w:uiPriority w:val="0"/>
  </w:style>
  <w:style w:type="character" w:customStyle="1" w:styleId="40">
    <w:name w:val="WW-Absatz-Standardschriftart111111111"/>
    <w:qFormat/>
    <w:uiPriority w:val="0"/>
  </w:style>
  <w:style w:type="character" w:customStyle="1" w:styleId="41">
    <w:name w:val="WW-Absatz-Standardschriftart1111111111"/>
    <w:qFormat/>
    <w:uiPriority w:val="0"/>
  </w:style>
  <w:style w:type="character" w:customStyle="1" w:styleId="42">
    <w:name w:val="WW-Absatz-Standardschriftart11111111111"/>
    <w:qFormat/>
    <w:uiPriority w:val="0"/>
  </w:style>
  <w:style w:type="character" w:customStyle="1" w:styleId="43">
    <w:name w:val="WW-Absatz-Standardschriftart111111111111"/>
    <w:qFormat/>
    <w:uiPriority w:val="0"/>
  </w:style>
  <w:style w:type="character" w:customStyle="1" w:styleId="44">
    <w:name w:val="WW-Absatz-Standardschriftart1111111111111"/>
    <w:qFormat/>
    <w:uiPriority w:val="0"/>
  </w:style>
  <w:style w:type="character" w:customStyle="1" w:styleId="45">
    <w:name w:val="WW-Absatz-Standardschriftart11111111111111"/>
    <w:qFormat/>
    <w:uiPriority w:val="0"/>
  </w:style>
  <w:style w:type="character" w:customStyle="1" w:styleId="46">
    <w:name w:val="WW-Absatz-Standardschriftart111111111111111"/>
    <w:qFormat/>
    <w:uiPriority w:val="0"/>
  </w:style>
  <w:style w:type="character" w:customStyle="1" w:styleId="47">
    <w:name w:val="WW-Absatz-Standardschriftart1111111111111111"/>
    <w:qFormat/>
    <w:uiPriority w:val="0"/>
  </w:style>
  <w:style w:type="character" w:customStyle="1" w:styleId="48">
    <w:name w:val="WW-Absatz-Standardschriftart11111111111111111"/>
    <w:qFormat/>
    <w:uiPriority w:val="0"/>
  </w:style>
  <w:style w:type="character" w:customStyle="1" w:styleId="49">
    <w:name w:val="WW-Absatz-Standardschriftart111111111111111111"/>
    <w:qFormat/>
    <w:uiPriority w:val="0"/>
  </w:style>
  <w:style w:type="character" w:customStyle="1" w:styleId="50">
    <w:name w:val="Основной шрифт абзаца2"/>
    <w:qFormat/>
    <w:uiPriority w:val="0"/>
  </w:style>
  <w:style w:type="character" w:customStyle="1" w:styleId="51">
    <w:name w:val="WW-Absatz-Standardschriftart1111111111111111111"/>
    <w:qFormat/>
    <w:uiPriority w:val="0"/>
  </w:style>
  <w:style w:type="character" w:customStyle="1" w:styleId="52">
    <w:name w:val="WW-Absatz-Standardschriftart11111111111111111111"/>
    <w:qFormat/>
    <w:uiPriority w:val="0"/>
  </w:style>
  <w:style w:type="character" w:customStyle="1" w:styleId="53">
    <w:name w:val="WW-Absatz-Standardschriftart111111111111111111111"/>
    <w:qFormat/>
    <w:uiPriority w:val="0"/>
  </w:style>
  <w:style w:type="character" w:customStyle="1" w:styleId="54">
    <w:name w:val="WW-Absatz-Standardschriftart1111111111111111111111"/>
    <w:qFormat/>
    <w:uiPriority w:val="0"/>
  </w:style>
  <w:style w:type="character" w:customStyle="1" w:styleId="55">
    <w:name w:val="WW-Absatz-Standardschriftart11111111111111111111111"/>
    <w:qFormat/>
    <w:uiPriority w:val="0"/>
  </w:style>
  <w:style w:type="character" w:customStyle="1" w:styleId="56">
    <w:name w:val="WW-Absatz-Standardschriftart111111111111111111111111"/>
    <w:qFormat/>
    <w:uiPriority w:val="0"/>
  </w:style>
  <w:style w:type="paragraph" w:customStyle="1" w:styleId="57">
    <w:name w:val="Заголовок"/>
    <w:basedOn w:val="1"/>
    <w:next w:val="4"/>
    <w:qFormat/>
    <w:uiPriority w:val="0"/>
    <w:pPr>
      <w:keepNext/>
      <w:spacing w:before="240" w:after="120"/>
    </w:pPr>
    <w:rPr>
      <w:rFonts w:ascii="Arial" w:hAnsi="Arial" w:eastAsia="Lucida Sans Unicode" w:cs="Tahoma"/>
      <w:sz w:val="28"/>
      <w:szCs w:val="28"/>
    </w:rPr>
  </w:style>
  <w:style w:type="paragraph" w:customStyle="1" w:styleId="58">
    <w:name w:val="Название2"/>
    <w:basedOn w:val="1"/>
    <w:qFormat/>
    <w:uiPriority w:val="0"/>
    <w:pPr>
      <w:suppressLineNumbers/>
      <w:spacing w:before="120" w:after="120"/>
    </w:pPr>
    <w:rPr>
      <w:rFonts w:cs="Tahoma"/>
      <w:i/>
      <w:iCs/>
    </w:rPr>
  </w:style>
  <w:style w:type="paragraph" w:customStyle="1" w:styleId="59">
    <w:name w:val="Указатель2"/>
    <w:basedOn w:val="1"/>
    <w:qFormat/>
    <w:uiPriority w:val="0"/>
    <w:pPr>
      <w:suppressLineNumbers/>
    </w:pPr>
    <w:rPr>
      <w:rFonts w:cs="Tahoma"/>
    </w:rPr>
  </w:style>
  <w:style w:type="paragraph" w:customStyle="1" w:styleId="60">
    <w:name w:val="Название1"/>
    <w:basedOn w:val="1"/>
    <w:qFormat/>
    <w:uiPriority w:val="0"/>
    <w:pPr>
      <w:suppressLineNumbers/>
      <w:spacing w:before="120" w:after="120"/>
    </w:pPr>
    <w:rPr>
      <w:rFonts w:cs="Tahoma"/>
      <w:i/>
      <w:iCs/>
    </w:rPr>
  </w:style>
  <w:style w:type="paragraph" w:customStyle="1" w:styleId="61">
    <w:name w:val="Указатель1"/>
    <w:basedOn w:val="1"/>
    <w:qFormat/>
    <w:uiPriority w:val="0"/>
    <w:pPr>
      <w:suppressLineNumbers/>
    </w:pPr>
    <w:rPr>
      <w:rFonts w:cs="Tahoma"/>
    </w:rPr>
  </w:style>
  <w:style w:type="paragraph" w:customStyle="1" w:styleId="62">
    <w:name w:val="Стиль1"/>
    <w:basedOn w:val="1"/>
    <w:qFormat/>
    <w:uiPriority w:val="0"/>
    <w:pPr>
      <w:tabs>
        <w:tab w:val="left" w:pos="285"/>
      </w:tabs>
      <w:autoSpaceDE w:val="0"/>
      <w:spacing w:before="120"/>
      <w:ind w:left="-7611" w:hanging="567"/>
      <w:jc w:val="both"/>
      <w:outlineLvl w:val="5"/>
    </w:pPr>
    <w:rPr>
      <w:rFonts w:cs="Arial"/>
      <w:szCs w:val="18"/>
    </w:rPr>
  </w:style>
  <w:style w:type="paragraph" w:customStyle="1" w:styleId="63">
    <w:name w:val="Стиль2"/>
    <w:basedOn w:val="62"/>
    <w:qFormat/>
    <w:uiPriority w:val="0"/>
    <w:pPr>
      <w:spacing w:before="60"/>
      <w:ind w:left="-7611" w:hanging="567"/>
      <w:outlineLvl w:val="6"/>
    </w:pPr>
  </w:style>
  <w:style w:type="paragraph" w:customStyle="1" w:styleId="64">
    <w:name w:val="Стиль4"/>
    <w:basedOn w:val="1"/>
    <w:qFormat/>
    <w:uiPriority w:val="0"/>
    <w:pPr>
      <w:jc w:val="both"/>
    </w:pPr>
    <w:rPr>
      <w:szCs w:val="20"/>
    </w:rPr>
  </w:style>
  <w:style w:type="paragraph" w:customStyle="1" w:styleId="65">
    <w:name w:val="ConsNonformat"/>
    <w:qFormat/>
    <w:uiPriority w:val="0"/>
    <w:pPr>
      <w:widowControl w:val="0"/>
      <w:suppressAutoHyphens/>
      <w:autoSpaceDE w:val="0"/>
    </w:pPr>
    <w:rPr>
      <w:rFonts w:ascii="Courier New" w:hAnsi="Courier New" w:eastAsia="Times New Roman" w:cs="Courier New"/>
      <w:lang w:val="ru-RU" w:eastAsia="ar-SA" w:bidi="ar-SA"/>
    </w:rPr>
  </w:style>
  <w:style w:type="paragraph" w:customStyle="1" w:styleId="66">
    <w:name w:val="Заголовок статьи"/>
    <w:basedOn w:val="1"/>
    <w:next w:val="1"/>
    <w:qFormat/>
    <w:uiPriority w:val="0"/>
    <w:pPr>
      <w:autoSpaceDE w:val="0"/>
      <w:ind w:left="1612" w:hanging="892"/>
      <w:jc w:val="both"/>
    </w:pPr>
    <w:rPr>
      <w:rFonts w:ascii="Arial" w:hAnsi="Arial"/>
      <w:sz w:val="20"/>
      <w:szCs w:val="20"/>
    </w:rPr>
  </w:style>
  <w:style w:type="paragraph" w:customStyle="1" w:styleId="67">
    <w:name w:val="ConsPlusNormal"/>
    <w:qFormat/>
    <w:uiPriority w:val="0"/>
    <w:pPr>
      <w:widowControl w:val="0"/>
      <w:suppressAutoHyphens/>
      <w:autoSpaceDE w:val="0"/>
      <w:ind w:firstLine="720"/>
    </w:pPr>
    <w:rPr>
      <w:rFonts w:ascii="Arial" w:hAnsi="Arial" w:eastAsia="Times New Roman" w:cs="Arial"/>
      <w:lang w:val="ru-RU" w:eastAsia="ar-SA" w:bidi="ar-SA"/>
    </w:rPr>
  </w:style>
  <w:style w:type="paragraph" w:customStyle="1" w:styleId="68">
    <w:name w:val="Основной текст с отступом 21"/>
    <w:basedOn w:val="1"/>
    <w:qFormat/>
    <w:uiPriority w:val="0"/>
    <w:pPr>
      <w:spacing w:after="120" w:line="480" w:lineRule="auto"/>
      <w:ind w:left="283"/>
    </w:pPr>
  </w:style>
  <w:style w:type="paragraph" w:customStyle="1" w:styleId="69">
    <w:name w:val="ConsNormal"/>
    <w:qFormat/>
    <w:uiPriority w:val="0"/>
    <w:pPr>
      <w:widowControl w:val="0"/>
      <w:suppressAutoHyphens/>
      <w:snapToGrid w:val="0"/>
      <w:ind w:firstLine="720"/>
    </w:pPr>
    <w:rPr>
      <w:rFonts w:ascii="Arial" w:hAnsi="Arial" w:eastAsia="Times New Roman" w:cs="Times New Roman"/>
      <w:lang w:val="ru-RU" w:eastAsia="ar-SA" w:bidi="ar-SA"/>
    </w:rPr>
  </w:style>
  <w:style w:type="paragraph" w:customStyle="1" w:styleId="70">
    <w:name w:val="Содержимое врезки"/>
    <w:basedOn w:val="4"/>
    <w:qFormat/>
    <w:uiPriority w:val="0"/>
  </w:style>
  <w:style w:type="paragraph" w:customStyle="1" w:styleId="71">
    <w:name w:val="Основной текст с отступом 31"/>
    <w:basedOn w:val="1"/>
    <w:qFormat/>
    <w:uiPriority w:val="0"/>
    <w:pPr>
      <w:ind w:firstLine="540"/>
      <w:jc w:val="both"/>
    </w:pPr>
  </w:style>
  <w:style w:type="paragraph" w:customStyle="1" w:styleId="72">
    <w:name w:val="Список 31"/>
    <w:basedOn w:val="1"/>
    <w:qFormat/>
    <w:uiPriority w:val="0"/>
    <w:pPr>
      <w:ind w:left="849" w:hanging="283"/>
    </w:pPr>
  </w:style>
  <w:style w:type="paragraph" w:customStyle="1" w:styleId="73">
    <w:name w:val="Продолжение списка 31"/>
    <w:basedOn w:val="1"/>
    <w:qFormat/>
    <w:uiPriority w:val="0"/>
    <w:pPr>
      <w:spacing w:after="120"/>
      <w:ind w:left="849"/>
    </w:pPr>
  </w:style>
  <w:style w:type="paragraph" w:customStyle="1" w:styleId="74">
    <w:name w:val="Продолжение списка 21"/>
    <w:basedOn w:val="1"/>
    <w:qFormat/>
    <w:uiPriority w:val="0"/>
    <w:pPr>
      <w:spacing w:after="120"/>
      <w:ind w:left="566"/>
    </w:pPr>
  </w:style>
  <w:style w:type="paragraph" w:customStyle="1" w:styleId="75">
    <w:name w:val="Обычный (Web)"/>
    <w:basedOn w:val="1"/>
    <w:qFormat/>
    <w:uiPriority w:val="0"/>
    <w:pPr>
      <w:spacing w:before="280" w:after="280"/>
      <w:ind w:firstLine="567"/>
    </w:pPr>
  </w:style>
  <w:style w:type="paragraph" w:customStyle="1" w:styleId="76">
    <w:name w:val="ConsPlusTitle"/>
    <w:qFormat/>
    <w:uiPriority w:val="0"/>
    <w:pPr>
      <w:widowControl w:val="0"/>
      <w:suppressAutoHyphens/>
      <w:autoSpaceDE w:val="0"/>
    </w:pPr>
    <w:rPr>
      <w:rFonts w:ascii="Arial" w:hAnsi="Arial" w:eastAsia="Times New Roman" w:cs="Arial"/>
      <w:b/>
      <w:bCs/>
      <w:lang w:val="ru-RU" w:eastAsia="ar-SA" w:bidi="ar-SA"/>
    </w:rPr>
  </w:style>
  <w:style w:type="paragraph" w:customStyle="1" w:styleId="77">
    <w:name w:val="Содержимое таблицы"/>
    <w:basedOn w:val="1"/>
    <w:qFormat/>
    <w:uiPriority w:val="0"/>
    <w:pPr>
      <w:suppressLineNumbers/>
    </w:pPr>
  </w:style>
  <w:style w:type="paragraph" w:customStyle="1" w:styleId="78">
    <w:name w:val="Заголовок таблицы"/>
    <w:basedOn w:val="77"/>
    <w:qFormat/>
    <w:uiPriority w:val="0"/>
    <w:pPr>
      <w:jc w:val="center"/>
    </w:pPr>
    <w:rPr>
      <w:b/>
      <w:bCs/>
      <w:i/>
      <w:iCs/>
    </w:rPr>
  </w:style>
  <w:style w:type="character" w:customStyle="1" w:styleId="79">
    <w:name w:val="Текст выноски Знак"/>
    <w:link w:val="17"/>
    <w:semiHidden/>
    <w:qFormat/>
    <w:uiPriority w:val="99"/>
    <w:rPr>
      <w:rFonts w:ascii="Tahoma" w:hAnsi="Tahoma" w:cs="Tahoma"/>
      <w:sz w:val="16"/>
      <w:szCs w:val="16"/>
      <w:lang w:eastAsia="ar-SA"/>
    </w:rPr>
  </w:style>
  <w:style w:type="paragraph" w:styleId="80">
    <w:name w:val="No Spacing"/>
    <w:qFormat/>
    <w:uiPriority w:val="1"/>
    <w:rPr>
      <w:rFonts w:ascii="Calibri" w:hAnsi="Calibri" w:eastAsia="Calibri" w:cs="Times New Roman"/>
      <w:sz w:val="22"/>
      <w:szCs w:val="22"/>
      <w:lang w:val="ru-RU" w:eastAsia="en-US" w:bidi="ar-SA"/>
    </w:rPr>
  </w:style>
  <w:style w:type="paragraph" w:customStyle="1" w:styleId="81">
    <w:name w:val="p3"/>
    <w:basedOn w:val="1"/>
    <w:qFormat/>
    <w:uiPriority w:val="0"/>
    <w:pPr>
      <w:suppressAutoHyphens w:val="0"/>
      <w:spacing w:before="100" w:beforeAutospacing="1" w:after="100" w:afterAutospacing="1"/>
    </w:pPr>
    <w:rPr>
      <w:lang w:eastAsia="ru-RU"/>
    </w:rPr>
  </w:style>
  <w:style w:type="character" w:customStyle="1" w:styleId="82">
    <w:name w:val="apple-converted-space"/>
    <w:qFormat/>
    <w:uiPriority w:val="0"/>
  </w:style>
  <w:style w:type="character" w:customStyle="1" w:styleId="83">
    <w:name w:val="hyperlink"/>
    <w:qFormat/>
    <w:uiPriority w:val="0"/>
  </w:style>
  <w:style w:type="paragraph" w:customStyle="1" w:styleId="84">
    <w:name w:val="_Style 79"/>
    <w:basedOn w:val="1"/>
    <w:next w:val="23"/>
    <w:qFormat/>
    <w:uiPriority w:val="99"/>
    <w:pPr>
      <w:suppressAutoHyphens w:val="0"/>
      <w:spacing w:before="100" w:beforeAutospacing="1" w:after="100" w:afterAutospacing="1"/>
    </w:pPr>
    <w:rPr>
      <w:lang w:eastAsia="ru-RU"/>
    </w:rPr>
  </w:style>
  <w:style w:type="paragraph" w:styleId="85">
    <w:name w:val="List Paragraph"/>
    <w:basedOn w:val="1"/>
    <w:link w:val="102"/>
    <w:qFormat/>
    <w:uiPriority w:val="34"/>
    <w:pPr>
      <w:spacing w:after="200" w:line="276" w:lineRule="auto"/>
      <w:ind w:left="720"/>
    </w:pPr>
    <w:rPr>
      <w:rFonts w:ascii="Calibri" w:hAnsi="Calibri" w:eastAsia="Calibri"/>
      <w:sz w:val="22"/>
      <w:szCs w:val="22"/>
    </w:rPr>
  </w:style>
  <w:style w:type="character" w:customStyle="1" w:styleId="86">
    <w:name w:val="Название Знак"/>
    <w:link w:val="20"/>
    <w:qFormat/>
    <w:uiPriority w:val="1"/>
    <w:rPr>
      <w:rFonts w:ascii="Arial" w:hAnsi="Arial" w:eastAsia="Arial" w:cs="Arial"/>
      <w:b/>
      <w:bCs/>
      <w:sz w:val="22"/>
      <w:szCs w:val="22"/>
      <w:lang w:eastAsia="en-US"/>
    </w:rPr>
  </w:style>
  <w:style w:type="character" w:customStyle="1" w:styleId="87">
    <w:name w:val="Основной текст_"/>
    <w:link w:val="88"/>
    <w:qFormat/>
    <w:uiPriority w:val="0"/>
    <w:rPr>
      <w:sz w:val="28"/>
      <w:szCs w:val="28"/>
    </w:rPr>
  </w:style>
  <w:style w:type="paragraph" w:customStyle="1" w:styleId="88">
    <w:name w:val="Основной текст1"/>
    <w:basedOn w:val="1"/>
    <w:link w:val="87"/>
    <w:qFormat/>
    <w:uiPriority w:val="0"/>
    <w:pPr>
      <w:widowControl w:val="0"/>
      <w:suppressAutoHyphens w:val="0"/>
      <w:spacing w:after="470"/>
      <w:ind w:firstLine="400"/>
    </w:pPr>
    <w:rPr>
      <w:sz w:val="28"/>
      <w:szCs w:val="28"/>
    </w:rPr>
  </w:style>
  <w:style w:type="paragraph" w:customStyle="1" w:styleId="89">
    <w:name w:val="Heading 1"/>
    <w:basedOn w:val="1"/>
    <w:qFormat/>
    <w:uiPriority w:val="1"/>
    <w:pPr>
      <w:widowControl w:val="0"/>
      <w:suppressAutoHyphens w:val="0"/>
      <w:autoSpaceDE w:val="0"/>
      <w:autoSpaceDN w:val="0"/>
      <w:spacing w:before="117"/>
      <w:ind w:left="1" w:firstLine="555"/>
      <w:outlineLvl w:val="1"/>
    </w:pPr>
    <w:rPr>
      <w:b/>
      <w:bCs/>
      <w:sz w:val="28"/>
      <w:szCs w:val="28"/>
      <w:lang w:eastAsia="en-US"/>
    </w:rPr>
  </w:style>
  <w:style w:type="paragraph" w:customStyle="1" w:styleId="90">
    <w:name w:val="Style2"/>
    <w:basedOn w:val="1"/>
    <w:qFormat/>
    <w:uiPriority w:val="0"/>
    <w:pPr>
      <w:widowControl w:val="0"/>
      <w:suppressAutoHyphens w:val="0"/>
      <w:autoSpaceDE w:val="0"/>
      <w:autoSpaceDN w:val="0"/>
      <w:adjustRightInd w:val="0"/>
      <w:spacing w:line="300" w:lineRule="exact"/>
      <w:jc w:val="center"/>
    </w:pPr>
    <w:rPr>
      <w:lang w:eastAsia="ru-RU"/>
    </w:rPr>
  </w:style>
  <w:style w:type="paragraph" w:customStyle="1" w:styleId="91">
    <w:name w:val="Style5"/>
    <w:basedOn w:val="1"/>
    <w:qFormat/>
    <w:uiPriority w:val="0"/>
    <w:pPr>
      <w:widowControl w:val="0"/>
      <w:suppressAutoHyphens w:val="0"/>
      <w:autoSpaceDE w:val="0"/>
      <w:autoSpaceDN w:val="0"/>
      <w:adjustRightInd w:val="0"/>
      <w:spacing w:line="288" w:lineRule="exact"/>
    </w:pPr>
    <w:rPr>
      <w:lang w:eastAsia="ru-RU"/>
    </w:rPr>
  </w:style>
  <w:style w:type="character" w:customStyle="1" w:styleId="92">
    <w:name w:val="Font Style30"/>
    <w:basedOn w:val="12"/>
    <w:qFormat/>
    <w:uiPriority w:val="0"/>
    <w:rPr>
      <w:rFonts w:hint="default" w:ascii="Times New Roman" w:hAnsi="Times New Roman" w:cs="Times New Roman"/>
      <w:b/>
      <w:bCs/>
      <w:sz w:val="24"/>
      <w:szCs w:val="24"/>
    </w:rPr>
  </w:style>
  <w:style w:type="character" w:customStyle="1" w:styleId="93">
    <w:name w:val="Font Style31"/>
    <w:basedOn w:val="12"/>
    <w:qFormat/>
    <w:uiPriority w:val="0"/>
    <w:rPr>
      <w:rFonts w:hint="default" w:ascii="Times New Roman" w:hAnsi="Times New Roman" w:cs="Times New Roman"/>
      <w:sz w:val="24"/>
      <w:szCs w:val="24"/>
    </w:rPr>
  </w:style>
  <w:style w:type="character" w:customStyle="1" w:styleId="94">
    <w:name w:val="Верхний колонтитул Знак"/>
    <w:basedOn w:val="12"/>
    <w:link w:val="18"/>
    <w:qFormat/>
    <w:uiPriority w:val="99"/>
    <w:rPr>
      <w:sz w:val="24"/>
      <w:szCs w:val="24"/>
      <w:lang w:eastAsia="ar-SA"/>
    </w:rPr>
  </w:style>
  <w:style w:type="character" w:customStyle="1" w:styleId="95">
    <w:name w:val="Нижний колонтитул Знак"/>
    <w:basedOn w:val="12"/>
    <w:link w:val="21"/>
    <w:qFormat/>
    <w:uiPriority w:val="0"/>
    <w:rPr>
      <w:sz w:val="24"/>
      <w:szCs w:val="24"/>
      <w:lang w:eastAsia="ar-SA"/>
    </w:rPr>
  </w:style>
  <w:style w:type="paragraph" w:customStyle="1" w:styleId="96">
    <w:name w:val="text"/>
    <w:basedOn w:val="1"/>
    <w:qFormat/>
    <w:uiPriority w:val="0"/>
    <w:pPr>
      <w:suppressAutoHyphens w:val="0"/>
      <w:ind w:firstLine="567"/>
      <w:jc w:val="both"/>
    </w:pPr>
    <w:rPr>
      <w:rFonts w:ascii="Arial" w:hAnsi="Arial"/>
      <w:lang w:eastAsia="ru-RU"/>
    </w:rPr>
  </w:style>
  <w:style w:type="paragraph" w:customStyle="1" w:styleId="97">
    <w:name w:val="consplustitle"/>
    <w:basedOn w:val="1"/>
    <w:qFormat/>
    <w:uiPriority w:val="0"/>
    <w:pPr>
      <w:suppressAutoHyphens w:val="0"/>
      <w:spacing w:before="100" w:beforeAutospacing="1" w:after="100" w:afterAutospacing="1"/>
    </w:pPr>
    <w:rPr>
      <w:lang w:eastAsia="ru-RU"/>
    </w:rPr>
  </w:style>
  <w:style w:type="character" w:customStyle="1" w:styleId="98">
    <w:name w:val="Гипертекстовая ссылка"/>
    <w:qFormat/>
    <w:uiPriority w:val="99"/>
    <w:rPr>
      <w:color w:val="106BBE"/>
    </w:rPr>
  </w:style>
  <w:style w:type="character" w:customStyle="1" w:styleId="99">
    <w:name w:val="Заголовок 1 Знак"/>
    <w:basedOn w:val="12"/>
    <w:link w:val="2"/>
    <w:qFormat/>
    <w:uiPriority w:val="0"/>
    <w:rPr>
      <w:rFonts w:ascii="Arial" w:hAnsi="Arial" w:cs="Arial"/>
      <w:b/>
      <w:bCs/>
      <w:kern w:val="1"/>
      <w:sz w:val="32"/>
      <w:szCs w:val="32"/>
      <w:lang w:eastAsia="ar-SA"/>
    </w:rPr>
  </w:style>
  <w:style w:type="character" w:customStyle="1" w:styleId="100">
    <w:name w:val="Заголовок 8 Знак"/>
    <w:basedOn w:val="12"/>
    <w:link w:val="10"/>
    <w:semiHidden/>
    <w:qFormat/>
    <w:uiPriority w:val="9"/>
    <w:rPr>
      <w:rFonts w:asciiTheme="majorHAnsi" w:hAnsiTheme="majorHAnsi" w:eastAsiaTheme="majorEastAsia" w:cstheme="majorBidi"/>
      <w:color w:val="404040" w:themeColor="text1" w:themeTint="BF"/>
      <w:lang w:eastAsia="ar-SA"/>
      <w14:textFill>
        <w14:solidFill>
          <w14:schemeClr w14:val="tx1">
            <w14:lumMod w14:val="75000"/>
            <w14:lumOff w14:val="25000"/>
          </w14:schemeClr>
        </w14:solidFill>
      </w14:textFill>
    </w:rPr>
  </w:style>
  <w:style w:type="paragraph" w:customStyle="1" w:styleId="101">
    <w:name w:val="p7"/>
    <w:basedOn w:val="1"/>
    <w:qFormat/>
    <w:uiPriority w:val="0"/>
    <w:pPr>
      <w:suppressAutoHyphens w:val="0"/>
      <w:spacing w:before="100" w:beforeAutospacing="1" w:after="100" w:afterAutospacing="1"/>
    </w:pPr>
    <w:rPr>
      <w:lang w:eastAsia="ru-RU"/>
    </w:rPr>
  </w:style>
  <w:style w:type="character" w:customStyle="1" w:styleId="102">
    <w:name w:val="Абзац списка Знак"/>
    <w:link w:val="85"/>
    <w:qFormat/>
    <w:locked/>
    <w:uiPriority w:val="0"/>
    <w:rPr>
      <w:rFonts w:ascii="Calibri" w:hAnsi="Calibri" w:eastAsia="Calibri"/>
      <w:sz w:val="22"/>
      <w:szCs w:val="22"/>
      <w:lang w:eastAsia="ar-SA"/>
    </w:rPr>
  </w:style>
  <w:style w:type="paragraph" w:customStyle="1" w:styleId="103">
    <w:name w:val="Абзац1"/>
    <w:basedOn w:val="1"/>
    <w:qFormat/>
    <w:uiPriority w:val="0"/>
    <w:pPr>
      <w:widowControl w:val="0"/>
      <w:suppressAutoHyphens w:val="0"/>
      <w:spacing w:after="60" w:line="360" w:lineRule="exact"/>
      <w:ind w:firstLine="709"/>
      <w:jc w:val="both"/>
    </w:pPr>
    <w:rPr>
      <w:sz w:val="28"/>
      <w:szCs w:val="20"/>
    </w:rPr>
  </w:style>
  <w:style w:type="paragraph" w:customStyle="1" w:styleId="104">
    <w:name w:val="Style1"/>
    <w:basedOn w:val="1"/>
    <w:qFormat/>
    <w:uiPriority w:val="0"/>
    <w:pPr>
      <w:widowControl w:val="0"/>
      <w:suppressAutoHyphens/>
      <w:autoSpaceDE w:val="0"/>
      <w:spacing w:after="0" w:line="278" w:lineRule="exact"/>
      <w:ind w:firstLine="912"/>
    </w:pPr>
    <w:rPr>
      <w:rFonts w:ascii="Times New Roman" w:hAnsi="Times New Roman" w:eastAsia="Times New Roman"/>
      <w:sz w:val="24"/>
      <w:szCs w:val="24"/>
      <w:lang w:eastAsia="ar-SA"/>
    </w:rPr>
  </w:style>
  <w:style w:type="character" w:customStyle="1" w:styleId="105">
    <w:name w:val="Font Style17"/>
    <w:qFormat/>
    <w:uiPriority w:val="0"/>
    <w:rPr>
      <w:rFonts w:ascii="Times New Roman" w:hAnsi="Times New Roman" w:cs="Times New Roman"/>
      <w:b/>
      <w:bCs/>
      <w:sz w:val="22"/>
      <w:szCs w:val="22"/>
    </w:rPr>
  </w:style>
  <w:style w:type="character" w:customStyle="1" w:styleId="106">
    <w:name w:val="Колонтитул_"/>
    <w:link w:val="107"/>
    <w:qFormat/>
    <w:uiPriority w:val="0"/>
    <w:rPr>
      <w:rFonts w:ascii="Times New Roman" w:hAnsi="Times New Roman" w:eastAsia="Times New Roman"/>
      <w:spacing w:val="2"/>
      <w:sz w:val="21"/>
      <w:szCs w:val="21"/>
      <w:lang w:eastAsia="ru-RU"/>
    </w:rPr>
  </w:style>
  <w:style w:type="paragraph" w:customStyle="1" w:styleId="107">
    <w:name w:val="Колонтитул1"/>
    <w:basedOn w:val="1"/>
    <w:link w:val="106"/>
    <w:qFormat/>
    <w:uiPriority w:val="0"/>
    <w:pPr>
      <w:widowControl w:val="0"/>
      <w:shd w:val="clear" w:color="auto" w:fill="FFFFFF"/>
      <w:spacing w:after="0" w:line="240" w:lineRule="atLeast"/>
    </w:pPr>
    <w:rPr>
      <w:rFonts w:ascii="Times New Roman" w:hAnsi="Times New Roman" w:eastAsia="Times New Roman"/>
      <w:spacing w:val="2"/>
      <w:sz w:val="21"/>
      <w:szCs w:val="21"/>
      <w:lang w:eastAsia="ru-RU"/>
    </w:rPr>
  </w:style>
  <w:style w:type="character" w:customStyle="1" w:styleId="108">
    <w:name w:val="Подпись к таблице + Интервал 0 pt"/>
    <w:qFormat/>
    <w:uiPriority w:val="0"/>
    <w:rPr>
      <w:spacing w:val="2"/>
      <w:sz w:val="21"/>
      <w:szCs w:val="21"/>
      <w:lang w:bidi="ar-SA"/>
    </w:rPr>
  </w:style>
  <w:style w:type="paragraph" w:customStyle="1" w:styleId="109">
    <w:name w:val="Подпись к таблице1"/>
    <w:basedOn w:val="1"/>
    <w:qFormat/>
    <w:uiPriority w:val="0"/>
    <w:pPr>
      <w:widowControl w:val="0"/>
      <w:shd w:val="clear" w:color="auto" w:fill="FFFFFF"/>
      <w:spacing w:after="0" w:line="240" w:lineRule="atLeast"/>
    </w:pPr>
    <w:rPr>
      <w:rFonts w:ascii="Times New Roman" w:hAnsi="Times New Roman" w:eastAsia="Times New Roman"/>
      <w:spacing w:val="3"/>
      <w:sz w:val="21"/>
      <w:szCs w:val="21"/>
      <w:lang w:eastAsia="ru-RU"/>
    </w:rPr>
  </w:style>
  <w:style w:type="character" w:customStyle="1" w:styleId="110">
    <w:name w:val="Основной текст + Интервал 0 pt"/>
    <w:qFormat/>
    <w:uiPriority w:val="0"/>
    <w:rPr>
      <w:rFonts w:ascii="Times New Roman" w:hAnsi="Times New Roman" w:cs="Times New Roman"/>
      <w:spacing w:val="2"/>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247</Words>
  <Characters>1412</Characters>
  <Lines>11</Lines>
  <Paragraphs>3</Paragraphs>
  <TotalTime>2</TotalTime>
  <ScaleCrop>false</ScaleCrop>
  <LinksUpToDate>false</LinksUpToDate>
  <CharactersWithSpaces>1656</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2025-07-31T09:53:00Z</dcterms:created>
  <dc:creator>Ключникова Марина</dc:creator>
  <cp:lastModifiedBy>User</cp:lastModifiedBy>
  <cp:lastPrinted>2025-04-28T08:59:00Z</cp:lastPrinted>
  <dcterms:modified xsi:type="dcterms:W3CDTF">2025-12-18T11:42:42Z</dcterms:modified>
  <dc:title>ИНФОРМАЦИОННЫЙ БЮЛЛЕТЕНЬ</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897EEC4B0875481C931E521FAE82E884_13</vt:lpwstr>
  </property>
</Properties>
</file>