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080DAC">
      <w:pPr>
        <w:rPr>
          <w:rFonts w:ascii="Arial" w:hAnsi="Arial" w:cs="Arial"/>
          <w:color w:val="2C2D2E"/>
          <w:sz w:val="20"/>
          <w:szCs w:val="20"/>
          <w:shd w:val="clear" w:color="auto" w:fill="FFFFFF"/>
        </w:rPr>
      </w:pPr>
      <w:r w:rsidRPr="00080DAC">
        <w:rPr>
          <w:rFonts w:ascii="Arial" w:hAnsi="Arial" w:cs="Arial"/>
          <w:color w:val="2C2D2E"/>
          <w:sz w:val="20"/>
          <w:szCs w:val="20"/>
          <w:shd w:val="clear" w:color="auto" w:fill="FFFFFF"/>
        </w:rPr>
        <w:t>С 1 сентября 2025 г. вступило в силу Постановление Правительства Российской Федерации от 31.05.2025 № 826 "Об установлении признаков неиспользования земельных участков из состава земель населенных пунктов, садовых земельных участков и огородных земельных участков".</w:t>
      </w:r>
      <w:r w:rsidRPr="00080DAC">
        <w:rPr>
          <w:rFonts w:ascii="Arial" w:hAnsi="Arial" w:cs="Arial"/>
          <w:color w:val="2C2D2E"/>
          <w:sz w:val="20"/>
          <w:szCs w:val="20"/>
        </w:rPr>
        <w:br/>
      </w:r>
      <w:r w:rsidRPr="00080DAC">
        <w:rPr>
          <w:rFonts w:ascii="Arial" w:hAnsi="Arial" w:cs="Arial"/>
          <w:color w:val="2C2D2E"/>
          <w:sz w:val="20"/>
          <w:szCs w:val="20"/>
          <w:shd w:val="clear" w:color="auto" w:fill="FFFFFF"/>
        </w:rPr>
        <w:t xml:space="preserve">Когда участок могут признать неиспользуемым, будут ли изымать из-за этого землю, и что нужно знать владельцам участков – </w:t>
      </w:r>
      <w:proofErr w:type="gramStart"/>
      <w:r w:rsidRPr="00080DAC">
        <w:rPr>
          <w:rFonts w:ascii="Arial" w:hAnsi="Arial" w:cs="Arial"/>
          <w:color w:val="2C2D2E"/>
          <w:sz w:val="20"/>
          <w:szCs w:val="20"/>
          <w:shd w:val="clear" w:color="auto" w:fill="FFFFFF"/>
        </w:rPr>
        <w:t>самое</w:t>
      </w:r>
      <w:proofErr w:type="gramEnd"/>
      <w:r w:rsidRPr="00080DAC">
        <w:rPr>
          <w:rFonts w:ascii="Arial" w:hAnsi="Arial" w:cs="Arial"/>
          <w:color w:val="2C2D2E"/>
          <w:sz w:val="20"/>
          <w:szCs w:val="20"/>
          <w:shd w:val="clear" w:color="auto" w:fill="FFFFFF"/>
        </w:rPr>
        <w:t xml:space="preserve"> важное в наших </w:t>
      </w:r>
      <w:proofErr w:type="spellStart"/>
      <w:r w:rsidRPr="00080DAC">
        <w:rPr>
          <w:rFonts w:ascii="Arial" w:hAnsi="Arial" w:cs="Arial"/>
          <w:color w:val="2C2D2E"/>
          <w:sz w:val="20"/>
          <w:szCs w:val="20"/>
          <w:shd w:val="clear" w:color="auto" w:fill="FFFFFF"/>
        </w:rPr>
        <w:t>инфокарточках</w:t>
      </w:r>
      <w:proofErr w:type="spellEnd"/>
    </w:p>
    <w:p w:rsidR="00080DAC" w:rsidRDefault="00080DAC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42403" cy="8277225"/>
            <wp:effectExtent l="0" t="0" r="1270" b="0"/>
            <wp:docPr id="1" name="Рисунок 1" descr="C:\Users\admin\Downloads\-529206431237138310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292064312371383102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403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DAC" w:rsidRPr="00080DAC" w:rsidRDefault="00080DAC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29206431237138310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292064312371383103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3" name="Рисунок 3" descr="C:\Users\admin\Downloads\-529206431237138310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292064312371383104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4" name="Рисунок 4" descr="C:\Users\admin\Downloads\-529206431237138310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292064312371383105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5" name="Рисунок 5" descr="C:\Users\admin\Downloads\-529206431237138310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292064312371383106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6" name="Рисунок 6" descr="C:\Users\admin\Downloads\-529206431237138310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292064312371383107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7" name="Рисунок 7" descr="C:\Users\admin\Downloads\-586941270986083814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869412709860838146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0DAC" w:rsidRPr="00080DAC" w:rsidSect="00080D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D10"/>
    <w:rsid w:val="00080DAC"/>
    <w:rsid w:val="0017383E"/>
    <w:rsid w:val="001E0BC0"/>
    <w:rsid w:val="0026230A"/>
    <w:rsid w:val="002E7DD8"/>
    <w:rsid w:val="00334D10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2025-12-05T09:38:00Z</dcterms:created>
  <dcterms:modified xsi:type="dcterms:W3CDTF">2025-12-05T09:41:00Z</dcterms:modified>
</cp:coreProperties>
</file>