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286" w:rsidRPr="0052378D" w:rsidRDefault="000F7286" w:rsidP="000F7286">
      <w:pPr>
        <w:suppressAutoHyphens/>
        <w:spacing w:line="259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52378D">
        <w:rPr>
          <w:rFonts w:ascii="Times New Roman" w:eastAsiaTheme="minorHAnsi" w:hAnsi="Times New Roman"/>
          <w:b/>
          <w:bCs/>
          <w:sz w:val="28"/>
          <w:szCs w:val="28"/>
        </w:rPr>
        <w:t xml:space="preserve">АДМИНИСТРАЦИЯ </w:t>
      </w:r>
      <w:proofErr w:type="spellStart"/>
      <w:r w:rsidRPr="0052378D">
        <w:rPr>
          <w:rFonts w:ascii="Times New Roman" w:eastAsiaTheme="minorHAnsi" w:hAnsi="Times New Roman"/>
          <w:b/>
          <w:bCs/>
          <w:sz w:val="28"/>
          <w:szCs w:val="28"/>
        </w:rPr>
        <w:t>НОВОЧАДОВСКОГО</w:t>
      </w:r>
      <w:proofErr w:type="spellEnd"/>
      <w:r w:rsidRPr="0052378D">
        <w:rPr>
          <w:rFonts w:ascii="Times New Roman" w:eastAsiaTheme="minorHAnsi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52378D">
        <w:rPr>
          <w:rFonts w:ascii="Times New Roman" w:eastAsiaTheme="minorHAnsi" w:hAnsi="Times New Roman"/>
          <w:b/>
          <w:bCs/>
          <w:sz w:val="28"/>
          <w:szCs w:val="28"/>
        </w:rPr>
        <w:t>АТЮРЬЕВСКОГО</w:t>
      </w:r>
      <w:proofErr w:type="spellEnd"/>
      <w:r w:rsidRPr="0052378D">
        <w:rPr>
          <w:rFonts w:ascii="Times New Roman" w:eastAsiaTheme="minorHAnsi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0F7286" w:rsidRPr="00AC1120" w:rsidRDefault="000F7286" w:rsidP="000F7286">
      <w:pPr>
        <w:tabs>
          <w:tab w:val="left" w:pos="2775"/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0F7286" w:rsidRPr="00AC1120" w:rsidRDefault="000F7286" w:rsidP="000F7286">
      <w:pPr>
        <w:tabs>
          <w:tab w:val="left" w:pos="2775"/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/>
          <w:b/>
          <w:bCs/>
          <w:sz w:val="32"/>
          <w:szCs w:val="32"/>
          <w:lang w:eastAsia="zh-CN"/>
        </w:rPr>
      </w:pPr>
    </w:p>
    <w:p w:rsidR="000F7286" w:rsidRPr="00AC1120" w:rsidRDefault="000F7286" w:rsidP="000F7286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/>
          <w:sz w:val="28"/>
          <w:szCs w:val="28"/>
          <w:lang w:eastAsia="zh-CN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ПОСТАНОВЛЕНИЕ</w:t>
      </w:r>
    </w:p>
    <w:p w:rsidR="000F7286" w:rsidRPr="00AC1120" w:rsidRDefault="000F7286" w:rsidP="000F7286">
      <w:pPr>
        <w:tabs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/>
          <w:b/>
          <w:sz w:val="28"/>
          <w:szCs w:val="28"/>
          <w:lang w:eastAsia="zh-CN"/>
        </w:rPr>
      </w:pPr>
    </w:p>
    <w:p w:rsidR="000F7286" w:rsidRPr="00AC1120" w:rsidRDefault="000F7286" w:rsidP="000F7286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/>
          <w:sz w:val="28"/>
          <w:szCs w:val="28"/>
          <w:lang w:eastAsia="zh-CN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 xml:space="preserve">от «29» октября 2025 года № 23 </w:t>
      </w:r>
      <w:r w:rsidRPr="00AC1120">
        <w:rPr>
          <w:rFonts w:ascii="Times New Roman" w:eastAsia="Times New Roman" w:hAnsi="Times New Roman"/>
          <w:sz w:val="28"/>
          <w:szCs w:val="28"/>
          <w:lang w:eastAsia="zh-CN"/>
        </w:rPr>
        <w:t xml:space="preserve">                                                                     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0F7286" w:rsidRPr="00AC1120" w:rsidRDefault="000F7286" w:rsidP="000F72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ОБ УТВЕРЖДЕНИИ МУНИЦИПАЛЬНОЙ ЦЕЛЕВОЙ ПРОГРАММЫ ПО ПРОТИВОДЕЙСТВИЮ ТЕРРОРИЗМА И ЭКСТРЕМИЗМА, А ТАКЖЕ МИНИМИЗАЦИИ И (ИЛИ) ЛИКВИДАЦИИ ПОСЛЕДСТВИЙ ПРОЯВЛЕНИЙ ТЕРРОРИЗМА И ЭКСТРЕМИЗМА НА ТЕРРИТОРИИ </w:t>
      </w:r>
      <w:proofErr w:type="spellStart"/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</w:t>
      </w:r>
      <w:r w:rsidR="007B287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ИКИ МОРДОВИЯ НА 2025 – 2026 ГОДЫ</w:t>
      </w:r>
    </w:p>
    <w:p w:rsidR="000F7286" w:rsidRPr="00AC1120" w:rsidRDefault="000F7286" w:rsidP="000F7286">
      <w:pPr>
        <w:shd w:val="clear" w:color="auto" w:fill="FFFFFF"/>
        <w:spacing w:after="0" w:line="240" w:lineRule="auto"/>
        <w:ind w:right="36"/>
        <w:jc w:val="both"/>
        <w:rPr>
          <w:rFonts w:ascii="Helvetica" w:eastAsia="Times New Roman" w:hAnsi="Helvetica"/>
          <w:color w:val="333333"/>
          <w:sz w:val="24"/>
          <w:szCs w:val="24"/>
          <w:lang w:eastAsia="ru-RU"/>
        </w:rPr>
      </w:pPr>
      <w:r w:rsidRPr="00AC112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40" w:lineRule="auto"/>
        <w:ind w:right="36"/>
        <w:jc w:val="both"/>
        <w:rPr>
          <w:rFonts w:ascii="Helvetica" w:eastAsia="Times New Roman" w:hAnsi="Helvetica"/>
          <w:color w:val="333333"/>
          <w:sz w:val="24"/>
          <w:szCs w:val="24"/>
          <w:lang w:eastAsia="ru-RU"/>
        </w:rPr>
      </w:pPr>
      <w:r w:rsidRPr="00AC112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0F7286" w:rsidRPr="00AC1120" w:rsidRDefault="000F7286" w:rsidP="007B2879">
      <w:pPr>
        <w:spacing w:line="276" w:lineRule="auto"/>
        <w:ind w:firstLine="708"/>
        <w:jc w:val="both"/>
        <w:rPr>
          <w:rFonts w:ascii="Times New Roman" w:eastAsiaTheme="minorHAnsi" w:hAnsi="Times New Roman"/>
          <w:sz w:val="24"/>
          <w:szCs w:val="24"/>
          <w:lang w:eastAsia="ru-RU"/>
        </w:rPr>
      </w:pPr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Во исполнение Федеральных Законов </w:t>
      </w:r>
      <w:hyperlink r:id="rId5" w:tooltip="https://pravo-search.minjust.ru/bigs/showDocument.html?id=584AB0E1-1E9B-4C68-86DD-74C7AFC71626" w:history="1">
        <w:r w:rsidRPr="00AC1120">
          <w:rPr>
            <w:rFonts w:ascii="Times New Roman" w:eastAsiaTheme="minorHAnsi" w:hAnsi="Times New Roman"/>
            <w:sz w:val="24"/>
            <w:szCs w:val="24"/>
            <w:lang w:eastAsia="ru-RU"/>
          </w:rPr>
          <w:t>от 06.03.2006 № 35-ФЗ</w:t>
        </w:r>
      </w:hyperlink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 «О противодействии терроризму», от </w:t>
      </w:r>
      <w:hyperlink r:id="rId6" w:tooltip="https://pravo-search.minjust.ru/bigs/showDocument.html?id=2890660A-6F0F-465E-A5DC-08C84A128623" w:history="1">
        <w:r w:rsidRPr="00AC1120">
          <w:rPr>
            <w:rFonts w:ascii="Times New Roman" w:eastAsiaTheme="minorHAnsi" w:hAnsi="Times New Roman"/>
            <w:sz w:val="24"/>
            <w:szCs w:val="24"/>
            <w:lang w:eastAsia="ru-RU"/>
          </w:rPr>
          <w:t>25.07.2002 № 114-ФЗ</w:t>
        </w:r>
      </w:hyperlink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 «О противодействии экстремистской деятельности», </w:t>
      </w:r>
      <w:hyperlink r:id="rId7" w:tooltip="https://pravo-search.minjust.ru/bigs/showDocument.html?id=C89B4F2C-1E5F-4535-A53E-DB3E571D067B" w:history="1">
        <w:r w:rsidRPr="00AC1120">
          <w:rPr>
            <w:rFonts w:ascii="Times New Roman" w:eastAsiaTheme="minorHAnsi" w:hAnsi="Times New Roman"/>
            <w:sz w:val="24"/>
            <w:szCs w:val="24"/>
            <w:lang w:eastAsia="ru-RU"/>
          </w:rPr>
          <w:t>от 27.07.2006 № 153-ФЗ</w:t>
        </w:r>
      </w:hyperlink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 «О внесении изменений в отдельные законодательные акты Российской Федерации в связи с принятием Федерального закона «О ратификации Конвенции Совета Европы о предупреждении терроризма», </w:t>
      </w:r>
      <w:hyperlink r:id="rId8" w:tooltip="https://pravo-search.minjust.ru/bigs/showDocument.html?id=96E20C02-1B12-465A-B64C-24AA92270007" w:history="1">
        <w:r w:rsidRPr="00AC1120">
          <w:rPr>
            <w:rFonts w:ascii="Times New Roman" w:eastAsiaTheme="minorHAnsi" w:hAnsi="Times New Roman"/>
            <w:sz w:val="24"/>
            <w:szCs w:val="24"/>
            <w:lang w:eastAsia="ru-RU"/>
          </w:rPr>
          <w:t>от 06.10.2003 № 131-ФЗ</w:t>
        </w:r>
      </w:hyperlink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 «Об общих принципах организации местного самоуправления», Указа Президента Российской Федерации </w:t>
      </w:r>
      <w:hyperlink r:id="rId9" w:tooltip="https://pravo-search.minjust.ru/bigs/showDocument.html?id=E9578639-7EE0-4E96-ABA3-45AC4BB273B3" w:history="1">
        <w:r w:rsidRPr="00AC1120">
          <w:rPr>
            <w:rFonts w:ascii="Times New Roman" w:eastAsiaTheme="minorHAnsi" w:hAnsi="Times New Roman"/>
            <w:sz w:val="24"/>
            <w:szCs w:val="24"/>
            <w:lang w:eastAsia="ru-RU"/>
          </w:rPr>
          <w:t>от 15.02.2006 № 116</w:t>
        </w:r>
      </w:hyperlink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 «О мерах по противодействию терроризму», в соответствии со статьей 179.3 </w:t>
      </w:r>
      <w:hyperlink r:id="rId10" w:tgtFrame="Logical" w:history="1">
        <w:r w:rsidRPr="00AC1120">
          <w:rPr>
            <w:rFonts w:ascii="Times New Roman" w:eastAsiaTheme="minorHAnsi" w:hAnsi="Times New Roman"/>
            <w:sz w:val="24"/>
            <w:szCs w:val="24"/>
            <w:lang w:eastAsia="ru-RU"/>
          </w:rPr>
          <w:t>Бюджетного кодекса Российской Федерации</w:t>
        </w:r>
      </w:hyperlink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, в целях профилактики терроризма и экстремизма, а также минимизации и ликвидации последствий проявлений терроризма и экстремизма в границах сельского поселения, руководствуясь </w:t>
      </w:r>
      <w:hyperlink r:id="rId11" w:tgtFrame="Logical" w:history="1">
        <w:r w:rsidRPr="00AC1120">
          <w:rPr>
            <w:rFonts w:ascii="Times New Roman" w:eastAsiaTheme="minorHAnsi" w:hAnsi="Times New Roman"/>
            <w:sz w:val="24"/>
            <w:szCs w:val="24"/>
            <w:lang w:eastAsia="ru-RU"/>
          </w:rPr>
          <w:t>Уставом</w:t>
        </w:r>
      </w:hyperlink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 </w:t>
      </w:r>
      <w:proofErr w:type="spellStart"/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Новочадовского</w:t>
      </w:r>
      <w:proofErr w:type="spellEnd"/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 xml:space="preserve"> сельского поселения </w:t>
      </w:r>
      <w:proofErr w:type="spellStart"/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>Атюрьевского</w:t>
      </w:r>
      <w:proofErr w:type="spellEnd"/>
      <w:r w:rsidRPr="00AC1120">
        <w:rPr>
          <w:rFonts w:ascii="Times New Roman" w:eastAsiaTheme="minorHAnsi" w:hAnsi="Times New Roman"/>
          <w:sz w:val="24"/>
          <w:szCs w:val="24"/>
          <w:lang w:eastAsia="ru-RU"/>
        </w:rPr>
        <w:t xml:space="preserve">  муниципального района Республики Мордовия, администрация сельского поселения постановляет:</w:t>
      </w:r>
    </w:p>
    <w:p w:rsidR="000F7286" w:rsidRPr="007B2879" w:rsidRDefault="000F7286" w:rsidP="007B2879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eastAsiaTheme="minorHAnsi" w:hAnsi="Times New Roman"/>
          <w:sz w:val="24"/>
          <w:szCs w:val="24"/>
          <w:lang w:eastAsia="ru-RU"/>
        </w:rPr>
      </w:pPr>
      <w:r w:rsidRPr="007B2879">
        <w:rPr>
          <w:rFonts w:ascii="Times New Roman" w:eastAsiaTheme="minorHAnsi" w:hAnsi="Times New Roman"/>
          <w:sz w:val="24"/>
          <w:szCs w:val="24"/>
          <w:lang w:eastAsia="ru-RU"/>
        </w:rPr>
        <w:t xml:space="preserve">Утвердить прилагаемую муниципальную целевую Программу по противодействию терроризма и экстремизма, а также минимизации и (или) ликвидации последствий проявлений терроризма и экстремизма на территории </w:t>
      </w:r>
      <w:proofErr w:type="spellStart"/>
      <w:r w:rsidRPr="007B2879">
        <w:rPr>
          <w:rFonts w:ascii="Times New Roman" w:eastAsiaTheme="minorHAnsi" w:hAnsi="Times New Roman"/>
          <w:sz w:val="24"/>
          <w:szCs w:val="24"/>
          <w:lang w:eastAsia="ru-RU"/>
        </w:rPr>
        <w:t>Новочадовского</w:t>
      </w:r>
      <w:proofErr w:type="spellEnd"/>
      <w:r w:rsidRPr="007B2879">
        <w:rPr>
          <w:rFonts w:ascii="Times New Roman" w:eastAsiaTheme="minorHAnsi" w:hAnsi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7B2879">
        <w:rPr>
          <w:rFonts w:ascii="Times New Roman" w:eastAsiaTheme="minorHAnsi" w:hAnsi="Times New Roman"/>
          <w:sz w:val="24"/>
          <w:szCs w:val="24"/>
          <w:lang w:eastAsia="ru-RU"/>
        </w:rPr>
        <w:t>Атюрьевского</w:t>
      </w:r>
      <w:proofErr w:type="spellEnd"/>
      <w:r w:rsidRPr="007B2879">
        <w:rPr>
          <w:rFonts w:ascii="Times New Roman" w:eastAsiaTheme="minorHAnsi" w:hAnsi="Times New Roman"/>
          <w:sz w:val="24"/>
          <w:szCs w:val="24"/>
          <w:lang w:eastAsia="ru-RU"/>
        </w:rPr>
        <w:t xml:space="preserve"> муниципального района Республ</w:t>
      </w:r>
      <w:r w:rsidR="007B2879">
        <w:rPr>
          <w:rFonts w:ascii="Times New Roman" w:eastAsiaTheme="minorHAnsi" w:hAnsi="Times New Roman"/>
          <w:sz w:val="24"/>
          <w:szCs w:val="24"/>
          <w:lang w:eastAsia="ru-RU"/>
        </w:rPr>
        <w:t>ики Мордовия на 2025 – 2026 годы</w:t>
      </w:r>
      <w:bookmarkStart w:id="0" w:name="_GoBack"/>
      <w:bookmarkEnd w:id="0"/>
      <w:r w:rsidRPr="007B2879">
        <w:rPr>
          <w:rFonts w:ascii="Times New Roman" w:eastAsiaTheme="minorHAnsi" w:hAnsi="Times New Roman"/>
          <w:sz w:val="24"/>
          <w:szCs w:val="24"/>
          <w:lang w:eastAsia="ru-RU"/>
        </w:rPr>
        <w:t>.</w:t>
      </w:r>
    </w:p>
    <w:p w:rsidR="000F7286" w:rsidRPr="007B2879" w:rsidRDefault="000F7286" w:rsidP="007B2879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eastAsiaTheme="minorHAnsi" w:hAnsi="Times New Roman"/>
          <w:sz w:val="24"/>
          <w:szCs w:val="24"/>
          <w:lang w:eastAsia="ru-RU"/>
        </w:rPr>
      </w:pPr>
      <w:r w:rsidRPr="007B2879">
        <w:rPr>
          <w:rFonts w:ascii="Times New Roman" w:eastAsiaTheme="minorHAnsi" w:hAnsi="Times New Roman"/>
          <w:sz w:val="24"/>
          <w:szCs w:val="24"/>
          <w:lang w:eastAsia="ru-RU"/>
        </w:rPr>
        <w:t>Опубликовать настоящее постановление в информационном бюллетене.</w:t>
      </w:r>
    </w:p>
    <w:p w:rsidR="000F7286" w:rsidRPr="007B2879" w:rsidRDefault="000F7286" w:rsidP="007B2879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eastAsiaTheme="minorHAnsi" w:hAnsi="Times New Roman"/>
          <w:sz w:val="24"/>
          <w:szCs w:val="24"/>
          <w:lang w:eastAsia="ru-RU"/>
        </w:rPr>
      </w:pPr>
      <w:r w:rsidRPr="007B2879">
        <w:rPr>
          <w:rFonts w:ascii="Times New Roman" w:eastAsiaTheme="minorHAnsi" w:hAnsi="Times New Roman"/>
          <w:sz w:val="24"/>
          <w:szCs w:val="24"/>
          <w:lang w:eastAsia="ru-RU"/>
        </w:rPr>
        <w:t xml:space="preserve"> Настоящее Постановление вступает в силу с момента его подписания.</w:t>
      </w:r>
    </w:p>
    <w:p w:rsidR="000F7286" w:rsidRDefault="000F7286" w:rsidP="000F7286">
      <w:pPr>
        <w:spacing w:line="259" w:lineRule="auto"/>
        <w:rPr>
          <w:rFonts w:ascii="Times New Roman" w:eastAsiaTheme="minorHAnsi" w:hAnsi="Times New Roman"/>
          <w:color w:val="333333"/>
          <w:sz w:val="24"/>
          <w:szCs w:val="24"/>
          <w:lang w:eastAsia="ru-RU"/>
        </w:rPr>
      </w:pPr>
    </w:p>
    <w:p w:rsidR="000F7286" w:rsidRDefault="000F7286" w:rsidP="000F7286">
      <w:pPr>
        <w:spacing w:line="259" w:lineRule="auto"/>
        <w:rPr>
          <w:rFonts w:ascii="Times New Roman" w:eastAsiaTheme="minorHAnsi" w:hAnsi="Times New Roman"/>
          <w:color w:val="333333"/>
          <w:sz w:val="24"/>
          <w:szCs w:val="24"/>
          <w:lang w:eastAsia="ru-RU"/>
        </w:rPr>
      </w:pPr>
      <w:r w:rsidRPr="00AC1120">
        <w:rPr>
          <w:rFonts w:ascii="Times New Roman" w:eastAsiaTheme="minorHAnsi" w:hAnsi="Times New Roman"/>
          <w:color w:val="333333"/>
          <w:sz w:val="24"/>
          <w:szCs w:val="24"/>
          <w:lang w:eastAsia="ru-RU"/>
        </w:rPr>
        <w:t> </w:t>
      </w:r>
    </w:p>
    <w:p w:rsidR="000F7286" w:rsidRDefault="000F7286" w:rsidP="000F7286">
      <w:pPr>
        <w:spacing w:line="259" w:lineRule="auto"/>
        <w:rPr>
          <w:rFonts w:ascii="Times New Roman" w:eastAsiaTheme="minorHAnsi" w:hAnsi="Times New Roman"/>
          <w:color w:val="333333"/>
          <w:sz w:val="24"/>
          <w:szCs w:val="24"/>
          <w:lang w:eastAsia="ru-RU"/>
        </w:rPr>
      </w:pPr>
    </w:p>
    <w:p w:rsidR="000F7286" w:rsidRPr="00AC1120" w:rsidRDefault="000F7286" w:rsidP="000F7286">
      <w:pPr>
        <w:spacing w:line="259" w:lineRule="auto"/>
        <w:rPr>
          <w:rFonts w:ascii="Times New Roman" w:eastAsiaTheme="minorHAnsi" w:hAnsi="Times New Roman"/>
          <w:color w:val="333333"/>
          <w:sz w:val="24"/>
          <w:szCs w:val="24"/>
          <w:lang w:eastAsia="ru-RU"/>
        </w:rPr>
      </w:pPr>
      <w:proofErr w:type="spellStart"/>
      <w:r w:rsidRPr="00AC1120">
        <w:rPr>
          <w:rFonts w:ascii="Times New Roman" w:eastAsia="Times New Roman" w:hAnsi="Times New Roman"/>
          <w:sz w:val="26"/>
          <w:szCs w:val="26"/>
        </w:rPr>
        <w:t>И.о</w:t>
      </w:r>
      <w:proofErr w:type="spellEnd"/>
      <w:r w:rsidRPr="00AC1120">
        <w:rPr>
          <w:rFonts w:ascii="Times New Roman" w:eastAsia="Times New Roman" w:hAnsi="Times New Roman"/>
          <w:sz w:val="26"/>
          <w:szCs w:val="26"/>
        </w:rPr>
        <w:t xml:space="preserve">. главы </w:t>
      </w:r>
      <w:proofErr w:type="spellStart"/>
      <w:r w:rsidRPr="00AC1120">
        <w:rPr>
          <w:rFonts w:ascii="Times New Roman" w:eastAsia="Times New Roman" w:hAnsi="Times New Roman"/>
          <w:sz w:val="26"/>
          <w:szCs w:val="26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6"/>
          <w:szCs w:val="26"/>
        </w:rPr>
        <w:t xml:space="preserve"> сельского </w:t>
      </w:r>
      <w:proofErr w:type="gramStart"/>
      <w:r w:rsidRPr="00AC1120">
        <w:rPr>
          <w:rFonts w:ascii="Times New Roman" w:eastAsia="Times New Roman" w:hAnsi="Times New Roman"/>
          <w:sz w:val="26"/>
          <w:szCs w:val="26"/>
        </w:rPr>
        <w:t xml:space="preserve">поселения:   </w:t>
      </w:r>
      <w:proofErr w:type="gramEnd"/>
      <w:r w:rsidRPr="00AC1120">
        <w:rPr>
          <w:rFonts w:ascii="Times New Roman" w:eastAsia="Times New Roman" w:hAnsi="Times New Roman"/>
          <w:sz w:val="26"/>
          <w:szCs w:val="26"/>
        </w:rPr>
        <w:t xml:space="preserve">             </w:t>
      </w:r>
      <w:proofErr w:type="spellStart"/>
      <w:r w:rsidRPr="00AC1120">
        <w:rPr>
          <w:rFonts w:ascii="Times New Roman" w:eastAsia="Times New Roman" w:hAnsi="Times New Roman"/>
          <w:sz w:val="26"/>
          <w:szCs w:val="26"/>
        </w:rPr>
        <w:t>Н.С.Русяйкина</w:t>
      </w:r>
      <w:proofErr w:type="spellEnd"/>
      <w:r w:rsidRPr="00AC1120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0F7286" w:rsidRPr="00AC1120" w:rsidRDefault="000F7286" w:rsidP="000F7286">
      <w:pPr>
        <w:shd w:val="clear" w:color="auto" w:fill="FFFFFF"/>
        <w:tabs>
          <w:tab w:val="right" w:pos="9355"/>
        </w:tabs>
        <w:spacing w:after="0" w:line="240" w:lineRule="auto"/>
        <w:rPr>
          <w:rFonts w:ascii="Helvetica" w:eastAsia="Times New Roman" w:hAnsi="Helvetica"/>
          <w:color w:val="333333"/>
          <w:sz w:val="24"/>
          <w:szCs w:val="24"/>
          <w:lang w:eastAsia="ru-RU"/>
        </w:rPr>
      </w:pPr>
      <w:r w:rsidRPr="00AC1120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ab/>
        <w:t>  </w:t>
      </w:r>
    </w:p>
    <w:p w:rsidR="000F7286" w:rsidRDefault="000F7286" w:rsidP="000F728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0F7286" w:rsidRPr="00AC1120" w:rsidRDefault="000F7286" w:rsidP="000F72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Приложение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 постановлению администрации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proofErr w:type="spellStart"/>
      <w:r w:rsidRPr="00AC112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сельского поселения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proofErr w:type="spellStart"/>
      <w:r w:rsidRPr="00AC112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муниципального района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Республики Мордовия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29.10.2025 г. №23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Муниципальная целевая программа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по противодействию терроризма и экстремизма, а также минимизации и (или) ликвидации последствий проявлений терроризма и экстремизма на территории </w:t>
      </w:r>
      <w:proofErr w:type="spellStart"/>
      <w:r w:rsidRPr="00AC112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на 2025 – 2026 года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Паспорт Программы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 </w:t>
      </w:r>
    </w:p>
    <w:tbl>
      <w:tblPr>
        <w:tblW w:w="9253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5"/>
        <w:gridCol w:w="7098"/>
      </w:tblGrid>
      <w:tr w:rsidR="000F7286" w:rsidRPr="00AC1120" w:rsidTr="008144B5">
        <w:trPr>
          <w:jc w:val="center"/>
        </w:trPr>
        <w:tc>
          <w:tcPr>
            <w:tcW w:w="205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754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Муниципальная целевая программа по противодействию терроризма и экстремизма, а также минимизации и (или) ликвидации последствий проявлений терроризма и экстремизма на территории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на 2025 – 2026 года</w:t>
            </w:r>
          </w:p>
        </w:tc>
      </w:tr>
      <w:tr w:rsidR="000F7286" w:rsidRPr="00AC1120" w:rsidTr="008144B5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Закон </w:t>
            </w:r>
            <w:hyperlink r:id="rId12" w:tooltip="https://pravo-search.minjust.ru/bigs/showDocument.html?id=584AB0E1-1E9B-4C68-86DD-74C7AFC71626" w:history="1">
              <w:r w:rsidRPr="00AC11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от 06.03.2006 № 35-ФЗ</w:t>
              </w:r>
            </w:hyperlink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«О противодействии терроризму»,</w:t>
            </w:r>
          </w:p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Закон </w:t>
            </w:r>
            <w:hyperlink r:id="rId13" w:tooltip="https://pravo-search.minjust.ru/bigs/showDocument.html?id=2890660A-6F0F-465E-A5DC-08C84A128623" w:history="1">
              <w:r w:rsidRPr="00AC11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от 25.07.2002 № 114-ФЗ</w:t>
              </w:r>
            </w:hyperlink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«О противодействии экстремистской деятельности»,</w:t>
            </w:r>
          </w:p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Закон </w:t>
            </w:r>
            <w:hyperlink r:id="rId14" w:tooltip="https://pravo-search.minjust.ru/bigs/showDocument.html?id=C89B4F2C-1E5F-4535-A53E-DB3E571D067B" w:history="1">
              <w:r w:rsidRPr="00AC11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от 27.07.2006 № 153-ФЗ</w:t>
              </w:r>
            </w:hyperlink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«О внесении изменений в отдельные законодательные акты Российской Федерации в связи с принятием Федерального закона «О ратификации Конвенции Совета Европы о предупреждении терроризма»,</w:t>
            </w:r>
          </w:p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Закон </w:t>
            </w:r>
            <w:hyperlink r:id="rId15" w:tooltip="https://pravo-search.minjust.ru/bigs/showDocument.html?id=96E20C02-1B12-465A-B64C-24AA92270007" w:history="1">
              <w:r w:rsidRPr="00AC11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от 06.10.2003 № 131-ФЗ</w:t>
              </w:r>
            </w:hyperlink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«Об общих принципах организации местного самоуправления»,</w:t>
            </w:r>
          </w:p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Указ Президента Российской Федерации </w:t>
            </w:r>
            <w:hyperlink r:id="rId16" w:tooltip="https://pravo-search.minjust.ru/bigs/showDocument.html?id=E9578639-7EE0-4E96-ABA3-45AC4BB273B3" w:history="1">
              <w:r w:rsidRPr="00AC1120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от 15.02.2006 № 116</w:t>
              </w:r>
            </w:hyperlink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«О мерах по противодействию терроризму»,</w:t>
            </w:r>
          </w:p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Устав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0F7286" w:rsidRPr="00AC1120" w:rsidTr="008144B5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 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0F7286" w:rsidRPr="00AC1120" w:rsidTr="008144B5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0F7286" w:rsidRPr="00AC1120" w:rsidTr="008144B5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Мордовия, представители органов, осуществляющих борьбу с терроризмом</w:t>
            </w:r>
          </w:p>
        </w:tc>
      </w:tr>
      <w:tr w:rsidR="000F7286" w:rsidRPr="00AC1120" w:rsidTr="008144B5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Главная цель Программы - организация антитеррористической деятельности, противодействие возможным фактам проявления терроризма и экстремизма, защита жизни граждан, проживающих на территории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 от террористических и экстремистских актов</w:t>
            </w:r>
          </w:p>
        </w:tc>
      </w:tr>
      <w:tr w:rsidR="000F7286" w:rsidRPr="00AC1120" w:rsidTr="008144B5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Главная задача Программы - Обеспечение уровня безопасности жизнедеятельности на территории сельского поселения</w:t>
            </w:r>
          </w:p>
        </w:tc>
      </w:tr>
      <w:tr w:rsidR="000F7286" w:rsidRPr="00AC1120" w:rsidTr="008144B5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– 2026 годы</w:t>
            </w:r>
          </w:p>
        </w:tc>
      </w:tr>
      <w:tr w:rsidR="000F7286" w:rsidRPr="00AC1120" w:rsidTr="008144B5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и источники финансирования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Источник: Бюджет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Мордовия,</w:t>
            </w:r>
          </w:p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определяется на каждый год при принятии решения об утверждении бюджета на очередной финансовый год</w:t>
            </w:r>
          </w:p>
        </w:tc>
      </w:tr>
      <w:tr w:rsidR="000F7286" w:rsidRPr="00AC1120" w:rsidTr="008144B5">
        <w:trPr>
          <w:jc w:val="center"/>
        </w:trPr>
        <w:tc>
          <w:tcPr>
            <w:tcW w:w="20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Ожидаемые конечные результаты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Улучшение качества жизни посредством повышения личной безопасности граждан</w:t>
            </w:r>
          </w:p>
        </w:tc>
      </w:tr>
      <w:tr w:rsidR="000F7286" w:rsidRPr="00AC1120" w:rsidTr="008144B5">
        <w:trPr>
          <w:jc w:val="center"/>
        </w:trPr>
        <w:tc>
          <w:tcPr>
            <w:tcW w:w="205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Система контроля за исполнением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Ход результата выполнения каждое полугодие рассматривается на заседании комиссии по профилактике терроризма и экстремизма в 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Новочадовском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сельском поселении 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</w:tbl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1. Основные понятия, используемые в Программе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1) экстремистская деятельность (экстремизм):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насильственное изменение основ конституционного строя и нарушение целостности Российской Федерации;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публичное оправдание терроризма и иная террористическая деятельность;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возбуждение социальной, расовой, национальной или религиозной розни;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- пропаганда исключительности, превосходства либо неполноценности человека пот признаку его социальной, расовой, национальной, религиозной или языковой </w:t>
      </w:r>
      <w:proofErr w:type="gramStart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принадлежности</w:t>
      </w:r>
      <w:proofErr w:type="gramEnd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отношения к религии;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- нарушение права, свобод и законных интересов человека и гражданина в зависимости от его социальной, расовой, национальной, религиозной или языковой </w:t>
      </w:r>
      <w:proofErr w:type="gramStart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принадлежности</w:t>
      </w:r>
      <w:proofErr w:type="gramEnd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отношения к религии;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совершение преступлений по мотивам, указанным в пункте «е» части 1 статьи 63 Уголовного кодекса Российской Федерации;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смещения;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-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организация и подготовка указанных деяний, а также подстрекательство к их осуществлению;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оказание информационных услуг;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2) экстремистская организация</w:t>
      </w:r>
      <w:r w:rsidRPr="00AC112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общественное или религиозное объединение либо иная организация, в отношении которых по основаниям, предусмотренным настоящим Федеральным законом, (Федеральный закон Российской Федерации </w:t>
      </w:r>
      <w:hyperlink r:id="rId17" w:tooltip="https://pravo-search.minjust.ru/bigs/showDocument.html?id=2890660A-6F0F-465E-A5DC-08C84A128623" w:history="1">
        <w:r w:rsidRPr="00AC1120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от 25.07.2002 № 114-ФЗ</w:t>
        </w:r>
      </w:hyperlink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«О противодействии экстремистской деятельности») судом 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3) экстремистские материалы</w:t>
      </w:r>
      <w:r w:rsidRPr="00AC112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национал-социалистической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 либо этнической, социальной, расовой, национальной или религиозной группы.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4) субъекты противодействия экстремистской деятельности - Федеральные органы государственной власти, органы государственной власти субъектов Российской Федерации, органы местного самоуправления, участвуют в противодействии экстремистской деятельности в пределах своей компетенции.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5) профилактика экстремистской деятельности.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В целях проявления экстремистской деятельности федеральные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 меры, направленные на предупреждение экстремистской деятельности.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6) толерантность (лат.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tolerantia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 - терпение) - терпимость к чужому образу жизни, поведению, чужим обычаям, верованиям, мнениям, идеям. Толерантность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7) ксенофобия (греч.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Xenos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 - чужой +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phobos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 - страх) -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 </w:t>
      </w:r>
    </w:p>
    <w:p w:rsidR="000F7286" w:rsidRDefault="000F7286" w:rsidP="000F7286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F7286" w:rsidRDefault="000F7286" w:rsidP="000F7286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F7286" w:rsidRPr="00AC1120" w:rsidRDefault="000F7286" w:rsidP="000F7286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2. Содержание проблемы и обоснование необходимости ее решения программными методами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Программа мероприятий по профилактике терроризма и экстремизма, а также минимизации и (или) ликвидации последствий проявлений терроризма и экстремизма на территории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Новочадовского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Атюрьевского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 (далее – сельское поселение) является важнейшим направлением реализации 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 Формирование установок толерантного сознания и поведения, веротерпимости 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сепаратизма и национального экстремизма, являющихся прямой угрозой безопасности не только региона, но и страны в целом. Наиболее рельефно все это проявилось на Северном Кавказе в виде вспышек ксенофобии, фашизма, фанатизма и фундаментализма. Эти явления в крайних формах своего проявления находят выражение в терроризме, который в свою очередь усиливает деструктивные процессы в обществе.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Наиболее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экстремистски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рискогенной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 группой выступает молодежь, это вызвано как социально-экономическими, так 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этнорелигиозными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 факторами. Особую настороженность вызывает снижение общеобразовательного и общекультурного уровня молодых людей, чем пользуются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экстремистски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настроенные радикальные политические и религиозные силы.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Объектами первоочередных террористических устремлений являются места массового пребывания людей (учреждения культуры, спортивные сооружения, учебные заведения).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 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поселении. Для реализации такого подхода необходима муниципальная программа по профилактике терроризма и экстремизма, предусматривающая максимальное использование потенциала местного самоуправления и других объектов в сфере профилактики правонарушений.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Программа является документом, открытым для внесения изменений и дополнений.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3. Цели и задачи Программы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3.1. Цели Программы: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противодействие терроризму и экстремизму, защита жизни граждан, проживающих на территории сельского поселения от террористических и экстремистских актов;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           укрепление доверия населения к работе органов государственной власти и органов местного самоуправления,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уменьшение проявлений экстремизма и негативного отношения к лицам других национальностей и религиозных конфессий;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улучшение качества жизни посредством обеспечения условий для улучшения личной безопасности жителей муниципального образования путем реализации полномочий органа местного самоуправления;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формирование у населения внутренней потребности в толерантном поведении к людям других национальностей 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формирование толерантности и межэтнической культуры в молодежной среде, профилактика агрессивного поведения.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3.2. Задачи Программы: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создание условий для противодействия терроризму на территории сельского поселения;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участие в деятельности по профилактике терроризма и экстремизма;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участие в предотвращении и профилактике террористических проявлений, экстремизма, а также минимизация и (или) ликвидация последствий их проявления;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обеспечение уровня безопасности жизнедеятельности на территории сельского поселения;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           совершенствование системы профилактических мер антитеррористической 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антиэкстремистской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 деятельности;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воспитание культуры толерантности и межнационального согласия;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достижение необходимого уровня правовой культуры как основы толерантного сознания и поведения;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улучшение профилактики правонарушений в среде несовершеннолетних и молодежи;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стремление к межэтническому миру и согласию, готовности к диалогу;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активизация профилактической и информационно-пропагандистской работы по предотвращению угроз террористической направленности;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информирование населения сельского поселения по вопросам противодействия терроризму и экстремизму;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 улучшение информационного обеспечения деятельности органов местного самоуправления, общественных организаций и населения по обеспечению охраны общественного порядка на территории сельского поселения;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 повышение эффективности системы социальной профилактики терроризма и экстремизма;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             обеспечение нормативного правового регулирования профилактики терроризма и экстремизма;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 оздоровление обстановки на улицах и в общественных местах;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 повышение готовности населения противодействовать терроризму и экстремизму;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  повышение у населения, в том числе у молодежи, бдительности к террористическим и экстремистским проявлениям.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</w:p>
    <w:p w:rsidR="000F7286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F7286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F7286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F7286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4. Основные направления участия в профилактике терроризма и экстремизма на территории сельского поселения</w:t>
      </w:r>
    </w:p>
    <w:p w:rsidR="000F7286" w:rsidRPr="007C2518" w:rsidRDefault="000F7286" w:rsidP="000F728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Противодействие экстремистской деятельности осуществляется по следующим основным направлениям:</w:t>
      </w:r>
    </w:p>
    <w:p w:rsidR="000F7286" w:rsidRPr="00AC1120" w:rsidRDefault="000F7286" w:rsidP="000F7286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проверка объектов муниципальной собственности на предмет наличия нацистской атрибутики или символики, иных элементов атрибутики или символики экстремистской направленности;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принятие профилактических мер, направленных на предупреждение экстремистской деятельности, в том числе и последующее устранение причин и условий, способствующих осуществлению экстремистской деятельности;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           3. выявление, предупреждение и пресечение экстремистской деятельности общественных и религиозных объединений, иных организаций, физических лиц;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1. организация и проведение пропагандистских и агитационных мероприятий по вопросам противодействия терроризму и экстремизму (разработка и распространение памяток, листовок, пособий) среди населения сельского поселения;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2. оборудование информационных уличных стендов и размещение на них информации (в том числе оперативной информации) для населения сельского поселения по вопросам противодействия терроризму и экстремизму;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3. разъяснение населению сельского поселения понятий и терминов, содержащихся в действующем законодательстве, касающихся ответственности за действия, направленные на возбуждение социальной, расовой, национальной и религиозной розни в средствах массовой информации;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4. приобретение и использование учебно-наглядных пособий, видеофильмов по тематике толерантного поведения к людям других национальностей и религиозных конфессий, антитеррористической 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антиэкстремистской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 направленности в целях укрепления толерантности, формирования уважительного отношения населения к культуре и традициям народов, населяющих сельское поселение;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5. проведение разъяснительной работы с молодежью в форме бесед, семинаров;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6. организация и проведение со школьниками тематических занятий, направленных на гармонизацию межэтнических и межкультурных отношений, профилактику проявлений ксенофобии и укрепление толерантности, в том числе конкурсов, социальной рекламы, лекций, вечеров вопросов и ответов, консультаций, показов учебных фильмов;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7. организация и проведение занятий с детьми дошкольного возраста, включая игры, викторины и иные мероприятия, направленные на формирование уважения, принятие и понимание богатого многообразия культур народов, населяющих сельское поселение, их традиций и этнических ценностей.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 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5. Основные мероприятия Программы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Мероприятия по профилактике терроризма и экстремизма, а также в минимизации и (или) ликвидации последствий проявлений терроризма и экстремизма: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последовательное обеспечение конституционных прав, гарантирующих равенство граждан любой расы и национальности, а также свободу вероисповедания;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последовательное и повсеместное пресечение нетерпимости и насилия.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В сфере культуры и воспитании молодежи: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духовно-нравственное воспитание детей и молодежи, в том числе: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1. совершенствование деятельности общественных институтов, гражданского общества по вопросам формирования духовно-нравственных ценностей;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2. воспитание духовно-нравственных ценностей на основе культурно-исторических традиций;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3. совершенствование воспитания детей и молодежи на основе духовной культуры и традиций;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4. мероприятия по формированию образа высоконравственной личности противодействию негативным явлениям в молодежной среде;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утверждение концепции 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многокультурности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 и многоукладности российской жизни;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пресечение деятельности и запрещение символики экстремистских групп и организаций на территории поселения;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индивидуальная работа с теми, кто вовлечен в деятельность подобных групп или разделяет подобные взгляды;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разрешение для детей и молодежи экскурсионно-туристической деятельности для углубления их знаний о стране и ее народах;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- развитие художественной самодеятельности на основе различных народных традиций и культурного наследия, а также создание современных мультимедийных продуктов о культурном многообразии России.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Перечень мероприятий по реализации Программы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76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"/>
        <w:gridCol w:w="7158"/>
        <w:gridCol w:w="2685"/>
      </w:tblGrid>
      <w:tr w:rsidR="000F7286" w:rsidRPr="00AC1120" w:rsidTr="000F7286">
        <w:trPr>
          <w:tblHeader/>
          <w:jc w:val="center"/>
        </w:trPr>
        <w:tc>
          <w:tcPr>
            <w:tcW w:w="92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15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6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 исполнения</w:t>
            </w:r>
          </w:p>
        </w:tc>
      </w:tr>
      <w:tr w:rsidR="000F7286" w:rsidRPr="00AC1120" w:rsidTr="000F7286">
        <w:trPr>
          <w:tblHeader/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Координация деятельности служб системы профилактики по предупреждению экстремистской деятельности на территории сельского поселения - заседание комиссии по профилактике терроризма и экстремизма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Сбор и анализ информации о наличии молодежных, общественных и религиозных объединений и организаций на территории сельского поселения. Своевременное информирование правоохранительных органов о фактах проявления террористической и экстремистской деятельности.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собраний граждан в целях проведения разъяснительной деятельности, направленной на профилактику терроризма и экстремизма.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раз в год</w:t>
            </w:r>
          </w:p>
        </w:tc>
      </w:tr>
      <w:tr w:rsidR="000F7286" w:rsidRPr="00AC1120" w:rsidTr="000F7286">
        <w:trPr>
          <w:trHeight w:val="567"/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4.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Предусмотреть в расходной части бюджета сельского поселения на 2025 - 2026 </w:t>
            </w:r>
            <w:proofErr w:type="spellStart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г.г</w:t>
            </w:r>
            <w:proofErr w:type="spellEnd"/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средства на приобретение комплекта литературы по профилактике экстремизма в молодежной среде, а также на территории поселения.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раз в год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5.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Участвовать в совместных рейдах с правоохранительными органами на предмет выявления и ликвидации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6.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Участвовать в совместных рейдах с правоохранительными органами на предмет выявления мест концентрации молодежи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7.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8.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мониторинга печатных изданий, издающихся на территории поселения, в целях недопущения опубликования в них информации содержащей призывы к совершению деяний террористического и экстремистского характера, а также иных преступных посягательств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Постоянно по мере выхода изданий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9.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выявлении фактов распространения информационных материалов экстремистского характера уведомлять правоохранительные органы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мере выявления фактов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10.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Организовать изготовление, приобретение буклетов, плакатов, памяток по антитеррористической тематике, для профилактики экстремизма для муниципальных учреждений и распространения среди жителей сельского поселения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квартал 2025 года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Обеспечить подготовку и размещение в общедоступных местах и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допускать распространения в местах с массовым пребыванием людей печатных, аудио- и других материалов, призывающих к терроризму и экстремизму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13.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Проводить анализ жалоб и заявлений граждан, организаций, учреждений на предмет выявления деятельности террористических и экстремистских организаций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раз в месяц общий анализ, индивидуальный при поступлении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14.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Организовывать информирование граждан поселения о действиях при угрозе возникновения террористических актов в местах массового скопления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 граждан о наличии в поселении телефонных линий для сообщения фактов экстремистской и террористической деятельности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 периода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16. 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пропаганды знаний в области защиты населения от чрезвычайных ситуаций при обнаружении подозрительных предметов, взрывных устройств; изготовление и распространение информационных листов, памяток жителям сельского поселения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17.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и проведение профилактической работы среди населения сельского поселения с целью разъяснения ответственности за заведомо ложные сообщения об угрозе совершения террористических актов и распространение экстремистских материалов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 граждан о необходимости сообщения сотрудникам полиции о выявленных подозрительных предметах, забытых вещах, правилах поведения при возникновении чрезвычайных ситуаций и порядке эвакуации из мест массового пребывания людей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периода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и проведение в образовательных учреждениях сельского поселения тематических мероприятий с учащимися и родителями в форме бесед, круглых столов, встреч с представителями религиозных организаций по воспитанию у детей толерантности и терпимости к лицам различных национальностей, происхождения и вероисповедания согласно календарных планов в образовательных учреждениях сельского поселения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соответствии с планом учреждения</w:t>
            </w:r>
          </w:p>
        </w:tc>
      </w:tr>
      <w:tr w:rsidR="000F7286" w:rsidRPr="00AC1120" w:rsidTr="000F7286">
        <w:trPr>
          <w:jc w:val="center"/>
        </w:trPr>
        <w:tc>
          <w:tcPr>
            <w:tcW w:w="922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проведения в трудовых коллективах предприятий, расположенных на территории сельского поселения, бесед на тему профилактики экстремизма и терроризма, в том числе разъяснение положений УК РФ, предусматривающих ответственность за совершение преступлений экстремистской и террористической направленности.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F7286" w:rsidRPr="00AC1120" w:rsidRDefault="000F7286" w:rsidP="008144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1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раз в год</w:t>
            </w:r>
          </w:p>
        </w:tc>
      </w:tr>
    </w:tbl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6. Ресурсное обеспечение Программы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Финансирование Программы предполагается осуществлять за счет местного бюджета.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С учетом возможностей бюджета сельского поселения объемы средств, направляемых на реализацию Программы, уточняются при разработке проекта бюджета на очередной финансовый год.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7. Ожидаемые результаты от реализации Программы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В результате проведенных мероприятий по Программе ожидается: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снижение количества правонарушений и своевременное пресечение вновь возникающих;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2.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консолидация населения в вопросах противодействия террористическим проявлениям и экстремизму;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уменьшение вероятности террористических и экстремистских проявлений на территории поселения;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недопущение создания и деятельности националистических экстремистских молодежных группировок;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распространение культуры интернационализма, согласия, национальной и религиозной терпимости в среде учащихся;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увеличение числа граждан, ведущих здоровый образ жизни;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формирование нетерпимости ко всем фактам террористических и экстремистских проявлений, а также толерантного сознания, позитивных установок к представителям иных этнических и </w:t>
      </w:r>
      <w:proofErr w:type="spellStart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конфессиальных</w:t>
      </w:r>
      <w:proofErr w:type="spellEnd"/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 xml:space="preserve"> сообществ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8.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недопущение наличия свастики и иных элементов экстремистской направленности на объектах инфраструктуры сельского поселения;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формирование единого информационного пространства для пропаганды и распространения на территории сельского поселения идей толерантности, гражданской солидарности, уважения к другим культурам, в том числе через средства массовой информации на территории сельского поселения;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обеспечение условий для успешной социокультурной адаптации молодежи из числа мигрантов;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противодействие проникновению в общественное сознание идей религиозного фундаментализма, экстремизма и нетерпимости;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12.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совершенствование форм и методов работы органов местного самоуправления по профилактике проявлений ксенофобии, национальной и расовой нетерпимости, противодействию этнической дискриминации;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13.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повышение уровня компетенции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экстремизму;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14.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8. Управление Программой и контроль за ее реализацией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Общее руководство, координация работы по исполнению Программы и контроль за ходом ее реализации осуществляются Администрацией сельского поселения.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9. Заключительные положения</w:t>
      </w:r>
    </w:p>
    <w:p w:rsidR="000F7286" w:rsidRPr="00AC1120" w:rsidRDefault="000F7286" w:rsidP="000F72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11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0F7286" w:rsidRPr="00AC1120" w:rsidRDefault="000F7286" w:rsidP="000F728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В ходе реализации Программы перечень мероприятий программы может корректироваться, изменяться и дополняться по решению заказчика Программы.</w:t>
      </w:r>
    </w:p>
    <w:p w:rsidR="000F7286" w:rsidRPr="00AC1120" w:rsidRDefault="000F7286" w:rsidP="000F7286">
      <w:pPr>
        <w:shd w:val="clear" w:color="auto" w:fill="FFFFFF"/>
        <w:spacing w:after="0" w:line="276" w:lineRule="auto"/>
        <w:ind w:right="1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Настоящее решение вступает в силу с 1 января 2025 года.</w:t>
      </w:r>
    </w:p>
    <w:p w:rsidR="000F7286" w:rsidRPr="00AC1120" w:rsidRDefault="000F7286" w:rsidP="000F7286">
      <w:pPr>
        <w:shd w:val="clear" w:color="auto" w:fill="FFFFFF"/>
        <w:spacing w:after="0" w:line="276" w:lineRule="auto"/>
        <w:ind w:right="1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1120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решение в информационном бюллетене.</w:t>
      </w:r>
    </w:p>
    <w:p w:rsidR="00841875" w:rsidRDefault="00841875"/>
    <w:sectPr w:rsidR="0084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4153E8"/>
    <w:multiLevelType w:val="hybridMultilevel"/>
    <w:tmpl w:val="6AB06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286"/>
    <w:rsid w:val="000F7286"/>
    <w:rsid w:val="007B2879"/>
    <w:rsid w:val="0084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583EA9-B0F0-43F4-8498-55152A8B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28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8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6E20C02-1B12-465A-B64C-24AA92270007" TargetMode="External"/><Relationship Id="rId13" Type="http://schemas.openxmlformats.org/officeDocument/2006/relationships/hyperlink" Target="https://pravo-search.minjust.ru/bigs/showDocument.html?id=2890660A-6F0F-465E-A5DC-08C84A128623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C89B4F2C-1E5F-4535-A53E-DB3E571D067B" TargetMode="External"/><Relationship Id="rId12" Type="http://schemas.openxmlformats.org/officeDocument/2006/relationships/hyperlink" Target="https://pravo-search.minjust.ru/bigs/showDocument.html?id=584AB0E1-1E9B-4C68-86DD-74C7AFC71626" TargetMode="External"/><Relationship Id="rId17" Type="http://schemas.openxmlformats.org/officeDocument/2006/relationships/hyperlink" Target="https://pravo-search.minjust.ru/bigs/showDocument.html?id=2890660A-6F0F-465E-A5DC-08C84A128623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E9578639-7EE0-4E96-ABA3-45AC4BB273B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2890660A-6F0F-465E-A5DC-08C84A128623" TargetMode="External"/><Relationship Id="rId11" Type="http://schemas.openxmlformats.org/officeDocument/2006/relationships/hyperlink" Target="http://192.168.171.151:8080/content/act/ab50d431-612c-49e2-b77f-95c3bab064fb.doc" TargetMode="External"/><Relationship Id="rId5" Type="http://schemas.openxmlformats.org/officeDocument/2006/relationships/hyperlink" Target="https://pravo-search.minjust.ru/bigs/showDocument.html?id=584AB0E1-1E9B-4C68-86DD-74C7AFC71626" TargetMode="External"/><Relationship Id="rId15" Type="http://schemas.openxmlformats.org/officeDocument/2006/relationships/hyperlink" Target="https://pravo-search.minjust.ru/bigs/showDocument.html?id=96E20C02-1B12-465A-B64C-24AA92270007" TargetMode="External"/><Relationship Id="rId10" Type="http://schemas.openxmlformats.org/officeDocument/2006/relationships/hyperlink" Target="http://nla-service.minjust.ru:8080/rnla-links/ws/content/act/8f21b21c-a408-42c4-b9fe-a939b863c84a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E9578639-7EE0-4E96-ABA3-45AC4BB273B3" TargetMode="External"/><Relationship Id="rId14" Type="http://schemas.openxmlformats.org/officeDocument/2006/relationships/hyperlink" Target="https://pravo-search.minjust.ru/bigs/showDocument.html?id=C89B4F2C-1E5F-4535-A53E-DB3E571D067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4593</Words>
  <Characters>26183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2025-10-29T10:23:00Z</dcterms:created>
  <dcterms:modified xsi:type="dcterms:W3CDTF">2025-10-29T11:41:00Z</dcterms:modified>
</cp:coreProperties>
</file>