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E75" w:rsidRPr="008E7C3F" w:rsidRDefault="000F7E75" w:rsidP="000F7E75">
      <w:pPr>
        <w:suppressAutoHyphens/>
        <w:spacing w:after="0" w:line="255" w:lineRule="atLeast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</w:pPr>
      <w:r w:rsidRPr="008E7C3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zh-CN"/>
        </w:rPr>
        <w:t>ПРОЕКТ</w:t>
      </w:r>
    </w:p>
    <w:p w:rsidR="000F7E75" w:rsidRPr="000F7E75" w:rsidRDefault="000F7E75" w:rsidP="000F7E75">
      <w:pPr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7E75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РЕСПУБЛИКА МОРДОВИЯ</w:t>
      </w:r>
    </w:p>
    <w:p w:rsidR="000F7E75" w:rsidRPr="000F7E75" w:rsidRDefault="000F7E75" w:rsidP="000F7E75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АДМИНИСТРАЦИЯ </w:t>
      </w:r>
      <w:proofErr w:type="spellStart"/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НОВОЧАДОВСКОГО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СЕЛЬСКОГО ПОСЕЛЕНИЯ</w:t>
      </w:r>
    </w:p>
    <w:p w:rsidR="000F7E75" w:rsidRPr="000F7E75" w:rsidRDefault="000F7E75" w:rsidP="000F7E75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МУНИЦИПАЛЬНОГО РАЙОНА</w:t>
      </w:r>
    </w:p>
    <w:p w:rsidR="000F7E75" w:rsidRPr="000F7E75" w:rsidRDefault="000F7E75" w:rsidP="000F7E75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ab/>
        <w:t xml:space="preserve">       </w:t>
      </w:r>
    </w:p>
    <w:p w:rsidR="000F7E75" w:rsidRPr="000F7E75" w:rsidRDefault="000F7E75" w:rsidP="000F7E75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</w:p>
    <w:p w:rsidR="000F7E75" w:rsidRPr="000F7E75" w:rsidRDefault="000F7E75" w:rsidP="000F7E75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ПОСТАНОВЛЕНИЕ</w:t>
      </w:r>
    </w:p>
    <w:p w:rsidR="000F7E75" w:rsidRPr="000F7E75" w:rsidRDefault="000F7E75" w:rsidP="000F7E75">
      <w:pPr>
        <w:tabs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</w:p>
    <w:p w:rsidR="000F7E75" w:rsidRPr="000F7E75" w:rsidRDefault="000F7E75" w:rsidP="000F7E75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от «_» ______ 2025 года № __ </w:t>
      </w:r>
      <w:r w:rsidRPr="000F7E7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                     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0F7E75" w:rsidRPr="000F7E75" w:rsidRDefault="000F7E75" w:rsidP="000F7E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ОБ УТВЕРЖДЕНИИ МУНИЦИПАЛЬНОЙ ЦЕЛЕВОЙ ПРОГРАММЫ ПО ПРОТИВОДЕЙСТВИЮ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СЕЛЬСКОГО ПОСЕЛЕНИЯ </w:t>
      </w:r>
      <w:proofErr w:type="spellStart"/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0F7E7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НА 2025 – 2026 ГОДА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right="36" w:firstLine="567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 w:rsidRPr="000F7E7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right="36" w:firstLine="567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 w:rsidRPr="000F7E7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hAnsi="Times New Roman" w:cs="Times New Roman"/>
          <w:sz w:val="24"/>
          <w:szCs w:val="24"/>
          <w:lang w:eastAsia="ru-RU"/>
        </w:rPr>
        <w:t>Во исполнение Федеральных Законов </w:t>
      </w:r>
      <w:hyperlink r:id="rId5" w:tooltip="https://pravo-search.minjust.ru/bigs/showDocument.html?id=584AB0E1-1E9B-4C68-86DD-74C7AFC71626" w:history="1">
        <w:r w:rsidRPr="000F7E75">
          <w:rPr>
            <w:rFonts w:ascii="Times New Roman" w:hAnsi="Times New Roman" w:cs="Times New Roman"/>
            <w:sz w:val="24"/>
            <w:szCs w:val="24"/>
            <w:lang w:eastAsia="ru-RU"/>
          </w:rPr>
          <w:t>от 06.03.2006 № 35-ФЗ</w:t>
        </w:r>
      </w:hyperlink>
      <w:r w:rsidRPr="000F7E75">
        <w:rPr>
          <w:rFonts w:ascii="Times New Roman" w:hAnsi="Times New Roman" w:cs="Times New Roman"/>
          <w:sz w:val="24"/>
          <w:szCs w:val="24"/>
          <w:lang w:eastAsia="ru-RU"/>
        </w:rPr>
        <w:t> «О противодействии терроризму», от </w:t>
      </w:r>
      <w:hyperlink r:id="rId6" w:tooltip="https://pravo-search.minjust.ru/bigs/showDocument.html?id=2890660A-6F0F-465E-A5DC-08C84A128623" w:history="1">
        <w:r w:rsidRPr="000F7E75">
          <w:rPr>
            <w:rFonts w:ascii="Times New Roman" w:hAnsi="Times New Roman" w:cs="Times New Roman"/>
            <w:sz w:val="24"/>
            <w:szCs w:val="24"/>
            <w:lang w:eastAsia="ru-RU"/>
          </w:rPr>
          <w:t>25.07.2002 № 114-ФЗ</w:t>
        </w:r>
      </w:hyperlink>
      <w:r w:rsidRPr="000F7E75">
        <w:rPr>
          <w:rFonts w:ascii="Times New Roman" w:hAnsi="Times New Roman" w:cs="Times New Roman"/>
          <w:sz w:val="24"/>
          <w:szCs w:val="24"/>
          <w:lang w:eastAsia="ru-RU"/>
        </w:rPr>
        <w:t> «О противодействии экстремистской деятельности», </w:t>
      </w:r>
      <w:hyperlink r:id="rId7" w:tooltip="https://pravo-search.minjust.ru/bigs/showDocument.html?id=C89B4F2C-1E5F-4535-A53E-DB3E571D067B" w:history="1">
        <w:r w:rsidRPr="000F7E75">
          <w:rPr>
            <w:rFonts w:ascii="Times New Roman" w:hAnsi="Times New Roman" w:cs="Times New Roman"/>
            <w:sz w:val="24"/>
            <w:szCs w:val="24"/>
            <w:lang w:eastAsia="ru-RU"/>
          </w:rPr>
          <w:t>от 27.07.2006 № 153-ФЗ</w:t>
        </w:r>
      </w:hyperlink>
      <w:r w:rsidRPr="000F7E75">
        <w:rPr>
          <w:rFonts w:ascii="Times New Roman" w:hAnsi="Times New Roman" w:cs="Times New Roman"/>
          <w:sz w:val="24"/>
          <w:szCs w:val="24"/>
          <w:lang w:eastAsia="ru-RU"/>
        </w:rPr>
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 </w:t>
      </w:r>
      <w:hyperlink r:id="rId8" w:tooltip="https://pravo-search.minjust.ru/bigs/showDocument.html?id=96E20C02-1B12-465A-B64C-24AA92270007" w:history="1">
        <w:r w:rsidRPr="000F7E75">
          <w:rPr>
            <w:rFonts w:ascii="Times New Roman" w:hAnsi="Times New Roman" w:cs="Times New Roman"/>
            <w:sz w:val="24"/>
            <w:szCs w:val="24"/>
            <w:lang w:eastAsia="ru-RU"/>
          </w:rPr>
          <w:t>от 06.10.2003 № 131-ФЗ</w:t>
        </w:r>
      </w:hyperlink>
      <w:r w:rsidRPr="000F7E75">
        <w:rPr>
          <w:rFonts w:ascii="Times New Roman" w:hAnsi="Times New Roman" w:cs="Times New Roman"/>
          <w:sz w:val="24"/>
          <w:szCs w:val="24"/>
          <w:lang w:eastAsia="ru-RU"/>
        </w:rPr>
        <w:t> «Об общих принципах организации местного самоуправления», Указа Президента Российской Федерации </w:t>
      </w:r>
      <w:hyperlink r:id="rId9" w:tooltip="https://pravo-search.minjust.ru/bigs/showDocument.html?id=E9578639-7EE0-4E96-ABA3-45AC4BB273B3" w:history="1">
        <w:r w:rsidRPr="000F7E75">
          <w:rPr>
            <w:rFonts w:ascii="Times New Roman" w:hAnsi="Times New Roman" w:cs="Times New Roman"/>
            <w:sz w:val="24"/>
            <w:szCs w:val="24"/>
            <w:lang w:eastAsia="ru-RU"/>
          </w:rPr>
          <w:t>от 15.02.2006 № 116</w:t>
        </w:r>
      </w:hyperlink>
      <w:r w:rsidRPr="000F7E75">
        <w:rPr>
          <w:rFonts w:ascii="Times New Roman" w:hAnsi="Times New Roman" w:cs="Times New Roman"/>
          <w:sz w:val="24"/>
          <w:szCs w:val="24"/>
          <w:lang w:eastAsia="ru-RU"/>
        </w:rPr>
        <w:t> «О мерах по противодействию терроризму», в соответствии со статьей 179.3 </w:t>
      </w:r>
      <w:hyperlink r:id="rId10" w:tgtFrame="Logical" w:history="1">
        <w:r w:rsidRPr="000F7E75">
          <w:rPr>
            <w:rFonts w:ascii="Times New Roman" w:hAnsi="Times New Roman" w:cs="Times New Roman"/>
            <w:sz w:val="24"/>
            <w:szCs w:val="24"/>
            <w:lang w:eastAsia="ru-RU"/>
          </w:rPr>
          <w:t>Бюджетного кодекса Российской Федерации</w:t>
        </w:r>
      </w:hyperlink>
      <w:r w:rsidRPr="000F7E75">
        <w:rPr>
          <w:rFonts w:ascii="Times New Roman" w:hAnsi="Times New Roman" w:cs="Times New Roman"/>
          <w:sz w:val="24"/>
          <w:szCs w:val="24"/>
          <w:lang w:eastAsia="ru-RU"/>
        </w:rPr>
        <w:t>, в целях профилактики терроризма и экстремизма, а также минимизации и ликвидации последствий проявлений терроризма и экстремизма в границах сельского поселения, руководствуясь </w:t>
      </w:r>
      <w:hyperlink r:id="rId11" w:tgtFrame="Logical" w:history="1">
        <w:r w:rsidRPr="000F7E75">
          <w:rPr>
            <w:rFonts w:ascii="Times New Roman" w:hAnsi="Times New Roman" w:cs="Times New Roman"/>
            <w:sz w:val="24"/>
            <w:szCs w:val="24"/>
            <w:lang w:eastAsia="ru-RU"/>
          </w:rPr>
          <w:t>Уставом</w:t>
        </w:r>
      </w:hyperlink>
      <w:r w:rsidRPr="000F7E75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0F7E75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0F7E7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 </w:t>
      </w:r>
      <w:proofErr w:type="spellStart"/>
      <w:r w:rsidRPr="000F7E75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0F7E75">
        <w:rPr>
          <w:rFonts w:ascii="Times New Roman" w:hAnsi="Times New Roman" w:cs="Times New Roman"/>
          <w:sz w:val="24"/>
          <w:szCs w:val="24"/>
          <w:lang w:eastAsia="ru-RU"/>
        </w:rPr>
        <w:t xml:space="preserve">  муниципального района Республики Мордовия, адми</w:t>
      </w:r>
      <w:r>
        <w:rPr>
          <w:rFonts w:ascii="Times New Roman" w:hAnsi="Times New Roman" w:cs="Times New Roman"/>
          <w:sz w:val="24"/>
          <w:szCs w:val="24"/>
          <w:lang w:eastAsia="ru-RU"/>
        </w:rPr>
        <w:t>нистрация сельского поселения постановляет:</w:t>
      </w:r>
    </w:p>
    <w:p w:rsidR="000F7E75" w:rsidRPr="000F7E75" w:rsidRDefault="000F7E75" w:rsidP="000F7E75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hAnsi="Times New Roman" w:cs="Times New Roman"/>
          <w:sz w:val="24"/>
          <w:szCs w:val="24"/>
          <w:lang w:eastAsia="ru-RU"/>
        </w:rPr>
        <w:t xml:space="preserve">Утвердить прилагаемую муниципальную целевую Программу по противодействию терроризма и экстремизма, а также минимизации и (или) ликвидации последствий проявлений терроризма и экстремизма на территории </w:t>
      </w:r>
      <w:proofErr w:type="spellStart"/>
      <w:r w:rsidRPr="000F7E75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0F7E7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0F7E75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0F7E75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2025 – 2026 года.</w:t>
      </w:r>
    </w:p>
    <w:p w:rsidR="000F7E75" w:rsidRDefault="000F7E75" w:rsidP="000F7E75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hAnsi="Times New Roman" w:cs="Times New Roman"/>
          <w:sz w:val="24"/>
          <w:szCs w:val="24"/>
          <w:lang w:eastAsia="ru-RU"/>
        </w:rPr>
        <w:t>Опубликовать настоящее постановление в информационном бюллетене.</w:t>
      </w:r>
    </w:p>
    <w:p w:rsidR="000F7E75" w:rsidRPr="000F7E75" w:rsidRDefault="000F7E75" w:rsidP="000F7E75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Настоящее Постановление вступает в силу с момента его подписания.</w:t>
      </w:r>
    </w:p>
    <w:p w:rsidR="000F7E75" w:rsidRPr="000F7E75" w:rsidRDefault="000F7E75" w:rsidP="000F7E75">
      <w:pPr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0F7E7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И.о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 главы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поселения:   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Н.С.Русяйкина</w:t>
      </w:r>
      <w:proofErr w:type="spellEnd"/>
      <w:r w:rsidRPr="000F7E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F7E75" w:rsidRPr="000F7E75" w:rsidRDefault="000F7E75" w:rsidP="000F7E75">
      <w:pPr>
        <w:shd w:val="clear" w:color="auto" w:fill="FFFFFF"/>
        <w:tabs>
          <w:tab w:val="right" w:pos="9355"/>
        </w:tabs>
        <w:spacing w:after="0" w:line="240" w:lineRule="auto"/>
        <w:ind w:firstLine="567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ab/>
      </w:r>
      <w:r w:rsidRPr="000F7E7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Приложение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постановлению администрации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Новочадовского</w:t>
      </w:r>
      <w:proofErr w:type="spellEnd"/>
      <w:r w:rsidRPr="000F7E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сельского поселения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муниципального района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Республики Мордовия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«_» __ 2025 г. №__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Муниципальная целевая программа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по противодействию терроризма и экстремизма, а также минимизации и (или) ликвидации последствий проявлений терроризма и экстремизма 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муниципального района Республики Мордовия на 2025 – 2026 года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Паспорт Программы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92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5"/>
        <w:gridCol w:w="7098"/>
      </w:tblGrid>
      <w:tr w:rsidR="000F7E75" w:rsidRPr="000F7E75" w:rsidTr="000F7E75">
        <w:tc>
          <w:tcPr>
            <w:tcW w:w="20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75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целевая программа по противодействию терроризма и экстремизма, а также минимизации и (или) ликвидации последствий проявлений терроризма и экстремизма на территории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2025 – 2026 года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 </w:t>
            </w:r>
            <w:hyperlink r:id="rId12" w:tooltip="https://pravo-search.minjust.ru/bigs/showDocument.html?id=584AB0E1-1E9B-4C68-86DD-74C7AFC71626" w:history="1">
              <w:r w:rsidRPr="000F7E7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06.03.2006 № 35-ФЗ</w:t>
              </w:r>
            </w:hyperlink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противодействии терроризму»,</w:t>
            </w:r>
          </w:p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 </w:t>
            </w:r>
            <w:hyperlink r:id="rId13" w:tooltip="https://pravo-search.minjust.ru/bigs/showDocument.html?id=2890660A-6F0F-465E-A5DC-08C84A128623" w:history="1">
              <w:r w:rsidRPr="000F7E7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 25.07.2002 № 114-ФЗ</w:t>
              </w:r>
            </w:hyperlink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противодействии экстремистской деятельности»,</w:t>
            </w:r>
          </w:p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 </w:t>
            </w:r>
            <w:hyperlink r:id="rId14" w:tooltip="https://pravo-search.minjust.ru/bigs/showDocument.html?id=C89B4F2C-1E5F-4535-A53E-DB3E571D067B" w:history="1">
              <w:r w:rsidRPr="000F7E7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27.07.2006 № 153-ФЗ</w:t>
              </w:r>
            </w:hyperlink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</w:t>
            </w:r>
          </w:p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 </w:t>
            </w:r>
            <w:hyperlink r:id="rId15" w:tooltip="https://pravo-search.minjust.ru/bigs/showDocument.html?id=96E20C02-1B12-465A-B64C-24AA92270007" w:history="1">
              <w:r w:rsidRPr="000F7E7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06.10.2003 № 131-ФЗ</w:t>
              </w:r>
            </w:hyperlink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«Об общих принципах организации местного самоуправления»,</w:t>
            </w:r>
          </w:p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 Президента Российской Федерации </w:t>
            </w:r>
            <w:hyperlink r:id="rId16" w:tooltip="https://pravo-search.minjust.ru/bigs/showDocument.html?id=E9578639-7EE0-4E96-ABA3-45AC4BB273B3" w:history="1">
              <w:r w:rsidRPr="000F7E7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15.02.2006 № 116</w:t>
              </w:r>
            </w:hyperlink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мерах по противодействию терроризму»,</w:t>
            </w:r>
          </w:p>
          <w:p w:rsidR="000F7E75" w:rsidRPr="000F7E75" w:rsidRDefault="000F7E75" w:rsidP="001F6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Устав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="001F6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="001F6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 Республики Мордовия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 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Мордовия, представители органов, осуществляющих борьбу с терроризмом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защита жизни граждан, проживающих на территории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от террористических и экстремистских актов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Главная задача Программы - Обеспечение уровня безопасности жизнедеятельности на территории сельского поселения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– 2026 годы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и источники финансирования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Источник: Бюджет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Мордовия,</w:t>
            </w:r>
          </w:p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определяется на каждый год при принятии решения об утверждении бюджета на очередной финансовый год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качества жизни посредством повышения личной безопасности граждан</w:t>
            </w:r>
          </w:p>
        </w:tc>
      </w:tr>
      <w:tr w:rsidR="000F7E75" w:rsidRPr="000F7E75" w:rsidTr="000F7E75">
        <w:tc>
          <w:tcPr>
            <w:tcW w:w="205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контроля за исполнением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E75" w:rsidRPr="000F7E75" w:rsidRDefault="000F7E75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результата выполнения каждое полугодие рассматривается на заседании комиссии по профилактике терроризма и экстремизма в 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Новочадовском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сельском поселении 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</w:tbl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Основные понятия, используемые в Программе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1) экстремистская деятельность (экстремизм):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насильственное изменение основ конституционного строя и нарушение целостности Российской Федерации;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публичное оправдание терроризма и иная террористическая деятельность;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возбуждение социальной, расовой, национальной или религиозной розни;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пропаганда исключительности, превосходства либо неполноценности человека пот признаку его социальной, расовой, национальной, религиозной или языковой </w:t>
      </w:r>
      <w:proofErr w:type="gram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принадлежности</w:t>
      </w:r>
      <w:proofErr w:type="gram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отношения к религии;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нарушение права, свобод и законных интересов человека и гражданина в зависимости от его социальной, расовой, национальной, религиозной или языковой </w:t>
      </w:r>
      <w:proofErr w:type="gram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принадлежности</w:t>
      </w:r>
      <w:proofErr w:type="gram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отношения к религии;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совершение преступлений по мотивам, указанным в пункте «е» части 1 статьи 63 Уголовного кодекса Российской Федерации;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смещения;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подготовка указанных деяний, а также подстрекательство к их осуществлению;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оказание информационных услуг;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2) экстремистская организация</w:t>
      </w:r>
      <w:r w:rsidRPr="000F7E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законом, (Федеральный закон Российской Федерации </w:t>
      </w:r>
      <w:hyperlink r:id="rId17" w:tooltip="https://pravo-search.minjust.ru/bigs/showDocument.html?id=2890660A-6F0F-465E-A5DC-08C84A128623" w:history="1">
        <w:r w:rsidRPr="000F7E75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от 25.07.2002 № 114-ФЗ</w:t>
        </w:r>
      </w:hyperlink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противодействии экстремистской деятельности») судом 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3) экстремистские материалы</w:t>
      </w:r>
      <w:r w:rsidRPr="000F7E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национал-социалистической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 либо этнической, социальной, расовой, национальной или религиозной группы.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4) субъекты противодействия экстремистской деятельности - Федеральные органы государственной власти, органы государственной власти субъектов Российской Федерации, органы местного самоуправления, участвуют в противодействии экстремистской деятельности в пределах своей компетенции.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профилактика экстремистской деятельности.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проявления экстремистской деятельности федеральные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толерантность (лат.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tolerantia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терпение) - терпимость к чужому образу жизни, поведению, чужим обычаям, верованиям, мнениям, идеям.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ксенофобия (греч.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Xenos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чужой +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phobos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страх) 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Содержание проблемы и обоснование необходимости ее решения программными методами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мероприятий по профилактике терроризма и экстремизма, а также минимизации и (или) ликвидации последствий проявлений терроризма и экстремизма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 (далее – сельское поселение) является важнейшим направлением реализации 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 Формирование установок толерантного сознания и поведения, веротерпимости 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являющихся прямой угрозой безопасности не только региона, но и страны в целом. Наиболее рельефно все это проявилось на Северном Кавказе в виде вспышек ксенофобии, фашизма, фанатизма и фундаментализма. Эти явления в крайних формах своего проявления находят выражение в терроризме, который в свою очередь усиливает деструктивные процессы в обществе.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экстремистски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рискогенной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этнорелигиозными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экстремистски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настроенные радикальные политические и религиозные силы.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Объектами первоочередных террористических устремлений являются места массового пребывания людей (учреждения культуры, спортивные сооружения, учебные заведения).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 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 и экстремизма, предусматривающая максимальное использование потенциала местного самоуправления и других объектов в сфере профилактики правонарушений.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является документом, открытым для внесения изменений и дополнений.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Цели и задачи Программы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Цели Программы: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противодействие терроризму и экстремизму, защита жизни граждан, проживающих на территории сельского поселения от террористических и экстремистских актов;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укрепление доверия населения к работе органов государственной власти и органов местного самоуправления,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уменьшение проявлений экстремизма и негативного отношения к лицам других национальностей и религиозных конфессий;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улучшение качества жизни посредством обеспечения условий для улучшения личной безопасности жителей муниципального образования путем реализации полномочий органа местного самоуправления;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формирование у населения внутренней потребности в толерантном поведении к людям других национальностей 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формирование толерантности и межэтнической культуры в молодежной среде, профилактика агрессивного поведения.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Задачи Программы: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создание условий для противодействия терроризму на территории сельского поселения;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участие в деятельности по профилактике терроризма и экстремизма;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   участие в предотвращении и профилактике террористических проявлений, экстремизма, а также минимизация и (или) ликвидация последствий их проявления;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обеспечение уровня безопасности жизнедеятельности на территории сельского поселения;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совершенствование системы профилактических мер антитеррористической и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антиэкстремистской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воспитание культуры толерантности и межнационального согласия;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достижение необходимого уровня правовой культуры как основы толерантного сознания и поведения;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улучшение профилактики правонарушений в среде несовершеннолетних и молодежи;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стремление к межэтническому миру и согласию, готовности к диалогу;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активизация профилактической и информационно-пропагандистской работы по предотвращению угроз террористической направленности;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информирование населения сельского поселения по вопросам противодействия терроризму и экстремизму;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улучшение информационного обеспечения деятельности органов местного самоуправления, общественных организаций и населения по обеспечению охраны общественного порядка на территории сельского поселения;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повышение эффективности системы социальной профилактики терроризма и экстремизма;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обеспечение нормативного правового регулирования профилактики терроризма и экстремизма;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оздоровление обстановки на улицах и в общественных местах;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повышение готовности населения противодействовать терроризму и экстремизму;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повышение у населения, в том числе у молодежи, бдительности к террористическим и экстремистским проявлениям.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Основные направления участия в профилактике терроризма и экстремизма на территории сельского поселения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Противодействие экстремистской деятельности осуществляется по следующим основным направлениям:</w:t>
      </w:r>
    </w:p>
    <w:p w:rsidR="000F7E75" w:rsidRPr="000F7E75" w:rsidRDefault="000F7E75" w:rsidP="000F7E75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объектов муниципальной собственности на предмет наличия нацистской атрибутики или символики, иных элементов атрибутики или символики экстремистской направленности;</w:t>
      </w:r>
    </w:p>
    <w:p w:rsidR="000F7E75" w:rsidRPr="000F7E75" w:rsidRDefault="000F7E75" w:rsidP="000F7E75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профилактических мер, направленных на предупреждение экстремистской деятельности, в том числе и последующее устранение причин и условий, способствующих осуществлению экстремистской деятельности;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выявление, предупреждение и пресечение экстремистской деятельности общественных и религиозных объединений, иных организаций, физических лиц;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пропагандистских и агитационных мероприятий по вопросам противодействия терроризму и экстремизму (разработка и распространение памяток, листовок, пособий) среди населения сельского поселения;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информационных уличных стендов и размещение на них информации (в том числе оперативной информации) для населения сельского поселения по вопросам противодействия терроризму и экстремизму;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разъяснение населению сельского поселения понятий и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средствах массовой информации;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и использование учебно-наглядных пособий, видеофильмов по тематике толерантного поведения к людям других национальностей и религиозных конфессий, антитеррористической и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антиэкстремистской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направленности в целях укрепления толерантности, формирования уважительного отношения населения к культуре и традициям народов, населяющих сельское поселение;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разъяснительной работы с молодежью в форме бесед, семинаров;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со школьниками тематических занятий, направленных на гармонизацию межэтнических и межкультурных отношений, профилактику проявлений ксенофобии и укрепление толерантности, в том числе конкурсов, социальной рекламы, лекций, вечеров вопросов и ответов, консультаций, показов учебных фильмов;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занятий с детьми дошкольного возраста, включая игры, викторины и иные мероприятия, направленные на формирование уважения, принятие и понимание богатого многообразия культур народов, населяющих сельское поселение, их традиций и этнических ценностей.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Основные мероприятия Программы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профилактике терроризма и экстремизма, а также в минимизации и (или) ликвидации последствий проявлений терроризма и экстремизма: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последовательное обеспечение конституционных прав, гарантирующих равенство граждан любой расы и национальности, а также свободу вероисповедания;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последовательное и повсеместное пресечение нетерпимости и насилия.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культуры и воспитании молодежи: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духовно-нравственное воспитание детей и молодежи, в том числе: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духовно-нравственных ценностей на основе культурно-исторических традиций;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воспитания детей и молодежи на основе духовной культуры и традиций;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формированию образа высоконравственной личности противодействию негативным явлениям в молодежной среде;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утверждение концепции 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многокультурности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многоукладности российской жизни;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индивидуальная работа с теми, кто вовлечен в деятельность подобных групп или разделяет подобные взгляды;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разрешение для детей и молодежи экскурсионно-туристической деятельности для углубления их знаний о стране и ее народах;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 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мероприятий по реализации Программы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11199" w:type="dxa"/>
        <w:tblInd w:w="-1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7158"/>
        <w:gridCol w:w="3119"/>
      </w:tblGrid>
      <w:tr w:rsidR="001F6F6B" w:rsidRPr="000F7E75" w:rsidTr="00FD26D5">
        <w:trPr>
          <w:tblHeader/>
        </w:trPr>
        <w:tc>
          <w:tcPr>
            <w:tcW w:w="92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1F6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1F6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1F6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 исполнения</w:t>
            </w:r>
          </w:p>
        </w:tc>
      </w:tr>
      <w:tr w:rsidR="001F6F6B" w:rsidRPr="000F7E75" w:rsidTr="00FD26D5">
        <w:trPr>
          <w:tblHeader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1F6F6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1F6F6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1F6F6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FD26D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30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деятельности служб системы профилактики по предупреждению экстремистской деятельности на территории сельского поселения - заседание комиссии по профилактике терроризма и экстремизма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FD26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0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 анализ информации о наличии молодежных, общественных и религиозных объединений и организаций на территории сельского поселения. Своевременное информирование правоохранительных органов о фактах проявления террористической и экстремистской деятельности.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FD26D5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30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граждан в целях проведения разъяснительной деятельности, направленной на профилактику терроризма и экстремизма.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1F6F6B" w:rsidRPr="000F7E75" w:rsidTr="00FD26D5">
        <w:trPr>
          <w:trHeight w:val="567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Предусмотреть в расходной части бюджета сельского поселения на 2025 - 2026 </w:t>
            </w:r>
            <w:proofErr w:type="spellStart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г.г</w:t>
            </w:r>
            <w:proofErr w:type="spellEnd"/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средства на приобретение комплекта литературы по профилактике экстремизма в молодежной среде, а также на территории поселения.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Участвовать в совместных рейдах с правоохранительными органами на предмет 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6.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Участвовать в совместных рейдах с правоохранительными органами на предмет выявления мест концентрации молодежи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мониторинга печатных изданий, издающихся на территории поселения, в целях недопущения опубликования в них информации содержащей призывы к совершению деяний террористического и экстремистского характера, а также иных преступных посягательств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по мере выхода изданий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выявлении фактов распространения информационных материалов экстремистского характера уведомлять правоохранительные органы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выявления фактов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изготовление, приобретение буклетов, плакатов, памяток по антитеррористической тематике, для профилактики экстремизма для муниципальных учреждений и распространения среди жителей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</w:t>
            </w:r>
            <w:r w:rsidR="00FD2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 года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подготовку и размещение в общедоступных местах и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допускать распространения в местах с массовым пребыванием людей печатных, аудио- и других материалов, призывающих к терроризму и экстремизму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FD26D5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D2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анализ жалоб и заявлений граждан, организаций, учреждений на предмет выявления деятельности террористических и экстремистских организаций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 общий анализ, индивидуальный при поступлении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информирование граждан поселения о действиях при угрозе возникновения террористических актов в местах массового скопления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граждан о наличии в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 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  <w:r w:rsidR="001F6F6B"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изготовление и распространение информационных листов, памяток жителям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D26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 совершения террористических актов и распространение экстремистских материалов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граждан о необходимости сообщения сотрудникам полиции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в образовательных учреждениях сельского поселения тематических мероприятий с учащимися и родителями в форме бесед, круглых столов, встреч с представителями религиозных организаций по воспитанию у детей толерантности и терпимости к лицам различных национальностей, происхождения и вероисповедания согласно календарных планов в образовательных учреждениях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планом учреждения</w:t>
            </w:r>
          </w:p>
        </w:tc>
      </w:tr>
      <w:tr w:rsidR="001F6F6B" w:rsidRPr="000F7E75" w:rsidTr="00FD26D5">
        <w:tc>
          <w:tcPr>
            <w:tcW w:w="92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FD26D5" w:rsidP="00FD26D5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проведения в трудовых коллективах предприятий, расположенных на территории сельского поселения, бесед на тему профилактики экстремизма и терроризма, в том числе разъяснение положений УК РФ, предусматривающих ответственность за совершение преступлений экстремистской и террористической направленности.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6F6B" w:rsidRPr="000F7E75" w:rsidRDefault="001F6F6B" w:rsidP="000F7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</w:tbl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FD26D5" w:rsidRDefault="00FD26D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6D5" w:rsidRDefault="00FD26D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6. Ресурсное обеспечение Программы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Программы предполагается осуществлять за счет местного бюджета.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возможностей бюджета сельского поселения объемы средств, направляемых на реализацию Программы, уточняются при разработке проекта бюджета на очередной финансовый год.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Ожидаемые результаты от реализации Программы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проведенных мероприятий по Программе ожидается: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1.снижение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количества правонарушений и своевременное пресечение вновь возникающих;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2.консолидация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в вопросах противодействия террористическим проявлениям и экстремизму;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3.уменьшение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вероятности террористических и экстремистских проявлений на территории поселения;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4.недопущение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создания и деятельности националистических экстремистских молодежных группировок;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5.распространение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культуры интернационализма, согласия, национальной и религиозной терпимости в среде учащихся;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6.увеличение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числа граждан, ведущих здоровый образ жизни;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7.формирование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нетерпимости ко всем фактам террористических и экстремистских проявлений, а также толерантного сознания, позитивных установок к представителям иных этнических и </w:t>
      </w: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конфессиальных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сообществ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8.недопущение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наличия свастики и иных элементов экстремистской направленности на объектах инфраструктуры сельского поселения;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9.формирование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единого информационного пространства для пропаганды и распространения на территории сельского поселения идей толерантности, гражданской солидарности, уважения к другим культурам, в том числе через средства массовой информации на территории сельского поселения;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10.обеспечение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для успешной социокультурной адаптации молодежи из числа мигрантов;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11.противодействие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проникновению в общественное сознание идей религиозного фундаментализма, экстремизма и нетерпимости;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12.совершенствование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 и методов работы органов местного самоуправления по профилактике проявлений ксенофобии, национальной и расовой нетерпимости, противодействию этнической дискриминации;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13.повышение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 компетенции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экстремизму;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14.создание</w:t>
      </w:r>
      <w:proofErr w:type="spellEnd"/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Управление Программой и контроль за ее реализацией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руководство, координация работы по исполнению Программы и контроль за ходом ее реализации осуществляются Администрацией сельского поселения.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Заключительные положения</w:t>
      </w:r>
    </w:p>
    <w:p w:rsidR="000F7E75" w:rsidRPr="000F7E75" w:rsidRDefault="000F7E75" w:rsidP="000F7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E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ходе реализации Программы перечень мероприятий программы может корректироваться, изменяться и дополняться по решению заказчика Программы.</w:t>
      </w:r>
    </w:p>
    <w:p w:rsidR="000F7E75" w:rsidRPr="007703B6" w:rsidRDefault="000F7E75" w:rsidP="000F7E75">
      <w:pPr>
        <w:shd w:val="clear" w:color="auto" w:fill="FFFFFF"/>
        <w:spacing w:after="0" w:line="240" w:lineRule="auto"/>
        <w:ind w:right="1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решение вступает в силу </w:t>
      </w:r>
      <w:r w:rsidR="007703B6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2025</w:t>
      </w:r>
      <w:r w:rsidRPr="007703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0F7E75" w:rsidRPr="000F7E75" w:rsidRDefault="000F7E75" w:rsidP="000F7E75">
      <w:pPr>
        <w:shd w:val="clear" w:color="auto" w:fill="FFFFFF"/>
        <w:spacing w:after="0" w:line="240" w:lineRule="auto"/>
        <w:ind w:right="1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E7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решение в информационном бюллетене.</w:t>
      </w:r>
    </w:p>
    <w:p w:rsidR="00A5431F" w:rsidRPr="000F7E75" w:rsidRDefault="00A5431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A5431F" w:rsidRPr="000F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51FC6"/>
    <w:multiLevelType w:val="multilevel"/>
    <w:tmpl w:val="577CB33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107009"/>
    <w:multiLevelType w:val="multilevel"/>
    <w:tmpl w:val="91F294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6565D6"/>
    <w:multiLevelType w:val="multilevel"/>
    <w:tmpl w:val="03CAC8A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B87AB5"/>
    <w:multiLevelType w:val="multilevel"/>
    <w:tmpl w:val="7C3A42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741AB3"/>
    <w:multiLevelType w:val="multilevel"/>
    <w:tmpl w:val="D72A23C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5A63F1"/>
    <w:multiLevelType w:val="multilevel"/>
    <w:tmpl w:val="D48C87F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684283"/>
    <w:multiLevelType w:val="multilevel"/>
    <w:tmpl w:val="A75266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325F7D"/>
    <w:multiLevelType w:val="hybridMultilevel"/>
    <w:tmpl w:val="50289518"/>
    <w:lvl w:ilvl="0" w:tplc="A2C6EE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FDA0532"/>
    <w:multiLevelType w:val="multilevel"/>
    <w:tmpl w:val="2028E6B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04391B"/>
    <w:multiLevelType w:val="multilevel"/>
    <w:tmpl w:val="DED050A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B766EC"/>
    <w:multiLevelType w:val="multilevel"/>
    <w:tmpl w:val="956CFE4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977767"/>
    <w:multiLevelType w:val="multilevel"/>
    <w:tmpl w:val="D54C750A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7A43F5"/>
    <w:multiLevelType w:val="multilevel"/>
    <w:tmpl w:val="C726B6C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E961B43"/>
    <w:multiLevelType w:val="multilevel"/>
    <w:tmpl w:val="3600169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538E7"/>
    <w:multiLevelType w:val="multilevel"/>
    <w:tmpl w:val="45064EC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2156E6"/>
    <w:multiLevelType w:val="multilevel"/>
    <w:tmpl w:val="DA08FD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C1152B"/>
    <w:multiLevelType w:val="multilevel"/>
    <w:tmpl w:val="AC6C1AD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C3CE8"/>
    <w:multiLevelType w:val="multilevel"/>
    <w:tmpl w:val="A0E8964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A8313A"/>
    <w:multiLevelType w:val="multilevel"/>
    <w:tmpl w:val="7E90E0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C86F39"/>
    <w:multiLevelType w:val="multilevel"/>
    <w:tmpl w:val="6122B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4E6C9B"/>
    <w:multiLevelType w:val="multilevel"/>
    <w:tmpl w:val="A95CB2B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2A651C"/>
    <w:multiLevelType w:val="hybridMultilevel"/>
    <w:tmpl w:val="EBF8465A"/>
    <w:lvl w:ilvl="0" w:tplc="3288F7F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69E67908"/>
    <w:multiLevelType w:val="multilevel"/>
    <w:tmpl w:val="FC6C3E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5731C91"/>
    <w:multiLevelType w:val="multilevel"/>
    <w:tmpl w:val="189C8B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 w15:restartNumberingAfterBreak="0">
    <w:nsid w:val="75BD20AB"/>
    <w:multiLevelType w:val="multilevel"/>
    <w:tmpl w:val="D848FC4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8"/>
  </w:num>
  <w:num w:numId="3">
    <w:abstractNumId w:val="1"/>
  </w:num>
  <w:num w:numId="4">
    <w:abstractNumId w:val="6"/>
  </w:num>
  <w:num w:numId="5">
    <w:abstractNumId w:val="19"/>
  </w:num>
  <w:num w:numId="6">
    <w:abstractNumId w:val="17"/>
  </w:num>
  <w:num w:numId="7">
    <w:abstractNumId w:val="15"/>
  </w:num>
  <w:num w:numId="8">
    <w:abstractNumId w:val="3"/>
  </w:num>
  <w:num w:numId="9">
    <w:abstractNumId w:val="12"/>
  </w:num>
  <w:num w:numId="10">
    <w:abstractNumId w:val="13"/>
  </w:num>
  <w:num w:numId="11">
    <w:abstractNumId w:val="20"/>
  </w:num>
  <w:num w:numId="12">
    <w:abstractNumId w:val="22"/>
  </w:num>
  <w:num w:numId="13">
    <w:abstractNumId w:val="24"/>
  </w:num>
  <w:num w:numId="14">
    <w:abstractNumId w:val="8"/>
  </w:num>
  <w:num w:numId="15">
    <w:abstractNumId w:val="4"/>
  </w:num>
  <w:num w:numId="16">
    <w:abstractNumId w:val="5"/>
  </w:num>
  <w:num w:numId="17">
    <w:abstractNumId w:val="9"/>
  </w:num>
  <w:num w:numId="18">
    <w:abstractNumId w:val="14"/>
  </w:num>
  <w:num w:numId="19">
    <w:abstractNumId w:val="2"/>
  </w:num>
  <w:num w:numId="20">
    <w:abstractNumId w:val="0"/>
  </w:num>
  <w:num w:numId="21">
    <w:abstractNumId w:val="16"/>
  </w:num>
  <w:num w:numId="22">
    <w:abstractNumId w:val="10"/>
  </w:num>
  <w:num w:numId="23">
    <w:abstractNumId w:val="11"/>
  </w:num>
  <w:num w:numId="24">
    <w:abstractNumId w:val="7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E75"/>
    <w:rsid w:val="000F7E75"/>
    <w:rsid w:val="001F6F6B"/>
    <w:rsid w:val="007703B6"/>
    <w:rsid w:val="00A5431F"/>
    <w:rsid w:val="00B000AD"/>
    <w:rsid w:val="00FD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C984F-2CB3-457D-B837-89214E0F1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pravo-search.minjust.ru/bigs/showDocument.html?id=2890660A-6F0F-465E-A5DC-08C84A12862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C89B4F2C-1E5F-4535-A53E-DB3E571D067B" TargetMode="External"/><Relationship Id="rId12" Type="http://schemas.openxmlformats.org/officeDocument/2006/relationships/hyperlink" Target="https://pravo-search.minjust.ru/bigs/showDocument.html?id=584AB0E1-1E9B-4C68-86DD-74C7AFC71626" TargetMode="External"/><Relationship Id="rId17" Type="http://schemas.openxmlformats.org/officeDocument/2006/relationships/hyperlink" Target="https://pravo-search.minjust.ru/bigs/showDocument.html?id=2890660A-6F0F-465E-A5DC-08C84A1286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E9578639-7EE0-4E96-ABA3-45AC4BB273B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2890660A-6F0F-465E-A5DC-08C84A128623" TargetMode="External"/><Relationship Id="rId11" Type="http://schemas.openxmlformats.org/officeDocument/2006/relationships/hyperlink" Target="http://192.168.171.151:8080/content/act/ab50d431-612c-49e2-b77f-95c3bab064fb.doc" TargetMode="External"/><Relationship Id="rId5" Type="http://schemas.openxmlformats.org/officeDocument/2006/relationships/hyperlink" Target="https://pravo-search.minjust.ru/bigs/showDocument.html?id=584AB0E1-1E9B-4C68-86DD-74C7AFC71626" TargetMode="External"/><Relationship Id="rId1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://nla-service.minjust.ru:8080/rnla-links/ws/content/act/8f21b21c-a408-42c4-b9fe-a939b863c84a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E9578639-7EE0-4E96-ABA3-45AC4BB273B3" TargetMode="External"/><Relationship Id="rId14" Type="http://schemas.openxmlformats.org/officeDocument/2006/relationships/hyperlink" Target="https://pravo-search.minjust.ru/bigs/showDocument.html?id=C89B4F2C-1E5F-4535-A53E-DB3E571D067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4592</Words>
  <Characters>26179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2025-09-19T09:43:00Z</dcterms:created>
  <dcterms:modified xsi:type="dcterms:W3CDTF">2025-10-28T09:51:00Z</dcterms:modified>
</cp:coreProperties>
</file>