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065" w:rsidRPr="00F01065" w:rsidRDefault="00F01065" w:rsidP="00F01065">
      <w:pPr>
        <w:pStyle w:val="a7"/>
        <w:rPr>
          <w:rFonts w:ascii="Times New Roman" w:hAnsi="Times New Roman" w:cs="Times New Roman"/>
          <w:b/>
          <w:color w:val="212121"/>
          <w:sz w:val="24"/>
          <w:szCs w:val="24"/>
          <w:lang w:eastAsia="ru-RU"/>
        </w:rPr>
      </w:pPr>
      <w:bookmarkStart w:id="0" w:name="_GoBack"/>
      <w:r w:rsidRPr="00F01065">
        <w:rPr>
          <w:rFonts w:ascii="Times New Roman" w:hAnsi="Times New Roman" w:cs="Times New Roman"/>
          <w:b/>
          <w:sz w:val="24"/>
          <w:szCs w:val="24"/>
          <w:lang w:eastAsia="ru-RU"/>
        </w:rPr>
        <w:t>Вопрос: Можно ли проводить расчистку земельного участка сельскохозяйственного назначения от древесной растительности?</w:t>
      </w:r>
    </w:p>
    <w:bookmarkEnd w:id="0"/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b/>
          <w:bCs/>
          <w:color w:val="212121"/>
          <w:sz w:val="24"/>
          <w:szCs w:val="24"/>
          <w:lang w:eastAsia="ru-RU"/>
        </w:rPr>
        <w:t>Ответ: </w:t>
      </w: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В соответствии с требованиями действующего законодательства на земельных участках сельскохозяйственного назначения могут проводиться мелиоративные мероприятия по воспроизводству плодородия земель, в том числе — </w:t>
      </w:r>
      <w:proofErr w:type="spell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культуртехническая</w:t>
      </w:r>
      <w:proofErr w:type="spell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мелиорация с целью расчистки земель от древесно-кустарниковой растительности.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Согласно ст. 25 Федерального закона от 10.01.1996 № 4-ФЗ «О мелиорации земель» мелиоративные работы должны проводиться только на основе проекта, разработанного с учетом экологических, санитарных и иных норм, согласованного и утвержденного в соответствии с Порядком, утвержденным приказом Министерства сельского хозяйства России от 15.05.2019 № 255.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Использование лесов на сельскохозяйственных землях регулируется Положением об особенностях использования, охраны, защиты, воспроизводства лесов, расположенных на землях сельскохозяйственного назначения, утвержденным постановлением Правительства РФ от 21.09.2020 № 1509 (далее – Положение).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Согласно п. 1 Положения к лесам, расположенным на землях сельскохозяйственного назначения, относятся лесные насаждения и (или) древесно-кустарниковая растительность площадью более 0,5 га с деревьями высотой более 5 м и лесным растительным покровом, составляющим более 75% площади земельного участка, с показателями сомкнутости крон древесного и кустарникового яруса 0,8-1 при одновременном наличии указанных признаков.</w:t>
      </w:r>
      <w:proofErr w:type="gramEnd"/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Согласно п. 7 Положения правообладатель либо уполномоченное им лицо в течение 2 лет со дня возникновения права на соответствующий земельный участок вправе направить заявление об использовании земельного участка в целях использования, охраны, защиты, воспроизводства лесов, расположенных на землях сельскохозяйственного назначения, в территориальный орган Федеральной службы по ветеринарному и фитосанитарному надзору (Управление </w:t>
      </w:r>
      <w:proofErr w:type="spell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Россельхознадзора</w:t>
      </w:r>
      <w:proofErr w:type="spell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по Красноярскому краю) с указанием сведений о количественных</w:t>
      </w:r>
      <w:proofErr w:type="gram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и качественных </w:t>
      </w: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характеристиках</w:t>
      </w:r>
      <w:proofErr w:type="gram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лесных насаждений, расположенных на соответствующих земельных участках, составленных по форме приложения к заявлению.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Заявление подается лично или направляется правообладателем либо уполномоченным им лицом посредством почтовой связи на бумажном носителе либо в форме электронного документа, подписанного усиленной квалифицированной электронной подписью, с использованием информационно-телекоммуникационных сетей общего пользования, в том числе информационно-телекоммуникационной сети «Интернет», включая федеральную государственную информационную систему «Единый портал государственных и муниципальных услуг (функций)».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В заявлении должен быть указан вид (или виды) использования лесов, расположенных на землях сельскохозяйственного назначения, в целях, указанных в пункте 4 Положения.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К заявлению прилагаются: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— выписка из Единого государственного реестра недвижимости на земельный участок, в отношении которого подается заявление;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— правоустанавливающие документы на земельный участок, в отношении которого подается заявление, в случае, если сведения о правах на земельный участок отсутствуют в Едином государственном реестре недвижимости;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— согласие собственника земельного участка в случае, если заявление подано правообладателем, не являющимся собственником такого земельного участка;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— документ, подтверждающий полномочия представителя заявителя, в случае, если с заявлением обращается представитель заявителя;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— материалы фот</w:t>
      </w: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о-</w:t>
      </w:r>
      <w:proofErr w:type="gram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и (или) </w:t>
      </w:r>
      <w:proofErr w:type="spell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видеофиксации</w:t>
      </w:r>
      <w:proofErr w:type="spell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лесных насаждений, расположенных на земельном участке, соответствующие требованиям, предусмотренным пунктом 7(1) Положения.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lastRenderedPageBreak/>
        <w:t>Порядок подачи заявления в полном объеме изложен в пункте 7 Положения, прилагаются формы заявления об использовании земельного участка и приложения к нему.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Согласно </w:t>
      </w:r>
      <w:proofErr w:type="spell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абз</w:t>
      </w:r>
      <w:proofErr w:type="spell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. 2 п. 7(2) Положения Управление </w:t>
      </w:r>
      <w:proofErr w:type="spell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Россельхознадзора</w:t>
      </w:r>
      <w:proofErr w:type="spell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по Красноярскому краю в течение 5 рабочих дней со дня поступления заявления направляет указанные в заявлении сведения о качественных и количественных характеристиках лесных насаждений, расположенных на землях сельскохозяйственного назначения, а также приложенные к заявлению материалы фот</w:t>
      </w: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о-</w:t>
      </w:r>
      <w:proofErr w:type="gram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и (или) </w:t>
      </w:r>
      <w:proofErr w:type="spell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видеофиксации</w:t>
      </w:r>
      <w:proofErr w:type="spell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лесных насаждений, расположенных на земельном участке, в Министерство природных ресурсов и лесного комплекса Красноярского края, для получения экспертного заключения.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Согласно п. 7(4) по результатам рассмотрения заявления межведомственной комиссией принимается положительное или отрицательное решение о возможности использования, охраны, защиты, а также воспроизводства лесов. До рассмотрения заявления и принятия межведомственной комиссией положительного решения использование, охрана, защита, воспроизводство лесов, расположенных на землях сельскохозяйственного назначения, не допускаются.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Согласно п. 8 Положения правообладатели осуществляют использование, охрану, защиту и уход за такими лесами в соответствии с лесным законодательством и с учетом Положения до начала проведения </w:t>
      </w:r>
      <w:proofErr w:type="spell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культуртехнической</w:t>
      </w:r>
      <w:proofErr w:type="spell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мелиорации в целях вовлечения таких земель в сельскохозяйственный оборот в соответствии со ст. 8 Федерального закона «О мелиорации земель» или до принятия в установленном порядке решения о переводе таких земель или земельных участков</w:t>
      </w:r>
      <w:proofErr w:type="gram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в категорию земель лесного фонда.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Вопрос: Я в собственности имею земельные участки сельскохозяйственного назначения разрешенного вида использования для сельскохозяйственного производства. Какие могут быть последствия неиспользования земельного участка?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b/>
          <w:bCs/>
          <w:color w:val="212121"/>
          <w:sz w:val="24"/>
          <w:szCs w:val="24"/>
          <w:lang w:eastAsia="ru-RU"/>
        </w:rPr>
        <w:t>Ответ:</w:t>
      </w: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 Неиспользование земельного участка даже в течение 1 полевого сезона (весенне-летний период) приводит к зарастанию его сорной растительностью, что является нарушением ч. 2 ст. 8.7 КоАП РФ и влечет наложение административного штрафа на граждан в размере от двадцати до пятидесяти тысяч рублей.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Если на дату проведения контрольно-надзорного мероприятия установлен факт неиспользования земельного участка более длительный период времени (в течение 3-х лет и более), то это является нарушением ч. 2 ст. 8.8 КоАП РФ и влечет наложение административного штрафа в размере от 0,3 % до 0,5 % кадастровой стоимости земельного участка. Кроме того, за данное правонарушение статьей 284 ГК РФ предусмотрено изъятие земельного участка у собственника.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sz w:val="24"/>
          <w:szCs w:val="24"/>
          <w:lang w:eastAsia="ru-RU"/>
        </w:rPr>
        <w:t>Вопрос: Какие меры принимаются к нарушителям земельного законодательства на землях сельскохозяйственного назначения за неисполнение предписания органа?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b/>
          <w:bCs/>
          <w:color w:val="212121"/>
          <w:sz w:val="24"/>
          <w:szCs w:val="24"/>
          <w:lang w:eastAsia="ru-RU"/>
        </w:rPr>
        <w:t>Ответ:</w:t>
      </w: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 </w:t>
      </w: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В соответствии с ч. 25 ст. 19.5 КоАП РФ невыполнение в установленный срок предписаний федеральных органов, осуществляющих государственный земельный надзор, влечет наложение административного штрафа на граждан в размере от десяти тысяч до двадцати тысяч рублей; на должностных лиц — от тридцати тысяч до пятидесяти тысяч рублей или дисквалификацию на срок до трех лет;</w:t>
      </w:r>
      <w:proofErr w:type="gram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на юридических лиц — от ста тысяч до двухсот тысяч рублей.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Повторное в течение года совершение административного правонарушения, предусмотренного </w:t>
      </w:r>
      <w:hyperlink r:id="rId6" w:history="1">
        <w:r w:rsidRPr="00F01065">
          <w:rPr>
            <w:rFonts w:ascii="Times New Roman" w:hAnsi="Times New Roman" w:cs="Times New Roman"/>
            <w:color w:val="259E01"/>
            <w:sz w:val="24"/>
            <w:szCs w:val="24"/>
            <w:u w:val="single"/>
            <w:lang w:eastAsia="ru-RU"/>
          </w:rPr>
          <w:t>частью 25</w:t>
        </w:r>
      </w:hyperlink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 ст. 19.5 влечет наложение административного штрафа на граждан в размере от тридцати тысяч до пятидесяти тысяч рублей; на должностных лиц — от семидесяти тысяч до ста тысяч рублей или дисквалификацию на срок до трех лет; на юридических лиц — от двухсот тысяч до трехсот тысяч рублей.</w:t>
      </w:r>
      <w:proofErr w:type="gramEnd"/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sz w:val="24"/>
          <w:szCs w:val="24"/>
          <w:lang w:eastAsia="ru-RU"/>
        </w:rPr>
        <w:t>Вопрос</w:t>
      </w:r>
      <w:proofErr w:type="gramStart"/>
      <w:r w:rsidRPr="00F01065">
        <w:rPr>
          <w:rFonts w:ascii="Times New Roman" w:hAnsi="Times New Roman" w:cs="Times New Roman"/>
          <w:sz w:val="24"/>
          <w:szCs w:val="24"/>
          <w:lang w:eastAsia="ru-RU"/>
        </w:rPr>
        <w:t xml:space="preserve">:. </w:t>
      </w:r>
      <w:proofErr w:type="gramEnd"/>
      <w:r w:rsidRPr="00F01065">
        <w:rPr>
          <w:rFonts w:ascii="Times New Roman" w:hAnsi="Times New Roman" w:cs="Times New Roman"/>
          <w:sz w:val="24"/>
          <w:szCs w:val="24"/>
          <w:lang w:eastAsia="ru-RU"/>
        </w:rPr>
        <w:t>Возможно ли строительство индивидуального жилищного дома на земельном участке сельскохозяйственного назначения, предоставленного для сельскохозяйственного производства?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b/>
          <w:bCs/>
          <w:color w:val="212121"/>
          <w:sz w:val="24"/>
          <w:szCs w:val="24"/>
          <w:lang w:eastAsia="ru-RU"/>
        </w:rPr>
        <w:t>Ответ:</w:t>
      </w: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 Согласно ст. 78 Земельного Кодекса РФ земли сельскохозяйственного назначения могут использоваться для ведения сельскохозяйственного производства, создания </w:t>
      </w: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lastRenderedPageBreak/>
        <w:t xml:space="preserve">защитных лесных насаждений, научно-исследовательских, учебных и иных связанных с сельскохозяйственным производством целей, а также для целей </w:t>
      </w:r>
      <w:proofErr w:type="spell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аквакультуры</w:t>
      </w:r>
      <w:proofErr w:type="spell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(рыболовство).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Целевое назначение сельскохозяйственных земель по Земельному Кодексу сводится к их использованию только для нужд сельского хозяйства, в </w:t>
      </w: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связи</w:t>
      </w:r>
      <w:proofErr w:type="gram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с чем на этих землях могут находиться только здания, сооружения, используемые для производства, хранения и первичной обработки сельскохозяйственной продукции, к которым жилые дома не относятся.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С марта 2022 года вступили в силу изменения Федерального закона от 11.06.2003 N 74-ФЗ «О крестьянском (фермерском) хозяйстве», согласно которым на земельном участке из состава земель сельскохозяйственного назначения, в том числе занятом сельскохозяйственными угодьями, используемом крестьянским (фермерским) хозяйством для осуществления своей деятельности, допускаются строительство, реконструкция и эксплуатация одного жилого дома с количеством этажей не более трех, общая площадь которого составляет</w:t>
      </w:r>
      <w:proofErr w:type="gram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не более пятисот квадратных метров и площадь </w:t>
      </w: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застройки</w:t>
      </w:r>
      <w:proofErr w:type="gram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под которым составляет не более 0,25 процента от площади земельного участка.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sz w:val="24"/>
          <w:szCs w:val="24"/>
          <w:lang w:eastAsia="ru-RU"/>
        </w:rPr>
        <w:t>Вопрос: Я являюсь собственником земельного участка сельскохозяйственного назначения с разрешенным видом использования для сельскохозяйственного производства, который мне достался по наследству. Обрабатывать и использовать земельный участок в сельскохозяйственных целях у меня нет возможности. В каких случаях участок сельскохозяйственного назначения может быть изъят у собственника? Как я могу отказаться от данного земельного участка?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b/>
          <w:bCs/>
          <w:color w:val="212121"/>
          <w:sz w:val="24"/>
          <w:szCs w:val="24"/>
          <w:lang w:eastAsia="ru-RU"/>
        </w:rPr>
        <w:t>Ответ:</w:t>
      </w: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 Земельный участок из земель сельскохозяйственного назначения может быть изъят у его собственника по решению суда в случае, если: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1) в рамках федерального государственного земельного контроля (надзора) на дату проведения контрольного (надзорного) мероприятия выявлен факт неиспользования такого земельного участка по целевому назначению в течение трех и более лет;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2) такой земельный участок используется с нарушением законодательства Российской Федерации не менее трех лет подряд </w:t>
      </w: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с даты выявления</w:t>
      </w:r>
      <w:proofErr w:type="gram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в рамках федерального государственного земельного контроля (надзора) данного нарушения;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3) такой земельный участок используется с нарушением законодательства Российской Федерации, повлекшим за собой существенное снижение плодородия земель сельскохозяйственного назначения или причинение вреда окружающей среде;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4) приобретенный участок при наличии на момент приобретения  неисполненного предписания в связи с его неиспользованием по целевому назначению не используется по целевому назначению по истечении одного года </w:t>
      </w: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с даты</w:t>
      </w:r>
      <w:proofErr w:type="gram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его приобретения.</w:t>
      </w:r>
    </w:p>
    <w:p w:rsidR="00F01065" w:rsidRPr="00F01065" w:rsidRDefault="00F01065" w:rsidP="00F01065">
      <w:pPr>
        <w:pStyle w:val="a7"/>
        <w:rPr>
          <w:rFonts w:ascii="Times New Roman" w:hAnsi="Times New Roman" w:cs="Times New Roman"/>
          <w:color w:val="212121"/>
          <w:sz w:val="24"/>
          <w:szCs w:val="24"/>
          <w:lang w:eastAsia="ru-RU"/>
        </w:rPr>
      </w:pPr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Отказ от права собственности на земельный участок осуществляется посредством подачи собственником земельного участка заявления о таком отказе в орган, осуществляющий государственную регистрацию прав на недвижимое имущество и сделок с ним. Право собственности на этот земельный участок прекращается </w:t>
      </w:r>
      <w:proofErr w:type="gramStart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>с даты</w:t>
      </w:r>
      <w:proofErr w:type="gramEnd"/>
      <w:r w:rsidRPr="00F01065">
        <w:rPr>
          <w:rFonts w:ascii="Times New Roman" w:hAnsi="Times New Roman" w:cs="Times New Roman"/>
          <w:color w:val="212121"/>
          <w:sz w:val="24"/>
          <w:szCs w:val="24"/>
          <w:lang w:eastAsia="ru-RU"/>
        </w:rPr>
        <w:t xml:space="preserve"> государственной регистрации прекращения указанного права.</w:t>
      </w:r>
    </w:p>
    <w:p w:rsidR="009D249B" w:rsidRDefault="00F01065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C2F7D"/>
    <w:multiLevelType w:val="multilevel"/>
    <w:tmpl w:val="1FD22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400C38"/>
    <w:multiLevelType w:val="multilevel"/>
    <w:tmpl w:val="06C4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763EE"/>
    <w:multiLevelType w:val="multilevel"/>
    <w:tmpl w:val="DDA8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D90A04"/>
    <w:multiLevelType w:val="multilevel"/>
    <w:tmpl w:val="C854F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9A1B75"/>
    <w:multiLevelType w:val="multilevel"/>
    <w:tmpl w:val="1E6EC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D57"/>
    <w:rsid w:val="0017383E"/>
    <w:rsid w:val="001E0BC0"/>
    <w:rsid w:val="0026230A"/>
    <w:rsid w:val="002E7DD8"/>
    <w:rsid w:val="00407043"/>
    <w:rsid w:val="00716B58"/>
    <w:rsid w:val="007E129D"/>
    <w:rsid w:val="009E1C0A"/>
    <w:rsid w:val="00A30D57"/>
    <w:rsid w:val="00EB0B39"/>
    <w:rsid w:val="00F0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1065"/>
    <w:rPr>
      <w:b/>
      <w:bCs/>
    </w:rPr>
  </w:style>
  <w:style w:type="character" w:styleId="a4">
    <w:name w:val="Emphasis"/>
    <w:basedOn w:val="a0"/>
    <w:uiPriority w:val="20"/>
    <w:qFormat/>
    <w:rsid w:val="00F01065"/>
    <w:rPr>
      <w:i/>
      <w:iCs/>
    </w:rPr>
  </w:style>
  <w:style w:type="paragraph" w:styleId="a5">
    <w:name w:val="Normal (Web)"/>
    <w:basedOn w:val="a"/>
    <w:uiPriority w:val="99"/>
    <w:semiHidden/>
    <w:unhideWhenUsed/>
    <w:rsid w:val="00F01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01065"/>
    <w:rPr>
      <w:color w:val="0000FF"/>
      <w:u w:val="single"/>
    </w:rPr>
  </w:style>
  <w:style w:type="paragraph" w:styleId="a7">
    <w:name w:val="No Spacing"/>
    <w:uiPriority w:val="1"/>
    <w:qFormat/>
    <w:rsid w:val="00F0106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1065"/>
    <w:rPr>
      <w:b/>
      <w:bCs/>
    </w:rPr>
  </w:style>
  <w:style w:type="character" w:styleId="a4">
    <w:name w:val="Emphasis"/>
    <w:basedOn w:val="a0"/>
    <w:uiPriority w:val="20"/>
    <w:qFormat/>
    <w:rsid w:val="00F01065"/>
    <w:rPr>
      <w:i/>
      <w:iCs/>
    </w:rPr>
  </w:style>
  <w:style w:type="paragraph" w:styleId="a5">
    <w:name w:val="Normal (Web)"/>
    <w:basedOn w:val="a"/>
    <w:uiPriority w:val="99"/>
    <w:semiHidden/>
    <w:unhideWhenUsed/>
    <w:rsid w:val="00F01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01065"/>
    <w:rPr>
      <w:color w:val="0000FF"/>
      <w:u w:val="single"/>
    </w:rPr>
  </w:style>
  <w:style w:type="paragraph" w:styleId="a7">
    <w:name w:val="No Spacing"/>
    <w:uiPriority w:val="1"/>
    <w:qFormat/>
    <w:rsid w:val="00F010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AA47631EC2C1DB775E09C7FB48B77FFBEEE4187179394DDE9C621F93D402076F79727CDE72FAC21BC12FFF25589E7F10AFD3DCD74BFg6yA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1586</Words>
  <Characters>9041</Characters>
  <Application>Microsoft Office Word</Application>
  <DocSecurity>0</DocSecurity>
  <Lines>75</Lines>
  <Paragraphs>21</Paragraphs>
  <ScaleCrop>false</ScaleCrop>
  <Company/>
  <LinksUpToDate>false</LinksUpToDate>
  <CharactersWithSpaces>10606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2025-10-21T14:02:00Z</dcterms:created>
  <dcterms:modified xsi:type="dcterms:W3CDTF">2025-10-21T14:02:00Z</dcterms:modified>
</cp:coreProperties>
</file>