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76F" w:rsidRDefault="002B32AE">
      <w:pPr>
        <w:pStyle w:val="1"/>
        <w:spacing w:before="244"/>
        <w:ind w:right="140" w:firstLine="720"/>
        <w:jc w:val="both"/>
      </w:pPr>
      <w:bookmarkStart w:id="0" w:name="_GoBack"/>
      <w:r>
        <w:t>Суд удовлетворил требования прокурора Атюрьевского района о взыскании с дроппера суммы неосновательного обогащения</w:t>
      </w:r>
    </w:p>
    <w:p w:rsidR="0008776F" w:rsidRDefault="002B32AE">
      <w:pPr>
        <w:pStyle w:val="a3"/>
        <w:spacing w:before="311"/>
        <w:ind w:left="1" w:right="139" w:firstLine="720"/>
        <w:jc w:val="both"/>
      </w:pPr>
      <w:r>
        <w:t>Прокуратура Атюрьевского района провела проверку по обраще</w:t>
      </w:r>
      <w:r>
        <w:t>нию инвалида о взыскании суммы неосновательного обогащения.</w:t>
      </w:r>
    </w:p>
    <w:p w:rsidR="0008776F" w:rsidRDefault="002B32AE">
      <w:pPr>
        <w:pStyle w:val="a3"/>
        <w:ind w:left="1" w:right="139" w:firstLine="720"/>
        <w:jc w:val="both"/>
      </w:pPr>
      <w:r>
        <w:t xml:space="preserve">Установлено, что в июле 2024 года 61-летний местный житель под воздействием обмана перевел мошенникам 34,2 тыс. рублей. По данному факту следственным органом возбуждено уголовное дело по ч. 2 ст. </w:t>
      </w:r>
      <w:r>
        <w:t>159 УК РФ (мошенничество).</w:t>
      </w:r>
      <w:r>
        <w:rPr>
          <w:spacing w:val="40"/>
        </w:rPr>
        <w:t xml:space="preserve">  </w:t>
      </w:r>
      <w:r>
        <w:t>В</w:t>
      </w:r>
      <w:r>
        <w:rPr>
          <w:spacing w:val="40"/>
        </w:rPr>
        <w:t xml:space="preserve"> </w:t>
      </w:r>
      <w:r>
        <w:t>рамках</w:t>
      </w:r>
      <w:r>
        <w:rPr>
          <w:spacing w:val="40"/>
        </w:rPr>
        <w:t xml:space="preserve"> </w:t>
      </w:r>
      <w:r>
        <w:t>расследования</w:t>
      </w:r>
      <w:r>
        <w:rPr>
          <w:spacing w:val="40"/>
        </w:rPr>
        <w:t xml:space="preserve"> </w:t>
      </w:r>
      <w:r>
        <w:t>установлен</w:t>
      </w:r>
      <w:r>
        <w:rPr>
          <w:spacing w:val="40"/>
        </w:rPr>
        <w:t xml:space="preserve"> </w:t>
      </w:r>
      <w:r>
        <w:t>владелец</w:t>
      </w:r>
      <w:r>
        <w:rPr>
          <w:spacing w:val="40"/>
        </w:rPr>
        <w:t xml:space="preserve"> </w:t>
      </w:r>
      <w:r>
        <w:t>счета, на который поступили денежные средства. Им оказался житель г. Самары Самарской области.</w:t>
      </w:r>
    </w:p>
    <w:p w:rsidR="0008776F" w:rsidRDefault="002B32AE">
      <w:pPr>
        <w:pStyle w:val="a3"/>
        <w:ind w:left="1" w:right="138" w:firstLine="720"/>
        <w:jc w:val="both"/>
      </w:pPr>
      <w:r>
        <w:t>В</w:t>
      </w:r>
      <w:r>
        <w:rPr>
          <w:spacing w:val="68"/>
        </w:rPr>
        <w:t xml:space="preserve"> </w:t>
      </w:r>
      <w:r>
        <w:t>целях</w:t>
      </w:r>
      <w:r>
        <w:rPr>
          <w:spacing w:val="68"/>
        </w:rPr>
        <w:t xml:space="preserve"> </w:t>
      </w:r>
      <w:r>
        <w:t>защиты</w:t>
      </w:r>
      <w:r>
        <w:rPr>
          <w:spacing w:val="68"/>
        </w:rPr>
        <w:t xml:space="preserve"> </w:t>
      </w:r>
      <w:r>
        <w:t>прав</w:t>
      </w:r>
      <w:r>
        <w:rPr>
          <w:spacing w:val="68"/>
        </w:rPr>
        <w:t xml:space="preserve"> </w:t>
      </w:r>
      <w:r>
        <w:t>инвалида</w:t>
      </w:r>
      <w:r>
        <w:rPr>
          <w:spacing w:val="68"/>
        </w:rPr>
        <w:t xml:space="preserve"> </w:t>
      </w:r>
      <w:r>
        <w:t>прокуратура</w:t>
      </w:r>
      <w:r>
        <w:rPr>
          <w:spacing w:val="68"/>
        </w:rPr>
        <w:t xml:space="preserve"> </w:t>
      </w:r>
      <w:r>
        <w:t>района</w:t>
      </w:r>
      <w:r>
        <w:rPr>
          <w:spacing w:val="68"/>
        </w:rPr>
        <w:t xml:space="preserve"> </w:t>
      </w:r>
      <w:r>
        <w:t>обратилась</w:t>
      </w:r>
      <w:r>
        <w:rPr>
          <w:spacing w:val="68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суд с</w:t>
      </w:r>
      <w:r>
        <w:rPr>
          <w:spacing w:val="78"/>
          <w:w w:val="150"/>
        </w:rPr>
        <w:t xml:space="preserve"> </w:t>
      </w:r>
      <w:r>
        <w:t>исковым</w:t>
      </w:r>
      <w:r>
        <w:rPr>
          <w:spacing w:val="78"/>
          <w:w w:val="150"/>
        </w:rPr>
        <w:t xml:space="preserve"> </w:t>
      </w:r>
      <w:r>
        <w:t>заявлением</w:t>
      </w:r>
      <w:r>
        <w:rPr>
          <w:spacing w:val="78"/>
          <w:w w:val="150"/>
        </w:rPr>
        <w:t xml:space="preserve"> </w:t>
      </w:r>
      <w:r>
        <w:t>о</w:t>
      </w:r>
      <w:r>
        <w:rPr>
          <w:spacing w:val="78"/>
          <w:w w:val="150"/>
        </w:rPr>
        <w:t xml:space="preserve"> </w:t>
      </w:r>
      <w:r>
        <w:t>взыскании</w:t>
      </w:r>
      <w:r>
        <w:rPr>
          <w:spacing w:val="78"/>
          <w:w w:val="150"/>
        </w:rPr>
        <w:t xml:space="preserve"> </w:t>
      </w:r>
      <w:r>
        <w:t>суммы</w:t>
      </w:r>
      <w:r>
        <w:rPr>
          <w:spacing w:val="78"/>
          <w:w w:val="150"/>
        </w:rPr>
        <w:t xml:space="preserve"> </w:t>
      </w:r>
      <w:r>
        <w:t>неосновательного</w:t>
      </w:r>
      <w:r>
        <w:rPr>
          <w:spacing w:val="78"/>
          <w:w w:val="150"/>
        </w:rPr>
        <w:t xml:space="preserve"> </w:t>
      </w:r>
      <w:r>
        <w:t>обогащения в размере 34,2 тыс. рублей.</w:t>
      </w:r>
    </w:p>
    <w:p w:rsidR="0008776F" w:rsidRDefault="002B32AE">
      <w:pPr>
        <w:pStyle w:val="a3"/>
        <w:ind w:left="1" w:right="139" w:firstLine="720"/>
        <w:jc w:val="both"/>
      </w:pPr>
      <w:r>
        <w:t>Решением мирового судьи судебного участка № 22 Куйбышевского судебного района г. Самары Самарской области исковые требования прокуратуры удовлетворены.</w:t>
      </w:r>
    </w:p>
    <w:p w:rsidR="0008776F" w:rsidRDefault="002B32AE">
      <w:pPr>
        <w:pStyle w:val="a3"/>
        <w:ind w:left="1" w:right="140" w:firstLine="720"/>
        <w:jc w:val="both"/>
      </w:pPr>
      <w:r>
        <w:t>После вступления решения суда</w:t>
      </w:r>
      <w:r>
        <w:t xml:space="preserve"> в законную силу его исполнение будет проконтролировано прокуратурой района</w:t>
      </w:r>
    </w:p>
    <w:bookmarkEnd w:id="0"/>
    <w:p w:rsidR="0008776F" w:rsidRDefault="0008776F">
      <w:pPr>
        <w:pStyle w:val="a3"/>
        <w:spacing w:before="252"/>
      </w:pPr>
    </w:p>
    <w:p w:rsidR="0008776F" w:rsidRDefault="0008776F">
      <w:pPr>
        <w:pStyle w:val="a3"/>
        <w:spacing w:before="1"/>
        <w:rPr>
          <w:sz w:val="17"/>
        </w:rPr>
      </w:pPr>
    </w:p>
    <w:sectPr w:rsidR="0008776F">
      <w:type w:val="continuous"/>
      <w:pgSz w:w="11910" w:h="16840"/>
      <w:pgMar w:top="380" w:right="425" w:bottom="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8776F"/>
    <w:rsid w:val="0008776F"/>
    <w:rsid w:val="002B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DB708E-595F-4284-8256-74ED1D2AC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17"/>
      <w:ind w:left="1" w:firstLine="55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2025-10-13T12:45:00Z</dcterms:created>
  <dcterms:modified xsi:type="dcterms:W3CDTF">2025-10-13T12:45:00Z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2025-10-13T00:00:00Z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2025-10-13T00:00:00Z</vt:filetime>
  </property>
  <property fmtid="{D5CDD505-2E9C-101B-9397-08002B2CF9AE}" pid="5" name="Producer">
    <vt:lpwstr>Aspose.PDF for .NET 22.5.0</vt:lpwstr>
  </property>
</Properties>
</file>