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32B" w:rsidRPr="00A4632B" w:rsidRDefault="00A4632B" w:rsidP="00A4632B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7"/>
          <w:szCs w:val="27"/>
          <w:lang w:eastAsia="ru-RU"/>
        </w:rPr>
      </w:pPr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 xml:space="preserve">Основные изменения в законе о землях сельскохозяйственного назначения касаются ужесточения правил перевода земель из одной категории в другую, особенно для добычи полезных ископаемых, и установления границ сельскохозяйственных угодий. Также, уточнены требования к строительству на землях </w:t>
      </w:r>
      <w:proofErr w:type="spellStart"/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>сельхозназначения</w:t>
      </w:r>
      <w:proofErr w:type="spellEnd"/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 xml:space="preserve"> и введены новые правила для определения границ сельскохозяйственных угодий. </w:t>
      </w:r>
    </w:p>
    <w:p w:rsidR="00A4632B" w:rsidRPr="00A4632B" w:rsidRDefault="00A4632B" w:rsidP="00A463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>Подробнее об изменениях: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1D35"/>
          <w:sz w:val="27"/>
          <w:szCs w:val="27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Ужесточение перевода земель: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Внесены изменения, усложняющие перевод земель сельскохозяйственного назначения в другие категории, особенно для целей добычи полезных ископаемых. Исключение делается для определенных инфраструктурных проектов стратегического значения, но с ограничениями по времени.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Особо ценные сельскохозяйственные угодья: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Вводится запрет на перевод в другую категорию особо ценных сельскохозяйственных угодий, в том числе для добычи полезных ископаемых.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Установление границ сельскохозяйственных угодий: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 xml:space="preserve">Границы сельскохозяйственных угодий будут </w:t>
      </w:r>
      <w:proofErr w:type="gramStart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устанавливаться</w:t>
      </w:r>
      <w:proofErr w:type="gramEnd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 xml:space="preserve"> и изменяться Министерством сельского хозяйства по правилам, утвержденным Правительством России.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 xml:space="preserve">Строительство на землях </w:t>
      </w:r>
      <w:proofErr w:type="spellStart"/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сельхозназначения</w:t>
      </w:r>
      <w:proofErr w:type="spellEnd"/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Разрешено строительство индивидуальных жилых домов на участках, предоставленных крестьянско-фермерским хозяйствам, с некоторыми условиями. На других видах сельхозземель, как правило, строительство жилых домов запрещено, но допускается строительство некапитальных построек для сельскохозяйственных нужд.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Новые правила для перевода земель: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Перевод земель в другую категорию возможен, если они стали непригодными для сельскохозяйственного производства, в связи с их консервацией или загрязнением, в связи с созданием особо охраняемых природных территорий, при установлении или изменении границ населенных пунктов, а также в связи со строительством объектов государственного или местного значения.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Особое внимание к добыче полезных ископаемых: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Введен запрет на изъятие земель сельскохозяйственных угодий для государственных и муниципальных нужд в целях добычи общераспространенных полезных ископаемых, за исключением случаев, когда это связано с выполнением международных договоров или реализацией инфраструктурных проектов.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Переходные положения: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lastRenderedPageBreak/>
        <w:t>Для некоторых норм установлены переходные положения, в частности, для запрета перевода земель для добычи полезных ископаемых. </w:t>
      </w:r>
    </w:p>
    <w:p w:rsidR="00A4632B" w:rsidRPr="00A4632B" w:rsidRDefault="00A4632B" w:rsidP="00A4632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Роль Минсельхоза:</w:t>
      </w:r>
    </w:p>
    <w:p w:rsidR="00A4632B" w:rsidRPr="00A4632B" w:rsidRDefault="00A4632B" w:rsidP="00A463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 xml:space="preserve">Минсельхоз России будет устанавливать границы сельскохозяйственных </w:t>
      </w:r>
      <w:proofErr w:type="gramStart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угодий</w:t>
      </w:r>
      <w:proofErr w:type="gramEnd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 xml:space="preserve"> и согласовывать проекты градостроительной документации в случае включения сельхозугодий в состав населенных пунктов. </w:t>
      </w:r>
    </w:p>
    <w:p w:rsidR="00A4632B" w:rsidRPr="00A4632B" w:rsidRDefault="00A4632B" w:rsidP="00A463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>Вступление в силу изменений:</w:t>
      </w:r>
    </w:p>
    <w:p w:rsidR="00A4632B" w:rsidRPr="00A4632B" w:rsidRDefault="00A4632B" w:rsidP="00A4632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>Изменения в законодательство вступают в силу с 1 марта 2026 года, за исключением некоторых положений, для которых установлен иной срок. </w:t>
      </w:r>
    </w:p>
    <w:p w:rsidR="00A4632B" w:rsidRPr="00A4632B" w:rsidRDefault="00A4632B" w:rsidP="00A463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z w:val="27"/>
          <w:szCs w:val="27"/>
          <w:lang w:eastAsia="ru-RU"/>
        </w:rPr>
        <w:t>Дополнительно:</w:t>
      </w:r>
    </w:p>
    <w:p w:rsidR="00A4632B" w:rsidRPr="00A4632B" w:rsidRDefault="00A4632B" w:rsidP="00A4632B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1D35"/>
          <w:sz w:val="27"/>
          <w:szCs w:val="27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Оборот земель сельскохозяйственного назначения: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 xml:space="preserve">Изменения направлены на сохранение земель </w:t>
      </w:r>
      <w:proofErr w:type="spellStart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сельхозназначения</w:t>
      </w:r>
      <w:proofErr w:type="spellEnd"/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, предотвращение их необоснованного изъятия и обеспечение рационального использования. </w:t>
      </w:r>
    </w:p>
    <w:p w:rsidR="00A4632B" w:rsidRPr="00A4632B" w:rsidRDefault="00A4632B" w:rsidP="00A4632B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32B">
        <w:rPr>
          <w:rFonts w:ascii="Arial" w:eastAsia="Times New Roman" w:hAnsi="Arial" w:cs="Arial"/>
          <w:b/>
          <w:bCs/>
          <w:color w:val="001D35"/>
          <w:sz w:val="27"/>
          <w:szCs w:val="27"/>
          <w:lang w:eastAsia="ru-RU"/>
        </w:rPr>
        <w:t>Эффективное управление землями:</w:t>
      </w:r>
    </w:p>
    <w:p w:rsidR="00A4632B" w:rsidRPr="00A4632B" w:rsidRDefault="00A4632B" w:rsidP="00A4632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</w:pPr>
      <w:r w:rsidRPr="00A4632B">
        <w:rPr>
          <w:rFonts w:ascii="Arial" w:eastAsia="Times New Roman" w:hAnsi="Arial" w:cs="Arial"/>
          <w:color w:val="001D35"/>
          <w:spacing w:val="2"/>
          <w:sz w:val="27"/>
          <w:szCs w:val="27"/>
          <w:lang w:eastAsia="ru-RU"/>
        </w:rPr>
        <w:t>Новая стратегия развития агропромышленного комплекса до 2030 года также уделяет внимание эффективному управлению землями сельскохозяйственного назначения, включая вовлечение их в оборот и воспроизводство плодородия. </w:t>
      </w:r>
    </w:p>
    <w:p w:rsidR="009D249B" w:rsidRDefault="00A4632B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D708C"/>
    <w:multiLevelType w:val="multilevel"/>
    <w:tmpl w:val="FD24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A820DC"/>
    <w:multiLevelType w:val="multilevel"/>
    <w:tmpl w:val="C4B4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03F"/>
    <w:rsid w:val="0017383E"/>
    <w:rsid w:val="001E0BC0"/>
    <w:rsid w:val="0026230A"/>
    <w:rsid w:val="002E7DD8"/>
    <w:rsid w:val="0035603F"/>
    <w:rsid w:val="00407043"/>
    <w:rsid w:val="00716B58"/>
    <w:rsid w:val="007E129D"/>
    <w:rsid w:val="009E1C0A"/>
    <w:rsid w:val="00A4632B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3um">
    <w:name w:val="uv3um"/>
    <w:basedOn w:val="a0"/>
    <w:rsid w:val="00A4632B"/>
  </w:style>
  <w:style w:type="character" w:styleId="a3">
    <w:name w:val="Strong"/>
    <w:basedOn w:val="a0"/>
    <w:uiPriority w:val="22"/>
    <w:qFormat/>
    <w:rsid w:val="00A463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v3um">
    <w:name w:val="uv3um"/>
    <w:basedOn w:val="a0"/>
    <w:rsid w:val="00A4632B"/>
  </w:style>
  <w:style w:type="character" w:styleId="a3">
    <w:name w:val="Strong"/>
    <w:basedOn w:val="a0"/>
    <w:uiPriority w:val="22"/>
    <w:qFormat/>
    <w:rsid w:val="00A463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4425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60617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3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1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5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52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97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548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1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5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20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3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21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97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7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959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46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759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52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8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77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06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60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12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69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01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2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65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93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9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85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49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65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28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0511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0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3816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6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7439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7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5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03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91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60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916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03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2025-07-23T07:07:00Z</dcterms:created>
  <dcterms:modified xsi:type="dcterms:W3CDTF">2025-07-23T07:07:00Z</dcterms:modified>
</cp:coreProperties>
</file>