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65D" w:rsidRPr="00DD165D" w:rsidRDefault="00DD165D" w:rsidP="00DD165D">
      <w:pPr>
        <w:pStyle w:val="a3"/>
        <w:shd w:val="clear" w:color="auto" w:fill="FFFFFF"/>
        <w:spacing w:before="0" w:beforeAutospacing="0" w:after="0" w:afterAutospacing="0"/>
        <w:jc w:val="both"/>
        <w:rPr>
          <w:color w:val="444042"/>
          <w:sz w:val="28"/>
          <w:szCs w:val="28"/>
        </w:rPr>
      </w:pPr>
      <w:r>
        <w:rPr>
          <w:color w:val="444042"/>
          <w:sz w:val="28"/>
          <w:szCs w:val="28"/>
        </w:rPr>
        <w:t xml:space="preserve">     </w:t>
      </w:r>
      <w:r w:rsidRPr="00DD165D">
        <w:rPr>
          <w:color w:val="444042"/>
          <w:sz w:val="28"/>
          <w:szCs w:val="28"/>
        </w:rPr>
        <w:t>1 апреля 2025 года был подписан Федеральный закон № 52-ФЗ «О внесении изменений в отдельные законодательные акты Российской Федерации» (далее – «</w:t>
      </w:r>
      <w:r w:rsidRPr="00DD165D">
        <w:rPr>
          <w:rStyle w:val="a4"/>
          <w:color w:val="444042"/>
          <w:sz w:val="28"/>
          <w:szCs w:val="28"/>
        </w:rPr>
        <w:t>Закон № 52-ФЗ</w:t>
      </w:r>
      <w:r w:rsidRPr="00DD165D">
        <w:rPr>
          <w:color w:val="444042"/>
          <w:sz w:val="28"/>
          <w:szCs w:val="28"/>
        </w:rPr>
        <w:t xml:space="preserve">»), которым вносятся изменения в ФЗ от 21 декабря 2004 года № 172-ФЗ «О переводе земель или земельных участков из одной категории в другую», ЗК РФ и </w:t>
      </w:r>
      <w:proofErr w:type="spellStart"/>
      <w:r w:rsidRPr="00DD165D">
        <w:rPr>
          <w:color w:val="444042"/>
          <w:sz w:val="28"/>
          <w:szCs w:val="28"/>
        </w:rPr>
        <w:t>ГрК</w:t>
      </w:r>
      <w:proofErr w:type="spellEnd"/>
      <w:r w:rsidRPr="00DD165D">
        <w:rPr>
          <w:color w:val="444042"/>
          <w:sz w:val="28"/>
          <w:szCs w:val="28"/>
        </w:rPr>
        <w:t xml:space="preserve"> РФ. </w:t>
      </w:r>
    </w:p>
    <w:p w:rsidR="00DD165D" w:rsidRPr="00DD165D" w:rsidRDefault="00DD165D" w:rsidP="00DD165D">
      <w:pPr>
        <w:pStyle w:val="a3"/>
        <w:shd w:val="clear" w:color="auto" w:fill="FFFFFF"/>
        <w:spacing w:before="0" w:beforeAutospacing="0" w:after="120" w:afterAutospacing="0"/>
        <w:jc w:val="both"/>
        <w:rPr>
          <w:color w:val="444042"/>
          <w:sz w:val="28"/>
          <w:szCs w:val="28"/>
        </w:rPr>
      </w:pPr>
      <w:r>
        <w:rPr>
          <w:color w:val="444042"/>
          <w:sz w:val="28"/>
          <w:szCs w:val="28"/>
        </w:rPr>
        <w:t xml:space="preserve">    </w:t>
      </w:r>
      <w:bookmarkStart w:id="0" w:name="_GoBack"/>
      <w:bookmarkEnd w:id="0"/>
      <w:r w:rsidRPr="00DD165D">
        <w:rPr>
          <w:color w:val="444042"/>
          <w:sz w:val="28"/>
          <w:szCs w:val="28"/>
        </w:rPr>
        <w:t>Поправками усложняется процедура перевода земель сельскохозяйственного назначения в другие категории, сокращается число возможных оснований для перевода и изъятия сельхозугодий для государственных и муниципальных нужд, а также вводятся иные ограничения, предотвращающие уменьшение площади с/х земель в стране.</w:t>
      </w:r>
    </w:p>
    <w:p w:rsidR="00DD165D" w:rsidRPr="00DD165D" w:rsidRDefault="00DD165D" w:rsidP="00DD165D">
      <w:pPr>
        <w:pStyle w:val="a3"/>
        <w:shd w:val="clear" w:color="auto" w:fill="FFFFFF"/>
        <w:spacing w:before="0" w:beforeAutospacing="0" w:after="0" w:afterAutospacing="0"/>
        <w:jc w:val="both"/>
        <w:rPr>
          <w:color w:val="444042"/>
          <w:sz w:val="28"/>
          <w:szCs w:val="28"/>
        </w:rPr>
      </w:pPr>
      <w:r w:rsidRPr="00DD165D">
        <w:rPr>
          <w:color w:val="444042"/>
          <w:sz w:val="28"/>
          <w:szCs w:val="28"/>
        </w:rPr>
        <w:t>Закон № 52-ФЗ вступает в силу </w:t>
      </w:r>
      <w:r w:rsidRPr="00DD165D">
        <w:rPr>
          <w:rStyle w:val="a4"/>
          <w:color w:val="444042"/>
          <w:sz w:val="28"/>
          <w:szCs w:val="28"/>
        </w:rPr>
        <w:t>с 1 марта 2026 года</w:t>
      </w:r>
      <w:r w:rsidRPr="00DD165D">
        <w:rPr>
          <w:color w:val="444042"/>
          <w:sz w:val="28"/>
          <w:szCs w:val="28"/>
        </w:rPr>
        <w:t>, </w:t>
      </w:r>
      <w:r w:rsidRPr="00DD165D">
        <w:rPr>
          <w:rStyle w:val="a4"/>
          <w:color w:val="444042"/>
          <w:sz w:val="28"/>
          <w:szCs w:val="28"/>
        </w:rPr>
        <w:t>за исключением некоторых положений</w:t>
      </w:r>
      <w:r w:rsidRPr="00DD165D">
        <w:rPr>
          <w:color w:val="444042"/>
          <w:sz w:val="28"/>
          <w:szCs w:val="28"/>
        </w:rPr>
        <w:t>, вступающих в силу </w:t>
      </w:r>
      <w:r w:rsidRPr="00DD165D">
        <w:rPr>
          <w:rStyle w:val="a4"/>
          <w:color w:val="444042"/>
          <w:sz w:val="28"/>
          <w:szCs w:val="28"/>
        </w:rPr>
        <w:t>с 1 января 2027 года</w:t>
      </w:r>
      <w:r w:rsidRPr="00DD165D">
        <w:rPr>
          <w:color w:val="444042"/>
          <w:sz w:val="28"/>
          <w:szCs w:val="28"/>
        </w:rPr>
        <w:t>.</w:t>
      </w:r>
    </w:p>
    <w:p w:rsidR="009D249B" w:rsidRDefault="00DD165D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9F9"/>
    <w:rsid w:val="0017383E"/>
    <w:rsid w:val="001E0BC0"/>
    <w:rsid w:val="0026230A"/>
    <w:rsid w:val="002879F9"/>
    <w:rsid w:val="002E7DD8"/>
    <w:rsid w:val="00407043"/>
    <w:rsid w:val="00716B58"/>
    <w:rsid w:val="007E129D"/>
    <w:rsid w:val="009E1C0A"/>
    <w:rsid w:val="00DD165D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16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6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16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2025-09-23T06:57:00Z</dcterms:created>
  <dcterms:modified xsi:type="dcterms:W3CDTF">2025-09-23T06:57:00Z</dcterms:modified>
</cp:coreProperties>
</file>