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B7D" w:rsidRDefault="00646B7D" w:rsidP="00646B7D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ИНФОРМАЦИОННЫЙ  БЮЛЛЕТЕНЬ</w:t>
      </w:r>
    </w:p>
    <w:p w:rsidR="00646B7D" w:rsidRDefault="00646B7D" w:rsidP="00646B7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646B7D" w:rsidRDefault="00646B7D" w:rsidP="00646B7D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646B7D" w:rsidRDefault="00646B7D" w:rsidP="00646B7D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646B7D" w:rsidRDefault="00646B7D" w:rsidP="00646B7D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646B7D" w:rsidRPr="00C43980" w:rsidRDefault="00646B7D" w:rsidP="00646B7D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31                                                                 от  24 .06.2025 г.  </w:t>
      </w:r>
    </w:p>
    <w:p w:rsidR="00646B7D" w:rsidRPr="00646B7D" w:rsidRDefault="00646B7D" w:rsidP="00646B7D">
      <w:pPr>
        <w:pStyle w:val="a3"/>
        <w:ind w:firstLine="709"/>
        <w:jc w:val="both"/>
        <w:rPr>
          <w:sz w:val="28"/>
          <w:szCs w:val="28"/>
        </w:rPr>
      </w:pPr>
      <w:r w:rsidRPr="00C43980">
        <w:rPr>
          <w:b/>
          <w:color w:val="000000"/>
          <w:sz w:val="27"/>
          <w:szCs w:val="27"/>
        </w:rPr>
        <w:t>Содержание</w:t>
      </w:r>
      <w:r>
        <w:rPr>
          <w:b/>
          <w:color w:val="000000"/>
          <w:sz w:val="27"/>
          <w:szCs w:val="27"/>
        </w:rPr>
        <w:t xml:space="preserve">: </w:t>
      </w:r>
      <w:r w:rsidRPr="00646B7D">
        <w:rPr>
          <w:b/>
          <w:sz w:val="28"/>
          <w:szCs w:val="28"/>
        </w:rPr>
        <w:t xml:space="preserve">Прокуратурой района проведен мониторинг изменений федерального </w:t>
      </w:r>
      <w:proofErr w:type="gramStart"/>
      <w:r w:rsidRPr="00646B7D">
        <w:rPr>
          <w:b/>
          <w:sz w:val="28"/>
          <w:szCs w:val="28"/>
        </w:rPr>
        <w:t>законодательства</w:t>
      </w:r>
      <w:proofErr w:type="gramEnd"/>
      <w:r w:rsidRPr="00646B7D">
        <w:rPr>
          <w:b/>
          <w:sz w:val="28"/>
          <w:szCs w:val="28"/>
        </w:rPr>
        <w:t xml:space="preserve"> по результатам которого сообщаю следующее</w:t>
      </w:r>
      <w:r w:rsidRPr="00646B7D">
        <w:rPr>
          <w:sz w:val="28"/>
          <w:szCs w:val="28"/>
        </w:rPr>
        <w:t>.</w:t>
      </w:r>
    </w:p>
    <w:p w:rsidR="00000000" w:rsidRDefault="00646B7D" w:rsidP="00646B7D">
      <w:pPr>
        <w:pStyle w:val="a3"/>
        <w:ind w:firstLine="709"/>
        <w:jc w:val="both"/>
      </w:pPr>
      <w:r>
        <w:t xml:space="preserve"> </w:t>
      </w:r>
      <w:proofErr w:type="gramStart"/>
      <w:r>
        <w:t>В соответствии со ст. 9 Федерального закона от 17.01.1992 № 2202-1 «О прокуратуре Российской Федерации» прокурор при установлении в ходе осуществления своих полномочий необходимости совершенствования действующих нормативных правовых актов вправе вносить в законодательные органы и органы, обладающие правом законодательной инициативы, соответствующего и нижестоящего уровней предложения об изменении, о дополнении, об отмене или о принятии законов и иных нормативных правовых актов.</w:t>
      </w:r>
      <w:proofErr w:type="gramEnd"/>
      <w:r>
        <w:t xml:space="preserve"> Согласно ст. 43 Федерального закона от 06.10.2003 № 131-ФЗ «Об общих принципах организации местного самоуправления в Российской Федерации» органами местного самоуправления осуществляется правотворческая деятельность, работа по разработке правовых актов, внесению в них изменений, а также по подготовке перечней правовых актов, подлежащих признанию утратившими силу. Федеральным законом от 20.03.2025 № 35-ФЗ «О внесении изменений в отдельные законодательные акты Российской Федерации» изменен порядок продажи муниципального имущества по минимально допустимой цене. В частности, уточняется, что для участия в продаже по минимально допустимой цене претендент перед подачей предложения о цене муниципального имущества вносит на счет оператора электронной площадки, указанный в информационном сообщении, задаток в размере 1% цены первоначального предложения, указанной в информационном сообщении о продаже посредством публичного предложения. Подача предложения о цене муниципального имущества означает согласие претендента на блокирование находящихся на счете оператора электронной площадки, указанном в информационном сообщении, денежных средств в размере задатка. 2 Отзыв претендентом поданной заявки на участие в продаже по минимально допустимой цене является основанием для отзыва поданных претендентом предложений о цене муниципального имущества и прекращения </w:t>
      </w:r>
      <w:proofErr w:type="gramStart"/>
      <w:r>
        <w:t>блокирования</w:t>
      </w:r>
      <w:proofErr w:type="gramEnd"/>
      <w:r>
        <w:t xml:space="preserve"> находящихся на счете оператора электронной площадки, указанном в информационном сообщении, денежных сре</w:t>
      </w:r>
      <w:proofErr w:type="gramStart"/>
      <w:r>
        <w:t>дств в р</w:t>
      </w:r>
      <w:proofErr w:type="gramEnd"/>
      <w:r>
        <w:t xml:space="preserve">азмере задатка. При проведении продажи в электронной форме оператор электронной площадки обеспечивает возможность подачи претендентом предложения о цене при продаже по минимально допустимой цене только после поступления задатка на счет оператора электронной площадки, указанный в информационном сообщении. Предложения о цене муниципального имущества, не подтвержденные внесением задатка, оператором электронной площадки не принимаются. В случае поступления нескольких одинаковых предложений о цене муниципального имущества покупателем признается лицо, подавшее предложение о цене такого имущества ранее других лиц и допущенное к участию в продаже. Предусмотрена </w:t>
      </w:r>
      <w:r>
        <w:lastRenderedPageBreak/>
        <w:t xml:space="preserve">возможность заключения договора купли-продажи муниципального имущества по итогам продажи по минимально допустимой цене не только с покупателем, но и с лицом, подавшим предпоследнее предложение о цене, в случае уклонения или отказа покупателя от заключения договора </w:t>
      </w:r>
      <w:proofErr w:type="spellStart"/>
      <w:r>
        <w:t>куплипродажи</w:t>
      </w:r>
      <w:proofErr w:type="spellEnd"/>
      <w:r>
        <w:t>. При уклонении или отказе лица, подавшего предпоследнее предложение о цене, от заключения договора купли-продажи муниципального имущества задаток не возвращается. При этом лицо, подавшее предпоследнее предложение о цене, обязано уплатить продавцу штраф в размере минимальной цены такого имущества за вычетом суммы задатка. В этом случае продажа по минимально допустимой цене признается несостоявшейся. На основании изложенного, руководствуясь п. 4 ст. 1, ст. 9 Федерального закона от 17.01.1992 № 2202-1 «О прокуратуре Российской Федерации», предлагаю рассмотреть вопрос о внесении изменений в муниципальный нормативный правовой акт, регламентирующий общественные отношения в анализируемой области. О принятых мерах проинформируйте прокуратуру района не позднее 27.06.2025.</w:t>
      </w:r>
    </w:p>
    <w:p w:rsidR="00646B7D" w:rsidRDefault="00646B7D" w:rsidP="00646B7D">
      <w:pPr>
        <w:pStyle w:val="a3"/>
        <w:ind w:firstLine="709"/>
        <w:jc w:val="both"/>
      </w:pPr>
    </w:p>
    <w:p w:rsidR="00646B7D" w:rsidRDefault="00646B7D" w:rsidP="00646B7D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поселения:                                            С.З.Кильдеев </w:t>
      </w:r>
    </w:p>
    <w:p w:rsidR="00646B7D" w:rsidRDefault="00646B7D" w:rsidP="00646B7D">
      <w:pPr>
        <w:spacing w:line="240" w:lineRule="auto"/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</w:t>
      </w:r>
    </w:p>
    <w:p w:rsidR="00646B7D" w:rsidRDefault="00646B7D" w:rsidP="00646B7D">
      <w:pPr>
        <w:spacing w:line="240" w:lineRule="auto"/>
      </w:pPr>
      <w:r>
        <w:t>Главный редактор:                                                                           С.З.Кильдеев</w:t>
      </w:r>
    </w:p>
    <w:p w:rsidR="00646B7D" w:rsidRDefault="00646B7D" w:rsidP="00646B7D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</w:t>
      </w:r>
    </w:p>
    <w:p w:rsidR="00646B7D" w:rsidRDefault="00646B7D" w:rsidP="00646B7D">
      <w:r>
        <w:t xml:space="preserve">                                                                                                                                                                                         Тираж 5 </w:t>
      </w:r>
      <w:proofErr w:type="spellStart"/>
      <w:proofErr w:type="gramStart"/>
      <w:r>
        <w:t>экз</w:t>
      </w:r>
      <w:proofErr w:type="spellEnd"/>
      <w:proofErr w:type="gramEnd"/>
    </w:p>
    <w:p w:rsidR="00646B7D" w:rsidRPr="00646B7D" w:rsidRDefault="00646B7D" w:rsidP="00646B7D">
      <w:pPr>
        <w:pStyle w:val="a3"/>
        <w:ind w:firstLine="709"/>
        <w:jc w:val="both"/>
        <w:rPr>
          <w:color w:val="000000"/>
          <w:sz w:val="27"/>
          <w:szCs w:val="27"/>
        </w:rPr>
      </w:pPr>
    </w:p>
    <w:sectPr w:rsidR="00646B7D" w:rsidRPr="00646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646B7D"/>
    <w:rsid w:val="00646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46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833</Words>
  <Characters>4753</Characters>
  <Application>Microsoft Office Word</Application>
  <DocSecurity>0</DocSecurity>
  <Lines>39</Lines>
  <Paragraphs>11</Paragraphs>
  <ScaleCrop>false</ScaleCrop>
  <Company/>
  <LinksUpToDate>false</LinksUpToDate>
  <CharactersWithSpaces>5575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2025-06-25T09:42:00Z</cp:lastPrinted>
  <dcterms:created xsi:type="dcterms:W3CDTF">2025-06-25T09:36:00Z</dcterms:created>
  <dcterms:modified xsi:type="dcterms:W3CDTF">2025-06-25T09:44:00Z</dcterms:modified>
</cp:coreProperties>
</file>