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5C9" w:rsidRPr="00101BC5" w:rsidRDefault="000375C9" w:rsidP="004E788F">
      <w:pPr>
        <w:widowControl w:val="0"/>
        <w:autoSpaceDE w:val="0"/>
        <w:autoSpaceDN w:val="0"/>
        <w:spacing w:before="310" w:after="0" w:line="240" w:lineRule="auto"/>
        <w:ind w:right="1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01BC5">
        <w:rPr>
          <w:rFonts w:ascii="Times New Roman" w:eastAsia="Times New Roman" w:hAnsi="Times New Roman" w:cs="Times New Roman"/>
          <w:b/>
          <w:bCs/>
          <w:sz w:val="28"/>
          <w:szCs w:val="28"/>
        </w:rPr>
        <w:t>Суд удовлетворил требования прокуратуры Атюрьевского района устранить нарушения законодательства о концессионных соглашениях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4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Прокуратурой Атюрьевского района в деятельности администрации Стрельниковского сельского поселения проведена проверка исполнения законодательства о концессионных соглашениях.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Установлено, что в муниципальной собственности сельского поселения находится объект электроснабжения – линия электропередач. Вместе с тем, сельской администрацией несмотря на поступающие от субъектов хозяйственной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меры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передаче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данного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объекта по концессионному соглашению для эффективного использования имущества, повышения качества оказываемых населению услуг и привлечения инвестиций в экономику не принимаются.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В этой связи, прокурор района обратился в суд с требований возложить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обязанность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 xml:space="preserve">конкурс на право заключения концессионного соглашения в отношении линии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электропередач.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right="5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Судом заявленные требования удовлетворены в полном объеме. Исполнение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решения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суда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находится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контроле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прокуратуры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района.</w:t>
      </w:r>
    </w:p>
    <w:p w:rsidR="007F7170" w:rsidRDefault="007F7170"/>
    <w:sectPr w:rsidR="007F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C9"/>
    <w:rsid w:val="000375C9"/>
    <w:rsid w:val="004E788F"/>
    <w:rsid w:val="007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97CBE-64EB-4EFC-B468-B0911E9F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2025-06-23T10:02:00Z</dcterms:created>
  <dcterms:modified xsi:type="dcterms:W3CDTF">2025-06-23T10:02:00Z</dcterms:modified>
</cp:coreProperties>
</file>