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E16" w:rsidRPr="00080AFE" w:rsidRDefault="00D44E16" w:rsidP="00D44E16">
      <w:pPr>
        <w:autoSpaceDN w:val="0"/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С 01.03.2025 запрещается продавать несовершеннолетним «товары для личных и бытовых нужд, содержащие сжиженные углеводородные газы», то есть бытовые зажигалки и другие подобные товары, содержащие сжиженный газ (газовые баллоны и т.п.). Продавать такие товары будет запрещено в офлайн-рознице и удаленной продаже.</w:t>
      </w:r>
    </w:p>
    <w:p w:rsidR="00D44E16" w:rsidRPr="00080AFE" w:rsidRDefault="00D44E16" w:rsidP="00D44E16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у продавца возникнут сомнения относительно возраста покупателя, он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обязан потребовать у него </w:t>
      </w: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окумент, удостоверяющий </w:t>
      </w: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личность. В противном случае продавец обязан отказать в продаже.</w:t>
      </w:r>
    </w:p>
    <w:p w:rsidR="00D44E16" w:rsidRPr="00080AFE" w:rsidRDefault="00D44E16" w:rsidP="00D44E16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С 01.09.2025 за реализацию несовершеннолетнему опасных бытовых товаров с газом предусмотрена административная ответственность.</w:t>
      </w:r>
    </w:p>
    <w:p w:rsidR="00D44E16" w:rsidRPr="00080AFE" w:rsidRDefault="00D44E16" w:rsidP="00D44E16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 для должностных лиц составит от 150 000 рублей до 300 000 рублей.</w:t>
      </w:r>
    </w:p>
    <w:p w:rsidR="00D44E16" w:rsidRPr="00080AFE" w:rsidRDefault="00D44E16" w:rsidP="00D44E16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 для юридических лиц составит от 400 000 рублей до 600 000 рублей.</w:t>
      </w:r>
    </w:p>
    <w:p w:rsidR="007B2591" w:rsidRDefault="00D44E16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16"/>
    <w:rsid w:val="0013441E"/>
    <w:rsid w:val="007A3BC0"/>
    <w:rsid w:val="00D4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15700-0D79-48BD-96B7-46517ED85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2025-06-10T12:20:00Z</dcterms:created>
  <dcterms:modified xsi:type="dcterms:W3CDTF">2025-06-10T12:21:00Z</dcterms:modified>
</cp:coreProperties>
</file>