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44B" w:rsidRDefault="006A044B">
      <w:pPr>
        <w:pStyle w:val="Heading1"/>
        <w:rPr>
          <w:rFonts w:ascii="Times New Roman" w:hAnsi="Times New Roman" w:cs="Times New Roman"/>
        </w:rPr>
      </w:pPr>
    </w:p>
    <w:p w:rsidR="006A044B" w:rsidRDefault="006A044B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  <w:lang w:eastAsia="zh-CN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zh-CN"/>
        </w:rPr>
        <w:t>СОВЕТ ДЕПУТАТОВ</w:t>
      </w:r>
    </w:p>
    <w:p w:rsidR="006A044B" w:rsidRDefault="006A044B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  <w:lang w:eastAsia="zh-CN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zh-CN"/>
        </w:rPr>
        <w:t xml:space="preserve"> КУРТАШКИНСКОГО СЕЛЬСКОГО ПОСЕЛЕНИЯ </w:t>
      </w:r>
    </w:p>
    <w:p w:rsidR="006A044B" w:rsidRDefault="006A044B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  <w:lang w:eastAsia="zh-CN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zh-CN"/>
        </w:rPr>
        <w:t>АТЮРЬЕВСКОГО МУНИЦИПАЛЬНОГО РАЙОНА</w:t>
      </w:r>
    </w:p>
    <w:p w:rsidR="006A044B" w:rsidRDefault="006A044B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  <w:lang w:eastAsia="zh-CN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zh-CN"/>
        </w:rPr>
        <w:t>РЕСПУБЛИКИ МОРДОВИЯ</w:t>
      </w:r>
    </w:p>
    <w:p w:rsidR="006A044B" w:rsidRDefault="006A044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  <w:lang w:eastAsia="zh-CN"/>
        </w:rPr>
      </w:pPr>
    </w:p>
    <w:p w:rsidR="006A044B" w:rsidRDefault="006A044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  <w:lang w:eastAsia="zh-CN"/>
        </w:rPr>
      </w:pPr>
    </w:p>
    <w:p w:rsidR="006A044B" w:rsidRDefault="006A044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  <w:lang w:eastAsia="zh-CN"/>
        </w:rPr>
      </w:pPr>
    </w:p>
    <w:p w:rsidR="006A044B" w:rsidRDefault="006A044B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b/>
          <w:bCs/>
          <w:spacing w:val="48"/>
          <w:sz w:val="10"/>
          <w:szCs w:val="10"/>
          <w:lang w:eastAsia="zh-CN"/>
        </w:rPr>
      </w:pPr>
    </w:p>
    <w:p w:rsidR="006A044B" w:rsidRDefault="006A044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48"/>
          <w:sz w:val="10"/>
          <w:szCs w:val="10"/>
          <w:lang w:eastAsia="zh-CN"/>
        </w:rPr>
      </w:pPr>
    </w:p>
    <w:p w:rsidR="006A044B" w:rsidRDefault="006A044B">
      <w:pPr>
        <w:pStyle w:val="Heading2"/>
      </w:pPr>
      <w:r>
        <w:t>РЕШЕНИЕ</w:t>
      </w:r>
    </w:p>
    <w:p w:rsidR="006A044B" w:rsidRDefault="006A044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6A044B" w:rsidRDefault="006A044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044B" w:rsidRDefault="006A044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от 07 мая 2025 года                                         № 75</w:t>
      </w:r>
    </w:p>
    <w:p w:rsidR="006A044B" w:rsidRDefault="006A044B">
      <w:pPr>
        <w:suppressAutoHyphens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6A044B" w:rsidRDefault="006A044B">
      <w:pPr>
        <w:suppressAutoHyphens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6A044B" w:rsidRDefault="006A044B">
      <w:pPr>
        <w:pStyle w:val="Heading3"/>
        <w:rPr>
          <w:b w:val="0"/>
          <w:bCs w:val="0"/>
        </w:rPr>
      </w:pPr>
      <w:bookmarkStart w:id="0" w:name="_GoBack"/>
      <w:r>
        <w:t xml:space="preserve">О ПРЕДОСТАВЛЕНИИ НАЛОГОВОЙ ЛЬГОТЫ                     ПО УПЛАТЕ ЗЕМЕЛЬНОГО НАЛОГА И НАЛОГА                   НА ИМУЩЕСТВО ФИЗИЧЕСКИХ ЛИЦ ЧЛЕНАМ                 НАРОДНОЙ ДРУЖИНЫ </w:t>
      </w:r>
    </w:p>
    <w:bookmarkEnd w:id="0"/>
    <w:p w:rsidR="006A044B" w:rsidRDefault="006A044B">
      <w:pPr>
        <w:suppressAutoHyphens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6A044B" w:rsidRDefault="006A044B">
      <w:pPr>
        <w:pStyle w:val="BodyText"/>
        <w:spacing w:line="235" w:lineRule="auto"/>
        <w:ind w:right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>
          <w:rPr>
            <w:rStyle w:val="Hyperlink"/>
            <w:color w:val="auto"/>
            <w:sz w:val="28"/>
            <w:szCs w:val="28"/>
            <w:u w:val="none"/>
          </w:rPr>
          <w:t>пунктом 2 статьи 387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>
          <w:rPr>
            <w:rStyle w:val="Hyperlink"/>
            <w:color w:val="auto"/>
            <w:sz w:val="28"/>
            <w:szCs w:val="28"/>
            <w:u w:val="none"/>
          </w:rPr>
          <w:t>пунктом 2 статьи 399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</w:t>
      </w:r>
      <w:hyperlink r:id="rId7" w:history="1">
        <w:r>
          <w:rPr>
            <w:rStyle w:val="Hyperlink"/>
            <w:color w:val="auto"/>
            <w:sz w:val="28"/>
            <w:szCs w:val="28"/>
            <w:u w:val="none"/>
          </w:rPr>
          <w:t>пунктом 33 части 1 статьи 14</w:t>
        </w:r>
      </w:hyperlink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от 6 октября 2003г. №131-ФЗ "Об общих принципах организации местного самоуправления в Российской Федерации", </w:t>
      </w:r>
      <w:hyperlink r:id="rId8" w:history="1">
        <w:r>
          <w:rPr>
            <w:rStyle w:val="Hyperlink"/>
            <w:color w:val="auto"/>
            <w:sz w:val="28"/>
            <w:szCs w:val="28"/>
            <w:u w:val="none"/>
          </w:rPr>
          <w:t>статьей 26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 апреля 2014 г. N 44-ФЗ "Об участии граждан в охране общественного порядка", </w:t>
      </w:r>
      <w:hyperlink r:id="rId9" w:history="1">
        <w:r>
          <w:rPr>
            <w:rStyle w:val="Hyperlink"/>
            <w:color w:val="auto"/>
            <w:sz w:val="28"/>
            <w:szCs w:val="28"/>
            <w:u w:val="none"/>
          </w:rPr>
          <w:t>статьей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29 июня 2015 г. N 53-З "Об отдельных вопросах участия граждан в охране общественного порядка на территории Республики Мордовия" и </w:t>
      </w:r>
      <w:hyperlink r:id="rId10" w:history="1">
        <w:r>
          <w:rPr>
            <w:rStyle w:val="Hyperlink"/>
            <w:color w:val="auto"/>
            <w:sz w:val="28"/>
            <w:szCs w:val="28"/>
            <w:u w:val="none"/>
          </w:rPr>
          <w:t>Уставом</w:t>
        </w:r>
      </w:hyperlink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Курташкинского сельского поселения Атюрьевского муниципального района Республики Мордовия, Совет депутатов Курташкинского сельского поселения  решил:</w:t>
      </w:r>
    </w:p>
    <w:p w:rsidR="006A044B" w:rsidRDefault="006A044B">
      <w:pPr>
        <w:pStyle w:val="ListParagraph"/>
        <w:widowControl w:val="0"/>
        <w:tabs>
          <w:tab w:val="left" w:pos="983"/>
        </w:tabs>
        <w:suppressAutoHyphens w:val="0"/>
        <w:autoSpaceDE w:val="0"/>
        <w:autoSpaceDN w:val="0"/>
        <w:spacing w:after="0" w:line="235" w:lineRule="auto"/>
        <w:ind w:left="0" w:right="4"/>
        <w:jc w:val="both"/>
        <w:rPr>
          <w:rFonts w:ascii="Times New Roman" w:hAnsi="Times New Roman" w:cs="Times New Roman"/>
          <w:sz w:val="28"/>
          <w:szCs w:val="28"/>
        </w:rPr>
      </w:pPr>
      <w:bookmarkStart w:id="1" w:name="_bookmark0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1.Предоставить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50% гражданам, являющимся членами народных дружин и осуществляющим охрану общественного порядка в составе народной дружины, действующей на территории Курташкинского сельского поселения Атюрьевского муниципального района Республики Мордовия.</w:t>
      </w:r>
    </w:p>
    <w:p w:rsidR="006A044B" w:rsidRDefault="006A044B">
      <w:pPr>
        <w:pStyle w:val="BodyText"/>
        <w:spacing w:line="247" w:lineRule="exac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Налоговая льгота применяется при одновременном соблюдении следующих </w:t>
      </w:r>
      <w:r>
        <w:rPr>
          <w:rFonts w:ascii="Times New Roman" w:hAnsi="Times New Roman" w:cs="Times New Roman"/>
          <w:spacing w:val="-2"/>
          <w:sz w:val="28"/>
          <w:szCs w:val="28"/>
        </w:rPr>
        <w:t>условий:</w:t>
      </w:r>
    </w:p>
    <w:p w:rsidR="006A044B" w:rsidRDefault="006A044B">
      <w:pPr>
        <w:pStyle w:val="BodyText"/>
        <w:spacing w:line="235" w:lineRule="auto"/>
        <w:ind w:right="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наличие регистрации по месту жительства на территории Курташкинского  сельского поселения Атюрьевского муниципального района Республики Мордовия;</w:t>
      </w:r>
    </w:p>
    <w:p w:rsidR="006A044B" w:rsidRDefault="006A044B">
      <w:pPr>
        <w:pStyle w:val="BodyText"/>
        <w:spacing w:line="235" w:lineRule="auto"/>
        <w:ind w:right="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членство гражданина в составе народной дружины, действующей на территории Курташкинского сельского поселения Атюрьевского муниципального района Республики Мордовия;</w:t>
      </w:r>
    </w:p>
    <w:p w:rsidR="006A044B" w:rsidRDefault="006A044B">
      <w:pPr>
        <w:pStyle w:val="BodyText"/>
        <w:spacing w:line="235" w:lineRule="auto"/>
        <w:ind w:right="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наличие объектов налогообложения в соответствии с </w:t>
      </w:r>
      <w:hyperlink r:id="rId11" w:history="1">
        <w:r>
          <w:rPr>
            <w:rStyle w:val="Hyperlink"/>
            <w:color w:val="auto"/>
            <w:sz w:val="28"/>
            <w:szCs w:val="28"/>
            <w:u w:val="none"/>
          </w:rPr>
          <w:t>Налоговым 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по земельному налогу и налогу на имущество физических лиц на территории Курташкинского сельского поселения Атюрьевского муниципального района Республики Мордовия.</w:t>
      </w:r>
    </w:p>
    <w:p w:rsidR="006A044B" w:rsidRDefault="006A044B">
      <w:pPr>
        <w:pStyle w:val="ListParagraph"/>
        <w:widowControl w:val="0"/>
        <w:tabs>
          <w:tab w:val="left" w:pos="1003"/>
        </w:tabs>
        <w:autoSpaceDE w:val="0"/>
        <w:autoSpaceDN w:val="0"/>
        <w:spacing w:after="0" w:line="235" w:lineRule="auto"/>
        <w:ind w:left="0"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2.Основаниями применения налоговой льготы, указанной в </w:t>
      </w:r>
      <w:hyperlink r:id="rId12" w:anchor="_bookmark0" w:history="1">
        <w:r>
          <w:rPr>
            <w:rStyle w:val="Hyperlink"/>
            <w:color w:val="auto"/>
            <w:sz w:val="28"/>
            <w:szCs w:val="28"/>
            <w:u w:val="none"/>
          </w:rPr>
          <w:t>пункте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</w:t>
      </w:r>
      <w:r>
        <w:rPr>
          <w:rFonts w:ascii="Times New Roman" w:hAnsi="Times New Roman" w:cs="Times New Roman"/>
          <w:spacing w:val="-2"/>
          <w:sz w:val="28"/>
          <w:szCs w:val="28"/>
        </w:rPr>
        <w:t>сборах.</w:t>
      </w:r>
    </w:p>
    <w:p w:rsidR="006A044B" w:rsidRDefault="006A044B">
      <w:pPr>
        <w:pStyle w:val="BodyText"/>
        <w:spacing w:line="235" w:lineRule="auto"/>
        <w:ind w:right="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Документами, предоставляемыми членами народной дружины самостоятельно в налоговый орган, подтверждающими право на налоговую льготу, указанную в пункте 1 настоящего решения, </w:t>
      </w:r>
      <w:r>
        <w:rPr>
          <w:rFonts w:ascii="Times New Roman" w:hAnsi="Times New Roman" w:cs="Times New Roman"/>
          <w:spacing w:val="-2"/>
          <w:sz w:val="28"/>
          <w:szCs w:val="28"/>
        </w:rPr>
        <w:t>являются:</w:t>
      </w:r>
    </w:p>
    <w:p w:rsidR="006A044B" w:rsidRDefault="006A044B">
      <w:pPr>
        <w:pStyle w:val="BodyText"/>
        <w:spacing w:line="235" w:lineRule="auto"/>
        <w:ind w:right="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копия удостоверения народного дружинника, изготовленная в соответствии с описанием и образцом, которые установлены </w:t>
      </w:r>
      <w:hyperlink r:id="rId13" w:history="1">
        <w:r>
          <w:rPr>
            <w:rStyle w:val="Hyperlink"/>
            <w:color w:val="auto"/>
            <w:sz w:val="28"/>
            <w:szCs w:val="28"/>
            <w:u w:val="none"/>
          </w:rPr>
          <w:t>приложением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</w:t>
      </w:r>
      <w:hyperlink r:id="rId14" w:history="1">
        <w:r>
          <w:rPr>
            <w:rStyle w:val="Hyperlink"/>
            <w:color w:val="auto"/>
            <w:sz w:val="28"/>
            <w:szCs w:val="28"/>
            <w:u w:val="none"/>
          </w:rPr>
          <w:t>Закону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 29 июня 2015г. №53-З "Об отдельных вопросах участия граждан в охране общественного порядка на территории Республики Мордовия";</w:t>
      </w:r>
    </w:p>
    <w:p w:rsidR="006A044B" w:rsidRDefault="006A044B">
      <w:pPr>
        <w:pStyle w:val="BodyText"/>
        <w:spacing w:line="235" w:lineRule="auto"/>
        <w:ind w:right="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Курташкинского сельского поселения Атюрьевского муниципального района Республики Мордовия.</w:t>
      </w:r>
    </w:p>
    <w:p w:rsidR="006A044B" w:rsidRDefault="006A044B">
      <w:pPr>
        <w:pStyle w:val="ListParagraph"/>
        <w:widowControl w:val="0"/>
        <w:tabs>
          <w:tab w:val="left" w:pos="976"/>
        </w:tabs>
        <w:suppressAutoHyphens w:val="0"/>
        <w:autoSpaceDE w:val="0"/>
        <w:autoSpaceDN w:val="0"/>
        <w:spacing w:before="91" w:after="0" w:line="235" w:lineRule="auto"/>
        <w:ind w:left="360" w:right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3.Настоящее решение вступает в силу с момента подписания.</w:t>
      </w:r>
    </w:p>
    <w:p w:rsidR="006A044B" w:rsidRDefault="006A044B">
      <w:pPr>
        <w:rPr>
          <w:rFonts w:ascii="Times New Roman" w:hAnsi="Times New Roman" w:cs="Times New Roman"/>
          <w:sz w:val="28"/>
          <w:szCs w:val="28"/>
        </w:rPr>
      </w:pPr>
    </w:p>
    <w:p w:rsidR="006A044B" w:rsidRDefault="006A044B">
      <w:pPr>
        <w:rPr>
          <w:rFonts w:ascii="Times New Roman" w:hAnsi="Times New Roman" w:cs="Times New Roman"/>
          <w:sz w:val="28"/>
          <w:szCs w:val="28"/>
        </w:rPr>
      </w:pPr>
    </w:p>
    <w:p w:rsidR="006A044B" w:rsidRDefault="006A044B">
      <w:pPr>
        <w:rPr>
          <w:rFonts w:ascii="Times New Roman" w:hAnsi="Times New Roman" w:cs="Times New Roman"/>
          <w:sz w:val="28"/>
          <w:szCs w:val="28"/>
        </w:rPr>
      </w:pPr>
    </w:p>
    <w:p w:rsidR="006A044B" w:rsidRDefault="006A0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И.о.Председателя Совета депутатов </w:t>
      </w:r>
    </w:p>
    <w:p w:rsidR="006A044B" w:rsidRDefault="006A044B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Курташкинского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        Е.П.Алёшкина</w:t>
      </w:r>
    </w:p>
    <w:p w:rsidR="006A044B" w:rsidRDefault="006A044B">
      <w:pPr>
        <w:rPr>
          <w:rFonts w:ascii="Times New Roman" w:hAnsi="Times New Roman" w:cs="Times New Roman"/>
        </w:rPr>
      </w:pPr>
    </w:p>
    <w:p w:rsidR="006A044B" w:rsidRDefault="006A044B">
      <w:pPr>
        <w:pStyle w:val="NoSpacing"/>
        <w:spacing w:after="200" w:line="276" w:lineRule="auto"/>
        <w:rPr>
          <w:rFonts w:ascii="Times New Roman" w:hAnsi="Times New Roman" w:cs="Times New Roman"/>
          <w:lang w:eastAsia="ru-RU"/>
        </w:rPr>
      </w:pPr>
    </w:p>
    <w:sectPr w:rsidR="006A044B" w:rsidSect="006A0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044B"/>
    <w:rsid w:val="006A0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uppressAutoHyphens/>
      <w:spacing w:after="0" w:line="240" w:lineRule="auto"/>
      <w:ind w:firstLine="709"/>
      <w:jc w:val="right"/>
      <w:outlineLvl w:val="0"/>
    </w:pPr>
    <w:rPr>
      <w:b/>
      <w:bCs/>
      <w:sz w:val="28"/>
      <w:szCs w:val="28"/>
      <w:lang w:eastAsia="zh-CN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widowControl w:val="0"/>
      <w:suppressAutoHyphens/>
      <w:autoSpaceDE w:val="0"/>
      <w:spacing w:after="0" w:line="240" w:lineRule="auto"/>
      <w:ind w:firstLine="709"/>
      <w:jc w:val="center"/>
      <w:outlineLvl w:val="1"/>
    </w:pPr>
    <w:rPr>
      <w:rFonts w:cstheme="minorBidi"/>
      <w:b/>
      <w:bCs/>
      <w:spacing w:val="48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outlineLvl w:val="2"/>
    </w:pPr>
    <w:rPr>
      <w:rFonts w:cstheme="minorBidi"/>
      <w:b/>
      <w:bCs/>
      <w:sz w:val="32"/>
      <w:szCs w:val="32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44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44B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pPr>
      <w:widowControl w:val="0"/>
      <w:autoSpaceDE w:val="0"/>
      <w:autoSpaceDN w:val="0"/>
      <w:spacing w:before="85" w:after="0" w:line="240" w:lineRule="auto"/>
      <w:ind w:left="18" w:right="18"/>
      <w:jc w:val="center"/>
    </w:pPr>
    <w:rPr>
      <w:rFonts w:ascii="Arial" w:hAnsi="Arial" w:cs="Arial"/>
      <w:b/>
      <w:bCs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rPr>
      <w:rFonts w:ascii="Arial" w:hAnsi="Arial" w:cs="Arial"/>
      <w:b/>
      <w:bCs/>
      <w:lang w:eastAsia="en-US"/>
    </w:rPr>
  </w:style>
  <w:style w:type="paragraph" w:styleId="BodyText">
    <w:name w:val="Body Text"/>
    <w:basedOn w:val="Normal"/>
    <w:link w:val="BodyTextChar"/>
    <w:uiPriority w:val="99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lang w:eastAsia="en-US"/>
    </w:rPr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  <w:style w:type="paragraph" w:styleId="ListParagraph">
    <w:name w:val="List Paragraph"/>
    <w:basedOn w:val="Normal"/>
    <w:uiPriority w:val="99"/>
    <w:qFormat/>
    <w:pPr>
      <w:suppressAutoHyphens/>
      <w:ind w:left="720"/>
    </w:pPr>
    <w:rPr>
      <w:lang w:eastAsia="ar-SA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70627294/26" TargetMode="External"/><Relationship Id="rId13" Type="http://schemas.openxmlformats.org/officeDocument/2006/relationships/hyperlink" Target="https://internet.garant.ru/document/redirect/9064156/1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86367/140133" TargetMode="External"/><Relationship Id="rId12" Type="http://schemas.openxmlformats.org/officeDocument/2006/relationships/hyperlink" Target="file:///C:\Users\User\AppData\Local\Temp\Rar$DIa0.134\&#1055;&#1088;&#1086;&#1077;&#1082;&#1090;%20&#1088;&#1077;&#1096;&#1077;&#1085;&#1080;&#1103;%20&#1087;&#1086;%20&#1085;&#1072;&#1083;&#1086;&#1075;&#1091;%20&#1076;&#1083;&#1103;%20&#1076;&#1088;&#1091;&#1078;&#1080;&#1085;&#1085;&#1080;&#1082;&#1086;&#1074;.doc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10900200/3992" TargetMode="External"/><Relationship Id="rId11" Type="http://schemas.openxmlformats.org/officeDocument/2006/relationships/hyperlink" Target="https://internet.garant.ru/document/redirect/10900200/0" TargetMode="External"/><Relationship Id="rId5" Type="http://schemas.openxmlformats.org/officeDocument/2006/relationships/hyperlink" Target="https://internet.garant.ru/document/redirect/10900200/38702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document/redirect/44922976/1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9064156/600" TargetMode="External"/><Relationship Id="rId14" Type="http://schemas.openxmlformats.org/officeDocument/2006/relationships/hyperlink" Target="https://internet.garant.ru/document/redirect/9064156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2</Pages>
  <Words>627</Words>
  <Characters>3577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1</cp:lastModifiedBy>
  <cp:revision>6</cp:revision>
  <cp:lastPrinted>2025-05-13T11:46:00Z</cp:lastPrinted>
  <dcterms:created xsi:type="dcterms:W3CDTF">2025-02-13T06:34:00Z</dcterms:created>
  <dcterms:modified xsi:type="dcterms:W3CDTF">2025-05-13T11:47:00Z</dcterms:modified>
</cp:coreProperties>
</file>