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C78" w:rsidRPr="005A7041" w:rsidRDefault="00B67C78" w:rsidP="00B67C7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67C78" w:rsidRPr="005A7041" w:rsidRDefault="00B67C78" w:rsidP="00B67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67C78" w:rsidRPr="005A7041" w:rsidRDefault="00B67C78" w:rsidP="00B67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7C78" w:rsidRPr="005A7041" w:rsidRDefault="00B67C78" w:rsidP="00B67C7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67C78" w:rsidRPr="005A7041" w:rsidRDefault="00B67C78" w:rsidP="00B67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C78" w:rsidRPr="005A7041" w:rsidRDefault="00B67C78" w:rsidP="00B67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67C78" w:rsidRDefault="00B67C78" w:rsidP="00B67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B67C78" w:rsidRDefault="00B67C78" w:rsidP="00B67C7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» декабря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42</w:t>
      </w:r>
    </w:p>
    <w:p w:rsidR="00B67C78" w:rsidRPr="00C04A87" w:rsidRDefault="00B67C78" w:rsidP="00B67C7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О бюджете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муниципального ра</w:t>
      </w:r>
      <w:r>
        <w:rPr>
          <w:rFonts w:ascii="Times New Roman" w:hAnsi="Times New Roman" w:cs="Times New Roman"/>
          <w:sz w:val="26"/>
          <w:szCs w:val="26"/>
          <w:lang w:eastAsia="ru-RU"/>
        </w:rPr>
        <w:t>йона Республики Мордовия на 2025 год и на плановый период 2026 и 2027</w:t>
      </w:r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годов</w:t>
      </w:r>
    </w:p>
    <w:p w:rsidR="00B67C78" w:rsidRPr="00C04A87" w:rsidRDefault="00B67C78" w:rsidP="00B67C7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О внесении изменений в решение сессии Совета депутатов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муниципального </w:t>
      </w:r>
      <w:r>
        <w:rPr>
          <w:rFonts w:ascii="Times New Roman" w:hAnsi="Times New Roman" w:cs="Times New Roman"/>
          <w:sz w:val="26"/>
          <w:szCs w:val="26"/>
          <w:lang w:eastAsia="ru-RU"/>
        </w:rPr>
        <w:t>района Республики Мордовия от 28.12.2023 года №46</w:t>
      </w:r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«Об утверждении бюджета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муниципального ра</w:t>
      </w:r>
      <w:r>
        <w:rPr>
          <w:rFonts w:ascii="Times New Roman" w:hAnsi="Times New Roman" w:cs="Times New Roman"/>
          <w:sz w:val="26"/>
          <w:szCs w:val="26"/>
          <w:lang w:eastAsia="ru-RU"/>
        </w:rPr>
        <w:t>йона Республики Мордовия на 2024 год и на плановый период 2025 и 2026</w:t>
      </w:r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годов»</w:t>
      </w:r>
    </w:p>
    <w:p w:rsidR="00B67C78" w:rsidRPr="00C04A87" w:rsidRDefault="00B67C78" w:rsidP="00B67C78">
      <w:pPr>
        <w:pStyle w:val="a3"/>
        <w:spacing w:line="276" w:lineRule="auto"/>
        <w:ind w:left="142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67C78" w:rsidRPr="00C04A87" w:rsidRDefault="00B67C78" w:rsidP="00B67C78">
      <w:pPr>
        <w:rPr>
          <w:lang w:eastAsia="ru-RU"/>
        </w:rPr>
      </w:pPr>
    </w:p>
    <w:p w:rsidR="00B67C78" w:rsidRPr="00C04A87" w:rsidRDefault="00B67C78" w:rsidP="00B67C78">
      <w:pPr>
        <w:rPr>
          <w:lang w:eastAsia="ru-RU"/>
        </w:rPr>
      </w:pPr>
      <w:bookmarkStart w:id="0" w:name="_GoBack"/>
      <w:bookmarkEnd w:id="0"/>
    </w:p>
    <w:p w:rsidR="00B67C78" w:rsidRDefault="00B67C78" w:rsidP="00B67C78">
      <w:pPr>
        <w:rPr>
          <w:lang w:eastAsia="ru-RU"/>
        </w:rPr>
      </w:pPr>
    </w:p>
    <w:p w:rsidR="00B67C78" w:rsidRPr="008B0905" w:rsidRDefault="00B67C78" w:rsidP="00B67C7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</w:t>
      </w: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B67C78" w:rsidRPr="008B0905" w:rsidRDefault="00B67C78" w:rsidP="00B67C7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B67C78" w:rsidRDefault="00B67C78" w:rsidP="00B67C78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Тираж: 10 экз.</w:t>
      </w:r>
    </w:p>
    <w:p w:rsidR="00B67C78" w:rsidRPr="00C04A87" w:rsidRDefault="00B67C78" w:rsidP="00B67C78">
      <w:pPr>
        <w:rPr>
          <w:lang w:eastAsia="ru-RU"/>
        </w:rPr>
      </w:pPr>
    </w:p>
    <w:p w:rsidR="007B2591" w:rsidRDefault="00B67C78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C769CD"/>
    <w:multiLevelType w:val="hybridMultilevel"/>
    <w:tmpl w:val="304653EA"/>
    <w:lvl w:ilvl="0" w:tplc="AA888E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78"/>
    <w:rsid w:val="0013441E"/>
    <w:rsid w:val="007A3BC0"/>
    <w:rsid w:val="00B6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2DD57-593B-4ABE-944B-FAF680154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C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2024-12-28T12:16:00Z</dcterms:created>
  <dcterms:modified xsi:type="dcterms:W3CDTF">2024-12-28T12:16:00Z</dcterms:modified>
</cp:coreProperties>
</file>