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9A" w:rsidRDefault="002F4A9A" w:rsidP="002F4A9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                                                                                                      </w:t>
      </w:r>
    </w:p>
    <w:p w:rsidR="002F4A9A" w:rsidRPr="00EE5176" w:rsidRDefault="002F4A9A" w:rsidP="002F4A9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2F4A9A" w:rsidRPr="00EE5176" w:rsidRDefault="002F4A9A" w:rsidP="002F4A9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2F4A9A" w:rsidRPr="00EE5176" w:rsidRDefault="002F4A9A" w:rsidP="002F4A9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2F4A9A" w:rsidRPr="00EE5176" w:rsidRDefault="002F4A9A" w:rsidP="002F4A9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2F4A9A" w:rsidRPr="001073BE" w:rsidRDefault="002F4A9A" w:rsidP="002F4A9A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C61EFB" w:rsidRPr="00E54A31" w:rsidRDefault="00C61EFB" w:rsidP="00C61E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4A3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</w:t>
      </w:r>
      <w:r w:rsidRPr="00E54A3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C61EFB" w:rsidRPr="002F4A9A" w:rsidRDefault="00C61EFB" w:rsidP="00C61EF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F4A9A">
        <w:rPr>
          <w:rFonts w:ascii="Times New Roman" w:eastAsia="Times New Roman" w:hAnsi="Times New Roman" w:cs="Times New Roman"/>
          <w:bCs/>
          <w:sz w:val="32"/>
          <w:szCs w:val="32"/>
        </w:rPr>
        <w:t xml:space="preserve"> от «</w:t>
      </w:r>
      <w:r w:rsidR="00C01AF7">
        <w:rPr>
          <w:rFonts w:ascii="Times New Roman" w:eastAsia="Times New Roman" w:hAnsi="Times New Roman" w:cs="Times New Roman"/>
          <w:bCs/>
          <w:sz w:val="32"/>
          <w:szCs w:val="32"/>
        </w:rPr>
        <w:t>29</w:t>
      </w:r>
      <w:r w:rsidRPr="002F4A9A">
        <w:rPr>
          <w:rFonts w:ascii="Times New Roman" w:eastAsia="Times New Roman" w:hAnsi="Times New Roman" w:cs="Times New Roman"/>
          <w:bCs/>
          <w:sz w:val="32"/>
          <w:szCs w:val="32"/>
        </w:rPr>
        <w:t>» июля 2024 года</w:t>
      </w:r>
      <w:r w:rsidR="002F4A9A">
        <w:rPr>
          <w:rFonts w:ascii="Times New Roman" w:eastAsia="Times New Roman" w:hAnsi="Times New Roman" w:cs="Times New Roman"/>
          <w:bCs/>
          <w:sz w:val="32"/>
          <w:szCs w:val="32"/>
        </w:rPr>
        <w:t xml:space="preserve">                                      </w:t>
      </w:r>
      <w:r w:rsidRPr="002F4A9A">
        <w:rPr>
          <w:rFonts w:ascii="Times New Roman" w:eastAsia="Times New Roman" w:hAnsi="Times New Roman" w:cs="Times New Roman"/>
          <w:bCs/>
          <w:sz w:val="32"/>
          <w:szCs w:val="32"/>
        </w:rPr>
        <w:t xml:space="preserve"> №</w:t>
      </w:r>
      <w:r w:rsidR="00C01AF7">
        <w:rPr>
          <w:rFonts w:ascii="Times New Roman" w:eastAsia="Times New Roman" w:hAnsi="Times New Roman" w:cs="Times New Roman"/>
          <w:bCs/>
          <w:sz w:val="32"/>
          <w:szCs w:val="32"/>
        </w:rPr>
        <w:t>9</w:t>
      </w:r>
      <w:r w:rsidRPr="002F4A9A"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</w:p>
    <w:p w:rsidR="00C61EFB" w:rsidRPr="00E54A31" w:rsidRDefault="00C61EFB" w:rsidP="00C61EFB">
      <w:pPr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32"/>
          <w:szCs w:val="32"/>
          <w:lang w:eastAsia="ru-RU"/>
        </w:rPr>
      </w:pPr>
    </w:p>
    <w:p w:rsidR="00C61EFB" w:rsidRPr="00D46016" w:rsidRDefault="002F4A9A" w:rsidP="002F4A9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016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Pr="00D46016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>Кишалинского</w:t>
      </w:r>
      <w:proofErr w:type="spellEnd"/>
      <w:r w:rsidRPr="00D46016"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от 21.11.2014 года №71 «о налоге на имущество физических лиц»</w:t>
      </w:r>
    </w:p>
    <w:p w:rsidR="00C61EFB" w:rsidRPr="00D46016" w:rsidRDefault="00C61EFB" w:rsidP="00C61EFB">
      <w:pPr>
        <w:spacing w:after="0" w:line="265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главой 32 Налогового кодекса Российской Федерации Совет депутатов </w:t>
      </w:r>
      <w:proofErr w:type="spellStart"/>
      <w:r w:rsidR="006F5AB3"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Кишалинског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E427285" wp14:editId="163026C5">
            <wp:extent cx="9525" cy="19050"/>
            <wp:effectExtent l="0" t="0" r="0" b="0"/>
            <wp:docPr id="1" name="Picture 20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7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="006F5AB3"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Кишалинского</w:t>
      </w:r>
      <w:proofErr w:type="spell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от 2</w:t>
      </w:r>
      <w:r w:rsidR="006F5AB3"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.11.2014 №</w:t>
      </w:r>
      <w:r w:rsidR="006F5AB3"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«О налоге на имущество физических лиц» изменение, дополнив пунктом следующего содержания: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«3.1.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Физические лица - в отношении объектов недвижимого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04C0DDC" wp14:editId="10BC96E7">
            <wp:extent cx="9525" cy="9525"/>
            <wp:effectExtent l="0" t="0" r="0" b="0"/>
            <wp:docPr id="2" name="Picture 6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имущества, подлежащих налогообложению исходя из кадастровой стоимости и указанных в подпункте  2 пункта 2 Решения Совета депутатов от 24.11.2014 № 63 «О налоге на имущество физических лиц»,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кодекса Российской Федерации (за исключением гаражей и </w:t>
      </w:r>
      <w:proofErr w:type="spell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машино</w:t>
      </w:r>
      <w:proofErr w:type="spell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-мест, расположенных в таких объектах налогообложения), в случае превышения величины кадастровой стоимости таких объектов недвижимого имущества,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F5D790" wp14:editId="4B5B7944">
            <wp:extent cx="9525" cy="76200"/>
            <wp:effectExtent l="0" t="0" r="0" b="0"/>
            <wp:docPr id="3" name="Picture 20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8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внесенной в Единый государственный реестр недвижимости и подлежащей применению с 1 января 2024 года, над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1 января 2023 года, имеют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право на налоговую льготу за налоговые периоды 2024, 2025 и 2026 годов.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Налоговая льгота, предусмотренная в части третьей Решения Совета депутатов от 24.11.2014 № 63 «О налоге на имущество физических лиц», предоставляется при соблюдении условия: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налоговый период 2024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реестр недвижимости и подлежащей применению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F480A43" wp14:editId="59BE56AC">
            <wp:extent cx="9525" cy="9525"/>
            <wp:effectExtent l="0" t="0" r="0" b="0"/>
            <wp:docPr id="4" name="Picture 6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с января года налогового периода, превышает на 40 процентов (включительно) и более сумму налога, исчисленную исходя из кадастровой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60FF65F" wp14:editId="5D6B9E4F">
            <wp:extent cx="9525" cy="9525"/>
            <wp:effectExtent l="0" t="0" r="0" b="0"/>
            <wp:docPr id="5" name="Picture 6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1 января 2023 года;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за налоговый период 2025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налоговый период 2026 года сумма налога на имущество физических лиц, исчисленная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4A52A06" wp14:editId="4F49DC2E">
            <wp:extent cx="9525" cy="9525"/>
            <wp:effectExtent l="0" t="0" r="0" b="0"/>
            <wp:docPr id="6" name="Picture 9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государственный реестр недвижимости и подлежащей применению с 1 января года налогового периода, превышает на 100 процентов (включительно) и более сумму налога, исчисленную исходя из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F90ACCC" wp14:editId="4C41F104">
            <wp:extent cx="9525" cy="9525"/>
            <wp:effectExtent l="0" t="0" r="0" b="0"/>
            <wp:docPr id="7" name="Picture 9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1 января 2023 года.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1" layoutInCell="1" allowOverlap="0" wp14:anchorId="18C7F74E" wp14:editId="4A671E70">
            <wp:simplePos x="0" y="0"/>
            <wp:positionH relativeFrom="page">
              <wp:posOffset>7045960</wp:posOffset>
            </wp:positionH>
            <wp:positionV relativeFrom="page">
              <wp:posOffset>9794240</wp:posOffset>
            </wp:positionV>
            <wp:extent cx="4445" cy="4445"/>
            <wp:effectExtent l="0" t="0" r="0" b="0"/>
            <wp:wrapSquare wrapText="bothSides"/>
            <wp:docPr id="15" name="Picture 9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Налоговая льгота предоставляется в виде уменьшения суммы налога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 следующим формулам: за налоговый период 2024 года: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1EFB" w:rsidRPr="00D46016" w:rsidRDefault="00C61EFB" w:rsidP="00C61EFB">
      <w:pPr>
        <w:tabs>
          <w:tab w:val="center" w:pos="815"/>
          <w:tab w:val="center" w:pos="2938"/>
        </w:tabs>
        <w:spacing w:after="0" w:line="265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10783E1" wp14:editId="485B3CBC">
            <wp:extent cx="9525" cy="95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(Н2024 - Н2О2З х 1,4)</w:t>
      </w:r>
    </w:p>
    <w:p w:rsidR="00C61EFB" w:rsidRPr="00D46016" w:rsidRDefault="00C61EFB" w:rsidP="00C61EFB">
      <w:pPr>
        <w:spacing w:after="0" w:line="265" w:lineRule="auto"/>
        <w:ind w:left="743"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НЛ =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35C4A5" wp14:editId="7CC5F1A9">
            <wp:extent cx="2524125" cy="161925"/>
            <wp:effectExtent l="0" t="0" r="952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B" w:rsidRPr="00D46016" w:rsidRDefault="00C61EFB" w:rsidP="00C61EFB">
      <w:pPr>
        <w:keepNext/>
        <w:keepLines/>
        <w:spacing w:after="189"/>
        <w:ind w:left="2812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</w:p>
    <w:p w:rsidR="00C61EFB" w:rsidRPr="00D46016" w:rsidRDefault="00C61EFB" w:rsidP="00C61EFB">
      <w:pPr>
        <w:spacing w:after="4" w:line="247" w:lineRule="auto"/>
        <w:ind w:left="741" w:right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за налоговый период 2025 года:</w:t>
      </w:r>
    </w:p>
    <w:p w:rsidR="00C61EFB" w:rsidRPr="00D46016" w:rsidRDefault="00C61EFB" w:rsidP="00C61EFB">
      <w:pPr>
        <w:spacing w:after="0" w:line="265" w:lineRule="auto"/>
        <w:ind w:left="1527"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$2025 - Н2О2З х 1,7)</w:t>
      </w:r>
      <w:proofErr w:type="gramEnd"/>
    </w:p>
    <w:p w:rsidR="00C61EFB" w:rsidRPr="00D46016" w:rsidRDefault="00C61EFB" w:rsidP="00C61EFB">
      <w:pPr>
        <w:spacing w:after="0" w:line="265" w:lineRule="auto"/>
        <w:ind w:left="743" w:hanging="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НЛ =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0D4ED2F" wp14:editId="139C099B">
            <wp:extent cx="2533650" cy="1619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B" w:rsidRPr="00D46016" w:rsidRDefault="00C61EFB" w:rsidP="00C61EFB">
      <w:pPr>
        <w:keepNext/>
        <w:keepLines/>
        <w:spacing w:after="163"/>
        <w:ind w:left="2805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</w:p>
    <w:p w:rsidR="00C61EFB" w:rsidRPr="00D46016" w:rsidRDefault="00C61EFB" w:rsidP="00C61EFB">
      <w:pPr>
        <w:spacing w:after="4" w:line="247" w:lineRule="auto"/>
        <w:ind w:left="741" w:right="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за налоговый период 2026 года:</w:t>
      </w:r>
    </w:p>
    <w:p w:rsidR="00C61EFB" w:rsidRPr="00D46016" w:rsidRDefault="00C61EFB" w:rsidP="00C61EFB">
      <w:pPr>
        <w:spacing w:after="0" w:line="265" w:lineRule="auto"/>
        <w:ind w:left="734" w:right="4408" w:firstLine="76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(Н2026 - Н2023 х 2)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4293781" wp14:editId="1C43328C">
            <wp:extent cx="9525" cy="9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нл</w:t>
      </w:r>
      <w:proofErr w:type="spell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8F6E0CD" wp14:editId="121AFE4E">
            <wp:extent cx="9525" cy="9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B" w:rsidRPr="00D46016" w:rsidRDefault="00C61EFB" w:rsidP="00C61EFB">
      <w:pPr>
        <w:tabs>
          <w:tab w:val="center" w:pos="2819"/>
          <w:tab w:val="center" w:pos="6501"/>
        </w:tabs>
        <w:spacing w:after="2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12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где: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09AA40B" wp14:editId="37940C31">
            <wp:extent cx="9525" cy="190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9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НЛ - размер налоговой льготы, на которую уменьшается сумма налога на имущество физических лиц, исчисленная за 2024, 2025 и 2026 годы соответственно;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Н202З - 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</w:r>
      <w:proofErr w:type="gramEnd"/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Н2024 - сумма налога на имущество физических лиц, рассчитанная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 налоговый период 2024 года (без учета положений пунктов 4, 5 и 6 статьи 408 Налогового кодекса Российской Федерации) в отношении объекта недвижимого имущества, налоговая база по которому определена как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5A4979B" wp14:editId="5658ED0C">
            <wp:extent cx="9525" cy="9525"/>
            <wp:effectExtent l="0" t="0" r="0" b="0"/>
            <wp:docPr id="9" name="Picture 1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кадастровая стоимость, внесенная в Единый государственный реестр недвижимости и подлежащая применению с 1 января года налогового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C8ADA19" wp14:editId="65DDCAC5">
            <wp:extent cx="9525" cy="9525"/>
            <wp:effectExtent l="0" t="0" r="0" b="0"/>
            <wp:docPr id="10" name="Picture 11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периода;</w:t>
      </w:r>
      <w:proofErr w:type="gramEnd"/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Н2025 - сумма налога на имущество физических лиц, рассчитанная за налоговый период 2025 года (без учета положений пунктов 4, 5 и 6 статьи 408 Налогового кодекса Российской Федерации) в отношении объекта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8B8D1AB" wp14:editId="35504864">
            <wp:extent cx="9525" cy="95250"/>
            <wp:effectExtent l="0" t="0" r="0" b="0"/>
            <wp:docPr id="11" name="Picture 20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9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3F5F1CD" wp14:editId="6D4A3EA1">
            <wp:extent cx="9525" cy="9525"/>
            <wp:effectExtent l="0" t="0" r="0" b="0"/>
            <wp:docPr id="12" name="Picture 1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периода;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4519BAD" wp14:editId="59CE18FB">
            <wp:extent cx="9525" cy="9525"/>
            <wp:effectExtent l="0" t="0" r="0" b="0"/>
            <wp:docPr id="13" name="Picture 11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End"/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Н2026 - сумма налога на имущество физических лиц, рассчитанная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за налоговый период 2026 года (без учета положений пунктов 4, 5 и 6 статьи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br/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408 Налогового кодекса Российской Федерации) в отношении объекта недвижимого имущества, налоговая база по которому определена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доля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праве собственности на объект недвижимого имущества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налоговом периоде, в котором у налогоплательщика имелось право на применение налоговой льготы; п количество полных месяцев владения объектом недвижимого имущества в налоговом периоде, в котором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 налогоплательщика имелось </w:t>
      </w:r>
      <w:r w:rsidRPr="00D4601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2A14CEB" wp14:editId="1110B741">
            <wp:extent cx="9525" cy="9525"/>
            <wp:effectExtent l="0" t="0" r="0" b="0"/>
            <wp:docPr id="14" name="Picture 11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на применение налоговой льготы.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целях настоящего пункта показатели Н202З, Н2024, Н2025 и Н2026 рассчитываются без учета льгот по налогу на имущество физических лиц, право на </w:t>
      </w:r>
      <w:proofErr w:type="gramStart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</w:t>
      </w:r>
      <w:proofErr w:type="gramEnd"/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которых предоставлено физическим лицам, являющимся плательщиками налога на имущество физических лиц,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соответствующих налоговых периодах». </w:t>
      </w:r>
    </w:p>
    <w:p w:rsidR="00C61EFB" w:rsidRPr="00D46016" w:rsidRDefault="00C61EFB" w:rsidP="00C61EFB">
      <w:pPr>
        <w:spacing w:after="0" w:line="240" w:lineRule="auto"/>
        <w:ind w:left="7" w:right="7" w:firstLine="7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Настоящее решение вступает в силу со дня, следующего за днем его официального опубликования, и распространяет свое действие </w:t>
      </w:r>
      <w:r w:rsidRPr="00D4601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правоотношения, возникшие с 1 января 2024 года.</w:t>
      </w:r>
    </w:p>
    <w:p w:rsidR="00C61EFB" w:rsidRPr="00D46016" w:rsidRDefault="00C61EFB" w:rsidP="00C61E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61EFB" w:rsidRPr="00D46016" w:rsidRDefault="00C61EFB" w:rsidP="00C61E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60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C61EFB" w:rsidRPr="00D46016" w:rsidRDefault="006F5AB3" w:rsidP="00C61EF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4601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C61EFB" w:rsidRPr="00D460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C61EFB" w:rsidRPr="00D460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</w:t>
      </w:r>
      <w:r w:rsidRPr="00D460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П.Н. Левин</w:t>
      </w:r>
    </w:p>
    <w:p w:rsidR="00C61EFB" w:rsidRPr="00D46016" w:rsidRDefault="00C61EFB" w:rsidP="00C61EFB">
      <w:pPr>
        <w:spacing w:after="589" w:line="24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61EFB" w:rsidRPr="00D46016" w:rsidRDefault="00C61EFB" w:rsidP="00C61EFB">
      <w:pPr>
        <w:spacing w:after="589" w:line="24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571E" w:rsidRPr="00D46016" w:rsidRDefault="00F0571E">
      <w:pPr>
        <w:rPr>
          <w:sz w:val="28"/>
          <w:szCs w:val="28"/>
        </w:rPr>
      </w:pPr>
    </w:p>
    <w:sectPr w:rsidR="00F0571E" w:rsidRPr="00D46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FB"/>
    <w:rsid w:val="002F4A9A"/>
    <w:rsid w:val="006F5AB3"/>
    <w:rsid w:val="0075121B"/>
    <w:rsid w:val="00C01AF7"/>
    <w:rsid w:val="00C61EFB"/>
    <w:rsid w:val="00D46016"/>
    <w:rsid w:val="00F0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A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A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2024-11-14T11:40:00Z</cp:lastPrinted>
  <dcterms:created xsi:type="dcterms:W3CDTF">2024-11-14T10:03:00Z</dcterms:created>
  <dcterms:modified xsi:type="dcterms:W3CDTF">2024-11-14T11:42:00Z</dcterms:modified>
</cp:coreProperties>
</file>