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/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 w:ascii="Times New Roman" w:hAnsi="Times New Roman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от 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31 октября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 2024 года № 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64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 </w:t>
      </w:r>
    </w:p>
    <w:p>
      <w:pPr>
        <w:pStyle w:val="Normal"/>
        <w:bidi w:val="0"/>
        <w:spacing w:lineRule="auto" w:line="24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О ГРАДОСТРОИТЕЛЬНОМ ПРОЕКТИРОВАНИИИ НА ТЕРРИТОРИИ МОРДОВСКО-КОЗЛОВСКОГО СЕЛЬСКОГО ПОСЕЛЕНИЯ АТЮРЬЕВСКОГО МУНИЦИПАЛЬНОГО РАЙОНА РЕСПУБЛИКИ МОРДОВИЯ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со статьей 29.3 Градостроительного кодекса Российской Федерации, Совет депутатов Мордовско-Козловского сельского поселения  Атюрьевского муниципального района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Республики Мордовия </w:t>
      </w:r>
      <w:r>
        <w:rPr>
          <w:rFonts w:ascii="Times New Roman" w:hAnsi="Times New Roman"/>
          <w:b w:val="false"/>
          <w:bCs w:val="false"/>
          <w:sz w:val="24"/>
          <w:szCs w:val="24"/>
        </w:rPr>
        <w:t>р</w:t>
      </w:r>
      <w:r>
        <w:rPr>
          <w:rFonts w:ascii="Times New Roman" w:hAnsi="Times New Roman"/>
        </w:rPr>
        <w:t>ешает: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</w:rPr>
        <w:t xml:space="preserve">1. При подготовке местных нормативов градостроительного </w:t>
      </w:r>
      <w:r>
        <w:rPr>
          <w:rFonts w:ascii="Times New Roman" w:hAnsi="Times New Roman"/>
        </w:rPr>
        <w:t xml:space="preserve">проектирования Мордовско-Козловского сельского поселения Атюрьевского муниципального района </w:t>
      </w:r>
      <w:r>
        <w:rPr>
          <w:rFonts w:ascii="Times New Roman" w:hAnsi="Times New Roman"/>
          <w:b w:val="false"/>
          <w:bCs w:val="false"/>
        </w:rPr>
        <w:t>Республики Мордовия руководствоваться  пунктом 3 статьи 7, частью 1 статьи 29.3 Градостроительного кодекса Российской Федерации , пунктом 9 статьи 2 Закона Республики Мордовия от 03 августа 2015 г. №58-З « О некоторых вопросах градостроительного проектирования».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2. </w:t>
      </w:r>
      <w:r>
        <w:rPr>
          <w:rFonts w:cs="Times New Roman" w:ascii="Times New Roman" w:hAnsi="Times New Roman"/>
          <w:lang w:val="ru-RU"/>
        </w:rPr>
        <w:t>Утвердить местные нормативы градостроительного проектирования на территории Мордовско-Козловского сельского поселения Атюрьевского муниципального района Республики Мордовия, установленные П</w:t>
      </w:r>
      <w:r>
        <w:rPr>
          <w:rFonts w:cs="Times New Roman" w:ascii="Times New Roman" w:hAnsi="Times New Roman"/>
          <w:b w:val="false"/>
          <w:bCs w:val="false"/>
          <w:lang w:val="ru-RU"/>
        </w:rPr>
        <w:t xml:space="preserve">риказом Министерства строительства и архитектуры </w:t>
      </w:r>
      <w:r>
        <w:rPr>
          <w:rFonts w:cs="Times New Roman" w:ascii="Times New Roman" w:hAnsi="Times New Roman"/>
          <w:b w:val="false"/>
          <w:bCs w:val="false"/>
          <w:color w:val="26282F"/>
          <w:lang w:val="ru-RU" w:eastAsia="ru-RU"/>
        </w:rPr>
        <w:t>Республики Мордовия от 28 августа 2024г. № 171"Об утверждении региональных нормативов градостроительного проектирования Республики Мордовия".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Рекомендовать органам местного самоуправления Мордовско-Козловского сельского поселения Атюрьевского муниципального района Республики Мордовия при градостроительном проектировании руководствоваться  нормативами градостроительного проектирования, утвержденными пунктом 2 настоящего решения.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Разместить нормативы градостроительного проектирования в Федеральной государственной информационной системе территориального планирования в соответствии с положениями статьи 57,1 Градостроительного кодекса Российской Федерации.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Признать утратившим силу решение Совета депутатов Мордовско-Козловского сельского поселения Атюрьевского муниципального района Республики Мордовия  от 14.09.2017 года № 22 « Об утверждении местных нормативов градостроительного проектирования Мордовско-Козловского сельского поселения Атюрьевского муниципального района Республики Мордовия».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6. </w:t>
      </w:r>
      <w:r>
        <w:rPr>
          <w:rFonts w:cs="Times New Roman" w:ascii="Times New Roman" w:hAnsi="Times New Roman"/>
          <w:lang w:val="ru-RU"/>
        </w:rPr>
        <w:t>Настоящее решение вступает в силу со дня его официального опубликования.</w:t>
      </w:r>
    </w:p>
    <w:p>
      <w:pPr>
        <w:pStyle w:val="ConsNormal"/>
        <w:spacing w:lineRule="auto" w:line="276"/>
        <w:ind w:left="0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Normal"/>
        <w:spacing w:lineRule="auto" w:line="240"/>
        <w:ind w:left="0" w:right="0" w:hanging="0"/>
        <w:jc w:val="right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zh-CN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 xml:space="preserve">Глава </w:t>
      </w:r>
    </w:p>
    <w:p>
      <w:pPr>
        <w:pStyle w:val="ConsNormal"/>
        <w:spacing w:lineRule="auto" w:line="240"/>
        <w:ind w:left="0" w:right="0" w:hanging="0"/>
        <w:jc w:val="right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zh-CN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>Мордовско-Козловского  сельского поселения</w:t>
      </w:r>
    </w:p>
    <w:p>
      <w:pPr>
        <w:pStyle w:val="ConsNormal"/>
        <w:spacing w:lineRule="auto" w:line="240"/>
        <w:ind w:left="0" w:right="0" w:hanging="0"/>
        <w:jc w:val="right"/>
        <w:rPr>
          <w:sz w:val="24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>В.Н.Шукшин</w:t>
      </w:r>
    </w:p>
    <w:p>
      <w:pPr>
        <w:pStyle w:val="Normal"/>
        <w:bidi w:val="0"/>
        <w:spacing w:lineRule="auto" w:line="240"/>
        <w:ind w:left="701" w:right="0" w:hanging="0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bidi w:val="0"/>
        <w:spacing w:lineRule="auto" w:line="240"/>
        <w:ind w:left="0" w:right="0" w:hanging="0"/>
        <w:jc w:val="center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/>
    <w:rPr/>
  </w:style>
  <w:style w:type="character" w:styleId="WW8Num11z0">
    <w:name w:val="WW8Num11z0"/>
    <w:qFormat/>
    <w:rPr/>
  </w:style>
  <w:style w:type="character" w:styleId="Style13">
    <w:name w:val="Гипертекстовая ссылка"/>
    <w:qFormat/>
    <w:rPr>
      <w:rFonts w:cs="Times New Roman"/>
      <w:color w:val="106BBE"/>
    </w:rPr>
  </w:style>
  <w:style w:type="character" w:styleId="WW8Num7z0">
    <w:name w:val="WW8Num7z0"/>
    <w:qFormat/>
    <w:rPr/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ConsPlusTitle">
    <w:name w:val="ConsPlusTitle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Calibri" w:cs="Arial"/>
      <w:b/>
      <w:bCs/>
      <w:color w:val="auto"/>
      <w:kern w:val="0"/>
      <w:sz w:val="20"/>
      <w:szCs w:val="20"/>
      <w:lang w:val="ru-RU" w:eastAsia="en-US" w:bidi="ar-SA"/>
    </w:rPr>
  </w:style>
  <w:style w:type="paragraph" w:styleId="Style19">
    <w:name w:val="Абзац списка"/>
    <w:basedOn w:val="Normal"/>
    <w:qFormat/>
    <w:pPr>
      <w:spacing w:lineRule="exact" w:line="276" w:before="0" w:after="200"/>
      <w:ind w:left="720" w:hanging="0"/>
      <w:contextualSpacing/>
    </w:pPr>
    <w:rPr>
      <w:rFonts w:ascii="Calibri" w:hAnsi="Calibri" w:eastAsia="Calibri" w:cs="Times New Roman"/>
      <w:sz w:val="22"/>
      <w:szCs w:val="22"/>
    </w:rPr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NoSpacing">
    <w:name w:val="No Spacing"/>
    <w:qFormat/>
    <w:pPr>
      <w:widowControl w:val="false"/>
      <w:suppressAutoHyphens w:val="true"/>
      <w:bidi w:val="0"/>
      <w:spacing w:lineRule="atLeast" w:line="360" w:before="0" w:after="0"/>
      <w:jc w:val="both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ar-SA"/>
    </w:rPr>
  </w:style>
  <w:style w:type="paragraph" w:styleId="ConsNormal">
    <w:name w:val="ConsNormal"/>
    <w:qFormat/>
    <w:pPr>
      <w:widowControl w:val="false"/>
      <w:suppressAutoHyphens w:val="true"/>
      <w:bidi w:val="0"/>
      <w:spacing w:lineRule="atLeast" w:line="360" w:before="0" w:after="0"/>
      <w:ind w:right="19772" w:firstLine="720"/>
      <w:jc w:val="both"/>
    </w:pPr>
    <w:rPr>
      <w:rFonts w:ascii="Arial" w:hAnsi="Arial" w:eastAsia="Times New Roman" w:cs="Arial"/>
      <w:color w:val="auto"/>
      <w:kern w:val="0"/>
      <w:sz w:val="20"/>
      <w:szCs w:val="20"/>
      <w:lang w:val="en-US" w:eastAsia="zh-CN" w:bidi="ar-SA"/>
    </w:rPr>
  </w:style>
  <w:style w:type="paragraph" w:styleId="TableParagraph">
    <w:name w:val="Table Paragraph"/>
    <w:basedOn w:val="Normal"/>
    <w:qFormat/>
    <w:pPr/>
    <w:rPr>
      <w:rFonts w:ascii="Times New Roman" w:hAnsi="Times New Roman" w:eastAsia="Times New Roman" w:cs="Times New Roman"/>
    </w:rPr>
  </w:style>
  <w:style w:type="paragraph" w:styleId="ListParagraph">
    <w:name w:val="List Paragraph"/>
    <w:basedOn w:val="Normal"/>
    <w:qFormat/>
    <w:pPr>
      <w:ind w:left="1567" w:hanging="554"/>
    </w:pPr>
    <w:rPr>
      <w:rFonts w:ascii="Times New Roman" w:hAnsi="Times New Roman" w:eastAsia="Times New Roman" w:cs="Times New Roma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</TotalTime>
  <Application>LibreOffice/6.4.0.3$Windows_X86_64 LibreOffice_project/b0a288ab3d2d4774cb44b62f04d5d28733ac6df8</Application>
  <Pages>1</Pages>
  <Words>234</Words>
  <Characters>2058</Characters>
  <CharactersWithSpaces>2289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2024-11-12T14:31:50Z</cp:lastPrinted>
  <dcterms:modified xsi:type="dcterms:W3CDTF">2024-11-12T14:32:38Z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