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019" w:rsidRPr="006652A2" w:rsidRDefault="008E7019" w:rsidP="008E7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proofErr w:type="spellStart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НОВОЧАДОВСКОГО</w:t>
      </w:r>
      <w:proofErr w:type="spellEnd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</w:t>
      </w:r>
      <w:proofErr w:type="spellStart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АТЮРЬЕВСКОГО</w:t>
      </w:r>
      <w:proofErr w:type="spellEnd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МУНИЦИПАЛЬНОГО РАЙОНА</w:t>
      </w:r>
    </w:p>
    <w:p w:rsidR="008E7019" w:rsidRPr="006652A2" w:rsidRDefault="008E7019" w:rsidP="008E701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8E7019" w:rsidRPr="006652A2" w:rsidRDefault="008E7019" w:rsidP="008E701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8E7019" w:rsidRPr="006652A2" w:rsidRDefault="008E7019" w:rsidP="008E701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8E7019" w:rsidRPr="006652A2" w:rsidRDefault="008E7019" w:rsidP="008E701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8E7019" w:rsidRPr="006652A2" w:rsidRDefault="008E7019" w:rsidP="008E701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8E7019" w:rsidRPr="006652A2" w:rsidTr="00187C81">
        <w:tc>
          <w:tcPr>
            <w:tcW w:w="5032" w:type="dxa"/>
          </w:tcPr>
          <w:p w:rsidR="008E7019" w:rsidRPr="006652A2" w:rsidRDefault="008E7019" w:rsidP="00187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«01</w:t>
            </w: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ноября 2024</w:t>
            </w: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5033" w:type="dxa"/>
          </w:tcPr>
          <w:p w:rsidR="008E7019" w:rsidRPr="006652A2" w:rsidRDefault="008E7019" w:rsidP="00187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№ 48</w:t>
            </w:r>
          </w:p>
        </w:tc>
      </w:tr>
    </w:tbl>
    <w:p w:rsidR="008E7019" w:rsidRPr="006652A2" w:rsidRDefault="008E7019" w:rsidP="008E701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7019" w:rsidRPr="00D0272A" w:rsidRDefault="008E7019" w:rsidP="008E701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652A2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6652A2">
        <w:rPr>
          <w:rFonts w:ascii="Times New Roman" w:eastAsia="Times New Roman" w:hAnsi="Times New Roman" w:cs="Times New Roman"/>
          <w:sz w:val="26"/>
          <w:szCs w:val="26"/>
        </w:rPr>
        <w:t>Новочадово</w:t>
      </w:r>
      <w:proofErr w:type="spellEnd"/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УТВЕРЖДЕНИИ ОСНОВНЫХ НАПРАВЛЕНИЯХ БЮДЖЕТНОЙ И НАЛОГОВОЙ ПОЛИТИКИ </w:t>
      </w:r>
      <w:proofErr w:type="spellStart"/>
      <w:r w:rsidRPr="00EC32EF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EC32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027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2025 ГОД И ПЛАНОВЫЙ ПЕРИОД 2026 И 2027 ГОДОВ</w:t>
      </w: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zh-CN"/>
        </w:rPr>
      </w:pPr>
    </w:p>
    <w:p w:rsidR="008E7019" w:rsidRPr="00D0272A" w:rsidRDefault="008E7019" w:rsidP="008E7019">
      <w:pPr>
        <w:widowControl w:val="0"/>
        <w:suppressAutoHyphens/>
        <w:autoSpaceDE w:val="0"/>
        <w:spacing w:after="0" w:line="276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соответствии со статьей 172 Бюджетного кодекса Российской Федерации, администрация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района, ПОСТАНОВЛЯЕТ: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76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 Утвердить основные направления бюджетной и налоговой политики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годов», согласно приложения.</w:t>
      </w: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76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2. Настоящее постановление вступает в силу после официального опубликования.</w:t>
      </w: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</w:r>
    </w:p>
    <w:p w:rsidR="008E7019" w:rsidRPr="00D0272A" w:rsidRDefault="008E7019" w:rsidP="008E7019">
      <w:pPr>
        <w:tabs>
          <w:tab w:val="left" w:pos="6630"/>
        </w:tabs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0272A"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 w:rsidRPr="00D0272A">
        <w:rPr>
          <w:rFonts w:ascii="Times New Roman" w:eastAsia="Calibri" w:hAnsi="Times New Roman" w:cs="Times New Roman"/>
          <w:sz w:val="24"/>
          <w:szCs w:val="24"/>
        </w:rPr>
        <w:t xml:space="preserve">. главы </w:t>
      </w:r>
      <w:proofErr w:type="spellStart"/>
      <w:r w:rsidRPr="00D0272A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D027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0272A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D0272A">
        <w:rPr>
          <w:rFonts w:ascii="Times New Roman" w:eastAsia="Calibri" w:hAnsi="Times New Roman" w:cs="Times New Roman"/>
          <w:sz w:val="24"/>
          <w:szCs w:val="24"/>
        </w:rPr>
        <w:t>Н.С.Русяйкина</w:t>
      </w:r>
      <w:proofErr w:type="spellEnd"/>
    </w:p>
    <w:p w:rsidR="008E7019" w:rsidRPr="00D0272A" w:rsidRDefault="008E7019" w:rsidP="008E7019">
      <w:pPr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0272A">
        <w:rPr>
          <w:rFonts w:ascii="Times New Roman" w:eastAsia="Calibri" w:hAnsi="Times New Roman" w:cs="Times New Roman"/>
          <w:sz w:val="24"/>
          <w:szCs w:val="24"/>
        </w:rPr>
        <w:t xml:space="preserve">сельского поселения: </w:t>
      </w: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Приложение</w:t>
      </w: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left="5529"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к постановлению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от       </w:t>
      </w:r>
      <w:proofErr w:type="gram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01» ноября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2024 №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48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8E7019" w:rsidRPr="00D0272A" w:rsidRDefault="008E7019" w:rsidP="008E7019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ind w:left="0" w:firstLine="72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zh-CN"/>
        </w:rPr>
      </w:pPr>
      <w:bookmarkStart w:id="0" w:name="sub_1000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направления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br/>
        <w:t xml:space="preserve">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br/>
      </w:r>
    </w:p>
    <w:bookmarkEnd w:id="0"/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 определяют условия и подходы к формированию проекта бюджета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годов, а также приоритеты развития бюджетной системы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в среднесрочной перспективе.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ind w:left="0" w:firstLine="72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цели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br/>
        <w:t xml:space="preserve">и задачи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Основными целями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Республики Мордовия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– сельское поселение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Основные направления бюджетной и основные направления налоговой политики муниципального района разработаны в рамках подготовки проекта бюджета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на очередной финансовый год и плановый период.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Бюджетная и налоговая политика на 2025-2027 годы сформирована исходя из задач по обеспечению развития и экономического роста сельского поселения в соответствии c: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основными направлениями бюджетной политики на 2025 и плановый период 2026-2027 годов;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требованиями </w:t>
      </w:r>
      <w:hyperlink r:id="rId5" w:anchor="/document/12112604/entry/0" w:history="1">
        <w:r w:rsidRPr="00D0272A">
          <w:rPr>
            <w:rFonts w:ascii="Times New Roman" w:eastAsia="Times New Roman" w:hAnsi="Times New Roman" w:cs="Times New Roman"/>
            <w:sz w:val="24"/>
            <w:szCs w:val="24"/>
            <w:lang w:eastAsia="zh-CN"/>
          </w:rPr>
          <w:t>Бюджетного кодекса</w:t>
        </w:r>
      </w:hyperlink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Российской Федерации.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направления налоговой политики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В период 2025-2027 годов будет продолжена реализация целей и задач, предусмотренных в предыдущие периоды.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Основными направлениями налоговой политики сельского поселения на 2025-2027 годы остаются создание благоприятных условий для устойчивого развития экономики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Налоговая политика муниципального района реализуется посредством: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отмена неэффективных и невостребованных налоговых льгот по местным налогам;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продолжение работы с организациями и предпринимателями имеющие задолженность по налоговым и неналоговым доходам в бюджет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направления бюджетной политики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Определить основными направлениями бюджетной политики муниципального района на 2025 год и на плановый период 2026 и 2027 годов: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софинансирования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. Расходы сельского поселения в рамках данного направления считаются приоритетными;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эффективное управление и распоряжение собственностью сельского поселения, усиление контроля за эффективным управлением и распоряжением имуществом, находящимся в собственности сельского поселения.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Приоритетами политики расходования бюджетных средств на 2025-2027 годы являются: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обеспечение полноты и своевременности выплаты заработной платы работникам;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обеспечение расходов за счет дорожного фонда, с усилением контроля за качеством работ произведенных за счет средств дорожного фонда;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В период 2025-2027 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Формирование расходов бюджета на 2025-2027 годы ба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зируется на исполнении основных задач,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направленных на повышение эффективности бюджетных расходов сельского поселения, а именно: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1. Использования программных принципов организации деятельности органов местного самоуправления.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совершенствование процедуры оценки эффективности реализации программы.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2. Повышение эффективности предоставления муниципальных услуг.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Система мониторинга и контроль за исполнением муниципальных заданий позволят: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обеспечить соблюдение качественных и количественных параметров, указанных в муниципальных заданиях;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оценить степень удовлетворенности получателей муниципальных услуг качеством их оказания;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выявить и устранить ошибки и неточности по исполнению муниципального задания;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повысить эффективность использования бюджетных средств.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3. Повышение эффективности распределения бюджетных средств и качества бюджетного планирования.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Необходимо: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задачи в области бюджетной политики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1. Соблюдение принципов сбалансированности.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2025 год и на плановый период 2026 и 2027 годов сельского поселения нацелена на оптимизацию муниципального долга.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Основным направлением бюджетной политики является обеспечение объема муниципального долга сельского поселения в пределах, установленных </w:t>
      </w:r>
      <w:hyperlink r:id="rId6" w:anchor="/document/12112604/entry/20001" w:history="1">
        <w:r w:rsidRPr="00D0272A">
          <w:rPr>
            <w:rFonts w:ascii="Times New Roman" w:eastAsia="Times New Roman" w:hAnsi="Times New Roman" w:cs="Times New Roman"/>
            <w:sz w:val="24"/>
            <w:szCs w:val="24"/>
            <w:lang w:eastAsia="zh-CN"/>
          </w:rPr>
          <w:t>бюджетным законодательством</w:t>
        </w:r>
      </w:hyperlink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Российской Федерации, и в соответствии с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на текущий финансовый год и плановый период. В этих целях необходимо вести постоянную работу по: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мониторингу потребнос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ти бюджета сельского поселения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в кредитных ресурсах;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средств для покрытия временных кассовых разрывов.</w:t>
      </w:r>
    </w:p>
    <w:p w:rsidR="008E7019" w:rsidRPr="00D0272A" w:rsidRDefault="008E7019" w:rsidP="008E7019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2. Совершенствование бюджетного планирования.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Бюджетная политика на 2025 год и на плановый период 2026 и 2027 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ти бюджета сельского поселения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должны стать бережливость и максимальная отдача.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Основными направлениями бюджетной политики в области расходов бюджета сельского поселения определены: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Оптимизация структуры расходов бюджета.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Снижение доходной ба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зы бюджета сельского поселения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требует выявления резервов экономии расходов бюджета сельского поселения и определения четких приоритетов использования бюджетных средств.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связи с чем, при планировании бюджетных ассигнований на 2025 год и на плановый период 2026 и 2027 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</w:t>
      </w:r>
      <w:r w:rsidRPr="00D0272A">
        <w:rPr>
          <w:rFonts w:ascii="Times New Roman" w:eastAsia="Times New Roman" w:hAnsi="Times New Roman" w:cs="Times New Roman"/>
          <w:color w:val="22272F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3. Повышение результативности бюджетных расходов.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повышение доступности и качества муниципальных услуг;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работу по совершенствованию механизмов применения программных принципов организации деятельности органов местного самоуправления;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4. Эффективное расходование бюджетных средств.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проводить инвентаризацию расходных обязательств, в результате которой исключать не эффективные расходные обязательств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а, отменять нормативно-правовые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акты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 обеспеченные финансированием;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эффективно использовать объекты собственности сельского поселения;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8E7019" w:rsidRPr="00D0272A" w:rsidRDefault="008E7019" w:rsidP="008E7019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p w:rsidR="000C39F5" w:rsidRPr="008E7019" w:rsidRDefault="000C39F5" w:rsidP="008E7019">
      <w:bookmarkStart w:id="1" w:name="_GoBack"/>
      <w:bookmarkEnd w:id="1"/>
    </w:p>
    <w:sectPr w:rsidR="000C39F5" w:rsidRPr="008E7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0D3859"/>
    <w:rsid w:val="00244685"/>
    <w:rsid w:val="00267DA8"/>
    <w:rsid w:val="003A106D"/>
    <w:rsid w:val="00433993"/>
    <w:rsid w:val="0074033A"/>
    <w:rsid w:val="008E7019"/>
    <w:rsid w:val="009B4710"/>
    <w:rsid w:val="00CE14E8"/>
    <w:rsid w:val="00D76C23"/>
    <w:rsid w:val="00E8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1930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2024-11-01T13:49:00Z</dcterms:created>
  <dcterms:modified xsi:type="dcterms:W3CDTF">2024-11-01T13:49:00Z</dcterms:modified>
</cp:coreProperties>
</file>