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25D" w:rsidRPr="00B012D0" w:rsidRDefault="0033725D" w:rsidP="0033725D">
      <w:pPr>
        <w:pStyle w:val="a4"/>
        <w:spacing w:after="0" w:line="240" w:lineRule="auto"/>
        <w:jc w:val="center"/>
        <w:rPr>
          <w:sz w:val="28"/>
          <w:szCs w:val="28"/>
        </w:rPr>
      </w:pPr>
      <w:r w:rsidRPr="00B012D0">
        <w:rPr>
          <w:b/>
          <w:sz w:val="28"/>
          <w:szCs w:val="28"/>
        </w:rPr>
        <w:t>РЕСПУБЛИКА  МОРДОВИЯ</w:t>
      </w:r>
    </w:p>
    <w:p w:rsidR="0033725D" w:rsidRPr="00B012D0" w:rsidRDefault="0033725D" w:rsidP="0033725D">
      <w:pPr>
        <w:pStyle w:val="a4"/>
        <w:spacing w:after="0" w:line="240" w:lineRule="auto"/>
        <w:jc w:val="center"/>
        <w:rPr>
          <w:sz w:val="28"/>
          <w:szCs w:val="28"/>
        </w:rPr>
      </w:pPr>
      <w:r w:rsidRPr="00B012D0">
        <w:rPr>
          <w:b/>
          <w:sz w:val="28"/>
          <w:szCs w:val="28"/>
        </w:rPr>
        <w:t>АДМИНИСТРАЦИЯ</w:t>
      </w:r>
    </w:p>
    <w:p w:rsidR="0033725D" w:rsidRPr="00B012D0" w:rsidRDefault="0033725D" w:rsidP="0033725D">
      <w:pPr>
        <w:pStyle w:val="a4"/>
        <w:spacing w:after="0" w:line="24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СТРЕЛЬНИКОВСКОГО</w:t>
      </w:r>
      <w:r w:rsidRPr="00B012D0">
        <w:rPr>
          <w:b/>
          <w:sz w:val="28"/>
          <w:szCs w:val="28"/>
        </w:rPr>
        <w:t xml:space="preserve"> СЕЛЬСКОГО ПОСЕЛЕНИЯ</w:t>
      </w:r>
    </w:p>
    <w:p w:rsidR="0033725D" w:rsidRPr="00B012D0" w:rsidRDefault="0033725D" w:rsidP="0033725D">
      <w:pPr>
        <w:pStyle w:val="a4"/>
        <w:spacing w:after="0" w:line="240" w:lineRule="auto"/>
        <w:jc w:val="center"/>
        <w:rPr>
          <w:b/>
          <w:sz w:val="28"/>
          <w:szCs w:val="28"/>
        </w:rPr>
      </w:pPr>
      <w:r w:rsidRPr="00B012D0">
        <w:rPr>
          <w:b/>
          <w:sz w:val="28"/>
          <w:szCs w:val="28"/>
        </w:rPr>
        <w:t>АТЮРЬЕВСКОГО МУНИЦИПАЛЬНОГО  РАЙОНА</w:t>
      </w:r>
    </w:p>
    <w:p w:rsidR="0033725D" w:rsidRPr="00B012D0" w:rsidRDefault="0033725D" w:rsidP="0033725D">
      <w:pPr>
        <w:pStyle w:val="a4"/>
        <w:spacing w:after="0" w:line="240" w:lineRule="auto"/>
        <w:jc w:val="center"/>
      </w:pPr>
    </w:p>
    <w:p w:rsidR="0033725D" w:rsidRPr="00B012D0" w:rsidRDefault="0033725D" w:rsidP="0033725D">
      <w:pPr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cs="Times New Roman"/>
          <w:b/>
          <w:sz w:val="32"/>
          <w:szCs w:val="32"/>
        </w:rPr>
        <w:t>ПОСТАНОВЛЕНИЕ</w:t>
      </w:r>
    </w:p>
    <w:p w:rsidR="0033725D" w:rsidRDefault="0033725D" w:rsidP="0033725D">
      <w:pPr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от      29 октября 2024 года № 46    </w:t>
      </w:r>
    </w:p>
    <w:p w:rsidR="0033725D" w:rsidRDefault="0033725D" w:rsidP="0033725D">
      <w:pPr>
        <w:jc w:val="center"/>
      </w:pPr>
    </w:p>
    <w:p w:rsidR="0033725D" w:rsidRPr="00B012D0" w:rsidRDefault="0088034A" w:rsidP="0033725D">
      <w:pPr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Об </w:t>
      </w:r>
      <w:r w:rsidR="0033725D" w:rsidRPr="00B012D0">
        <w:rPr>
          <w:rFonts w:ascii="Times New Roman" w:hAnsi="Times New Roman" w:cs="Times New Roman"/>
          <w:b/>
          <w:bCs/>
          <w:sz w:val="28"/>
          <w:szCs w:val="28"/>
        </w:rPr>
        <w:t>ОСНОВНЫХ НАПРАВЛЕНИЯХ БЮДЖЕТНОЙ И НАЛОГОВО</w:t>
      </w:r>
      <w:r w:rsidR="0033725D">
        <w:rPr>
          <w:rFonts w:ascii="Times New Roman" w:hAnsi="Times New Roman" w:cs="Times New Roman"/>
          <w:b/>
          <w:bCs/>
          <w:sz w:val="28"/>
          <w:szCs w:val="28"/>
        </w:rPr>
        <w:t>Й ПОЛИТИКИ СТРЕЛЬНИКОВСКОГО</w:t>
      </w:r>
      <w:r w:rsidR="0033725D" w:rsidRPr="00B012D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АТЮРЬЕВСКОГО МУНИЦИПАЛЬНОГО РА</w:t>
      </w:r>
      <w:r w:rsidR="0033725D">
        <w:rPr>
          <w:rFonts w:ascii="Times New Roman" w:hAnsi="Times New Roman" w:cs="Times New Roman"/>
          <w:b/>
          <w:bCs/>
          <w:sz w:val="28"/>
          <w:szCs w:val="28"/>
        </w:rPr>
        <w:t>ЙОНА РЕСПУБЛИКИ МОРДОВИЯ НА 2025</w:t>
      </w:r>
      <w:r w:rsidR="0033725D" w:rsidRPr="00B012D0">
        <w:rPr>
          <w:rFonts w:ascii="Times New Roman" w:hAnsi="Times New Roman" w:cs="Times New Roman"/>
          <w:b/>
          <w:bCs/>
          <w:sz w:val="28"/>
          <w:szCs w:val="28"/>
        </w:rPr>
        <w:t xml:space="preserve"> ГОД И ПЛАНОВЫЙ ПЕРИОД 202</w:t>
      </w:r>
      <w:r w:rsidR="0033725D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33725D" w:rsidRPr="00B012D0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33725D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33725D" w:rsidRPr="00B012D0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33725D" w:rsidRDefault="0033725D" w:rsidP="0033725D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33725D" w:rsidRDefault="0033725D" w:rsidP="0033725D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33725D" w:rsidRPr="00B012D0" w:rsidRDefault="0033725D" w:rsidP="0033725D">
      <w:pPr>
        <w:rPr>
          <w:rFonts w:ascii="Times New Roman CYR" w:hAnsi="Times New Roman CYR" w:cs="Times New Roman CYR"/>
          <w:sz w:val="28"/>
          <w:szCs w:val="28"/>
        </w:rPr>
      </w:pPr>
      <w:r w:rsidRPr="00B012D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012D0">
        <w:rPr>
          <w:rFonts w:ascii="Times New Roman" w:hAnsi="Times New Roman" w:cs="Times New Roman"/>
          <w:sz w:val="28"/>
          <w:szCs w:val="28"/>
        </w:rPr>
        <w:t>В соответствии со статьей 172 Бюджетного кодекса Российской Федерации, адм</w:t>
      </w:r>
      <w:r>
        <w:rPr>
          <w:rFonts w:ascii="Times New Roman" w:hAnsi="Times New Roman" w:cs="Times New Roman"/>
          <w:sz w:val="28"/>
          <w:szCs w:val="28"/>
        </w:rPr>
        <w:t xml:space="preserve">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B012D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012D0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B012D0">
        <w:rPr>
          <w:rFonts w:ascii="Times New Roman" w:hAnsi="Times New Roman" w:cs="Times New Roman"/>
          <w:sz w:val="28"/>
          <w:szCs w:val="28"/>
        </w:rPr>
        <w:t xml:space="preserve"> муниципального района, ПОСТАНОВЛЯЕТ:</w:t>
      </w:r>
    </w:p>
    <w:p w:rsidR="0033725D" w:rsidRPr="00B012D0" w:rsidRDefault="0033725D" w:rsidP="0033725D">
      <w:pPr>
        <w:rPr>
          <w:rFonts w:ascii="Times New Roman" w:hAnsi="Times New Roman" w:cs="Times New Roman"/>
          <w:caps/>
          <w:sz w:val="28"/>
          <w:szCs w:val="28"/>
        </w:rPr>
      </w:pPr>
    </w:p>
    <w:p w:rsidR="0033725D" w:rsidRPr="00B012D0" w:rsidRDefault="0033725D" w:rsidP="0033725D">
      <w:pPr>
        <w:shd w:val="clear" w:color="auto" w:fill="FFFFFF"/>
        <w:rPr>
          <w:rFonts w:ascii="Times New Roman CYR" w:hAnsi="Times New Roman CYR" w:cs="Times New Roman CYR"/>
          <w:sz w:val="28"/>
          <w:szCs w:val="28"/>
        </w:rPr>
      </w:pPr>
      <w:r w:rsidRPr="00B012D0">
        <w:rPr>
          <w:rFonts w:ascii="Times New Roman" w:hAnsi="Times New Roman" w:cs="Times New Roman"/>
          <w:sz w:val="28"/>
          <w:szCs w:val="28"/>
        </w:rPr>
        <w:t>1. Утвердить основные направления бюджетной и налогово</w:t>
      </w:r>
      <w:r>
        <w:rPr>
          <w:rFonts w:ascii="Times New Roman" w:hAnsi="Times New Roman" w:cs="Times New Roman"/>
          <w:sz w:val="28"/>
          <w:szCs w:val="28"/>
        </w:rPr>
        <w:t xml:space="preserve">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B012D0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B012D0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B012D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012D0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012D0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012D0">
        <w:rPr>
          <w:rFonts w:ascii="Times New Roman" w:hAnsi="Times New Roman" w:cs="Times New Roman"/>
          <w:sz w:val="28"/>
          <w:szCs w:val="28"/>
        </w:rPr>
        <w:t xml:space="preserve"> годов», </w:t>
      </w:r>
      <w:proofErr w:type="gramStart"/>
      <w:r w:rsidRPr="00B012D0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B012D0">
        <w:rPr>
          <w:rFonts w:ascii="Times New Roman" w:hAnsi="Times New Roman" w:cs="Times New Roman"/>
          <w:sz w:val="28"/>
          <w:szCs w:val="28"/>
        </w:rPr>
        <w:t>.</w:t>
      </w:r>
    </w:p>
    <w:p w:rsidR="0033725D" w:rsidRPr="00B012D0" w:rsidRDefault="0033725D" w:rsidP="0033725D">
      <w:pPr>
        <w:shd w:val="clear" w:color="auto" w:fill="FFFFFF"/>
        <w:rPr>
          <w:sz w:val="28"/>
          <w:szCs w:val="28"/>
        </w:rPr>
      </w:pPr>
      <w:r w:rsidRPr="00B012D0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официального опубликования.</w:t>
      </w:r>
    </w:p>
    <w:p w:rsidR="0033725D" w:rsidRDefault="0033725D" w:rsidP="0033725D">
      <w:pPr>
        <w:shd w:val="clear" w:color="auto" w:fill="FFFFFF"/>
        <w:rPr>
          <w:rFonts w:ascii="Times New Roman" w:hAnsi="Times New Roman" w:cs="Times New Roman"/>
        </w:rPr>
      </w:pPr>
    </w:p>
    <w:p w:rsidR="0033725D" w:rsidRDefault="0033725D" w:rsidP="0033725D">
      <w:pPr>
        <w:shd w:val="clear" w:color="auto" w:fill="FFFFFF"/>
        <w:rPr>
          <w:rFonts w:ascii="Times New Roman" w:hAnsi="Times New Roman" w:cs="Times New Roman"/>
        </w:rPr>
      </w:pPr>
    </w:p>
    <w:p w:rsidR="0033725D" w:rsidRPr="000D1AD8" w:rsidRDefault="0033725D" w:rsidP="0033725D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br/>
      </w:r>
      <w:r w:rsidRPr="000D1AD8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0D1AD8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0D1AD8">
        <w:rPr>
          <w:rFonts w:ascii="Times New Roman" w:hAnsi="Times New Roman" w:cs="Times New Roman"/>
          <w:sz w:val="28"/>
          <w:szCs w:val="28"/>
        </w:rPr>
        <w:t xml:space="preserve"> сельского поселения: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D1AD8">
        <w:rPr>
          <w:rFonts w:ascii="Times New Roman" w:hAnsi="Times New Roman" w:cs="Times New Roman"/>
          <w:sz w:val="28"/>
          <w:szCs w:val="28"/>
        </w:rPr>
        <w:t>С.З.Кильдеев</w:t>
      </w:r>
    </w:p>
    <w:p w:rsidR="0033725D" w:rsidRPr="000D1AD8" w:rsidRDefault="0033725D" w:rsidP="0033725D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33725D" w:rsidRDefault="0033725D" w:rsidP="0033725D">
      <w:pPr>
        <w:shd w:val="clear" w:color="auto" w:fill="FFFFFF"/>
        <w:rPr>
          <w:rFonts w:ascii="Times New Roman" w:hAnsi="Times New Roman" w:cs="Times New Roman"/>
        </w:rPr>
      </w:pPr>
    </w:p>
    <w:p w:rsidR="0033725D" w:rsidRDefault="0033725D" w:rsidP="0033725D">
      <w:pPr>
        <w:shd w:val="clear" w:color="auto" w:fill="FFFFFF"/>
        <w:rPr>
          <w:rFonts w:ascii="Times New Roman" w:hAnsi="Times New Roman" w:cs="Times New Roman"/>
        </w:rPr>
      </w:pPr>
    </w:p>
    <w:p w:rsidR="0033725D" w:rsidRPr="00B012D0" w:rsidRDefault="0033725D" w:rsidP="0033725D">
      <w:pPr>
        <w:shd w:val="clear" w:color="auto" w:fill="FFFFFF"/>
      </w:pPr>
      <w:r>
        <w:rPr>
          <w:rFonts w:ascii="Times New Roman" w:hAnsi="Times New Roman" w:cs="Times New Roman"/>
        </w:rPr>
        <w:t xml:space="preserve">                               </w:t>
      </w:r>
    </w:p>
    <w:p w:rsidR="0033725D" w:rsidRDefault="0033725D" w:rsidP="0033725D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33725D" w:rsidRDefault="0033725D" w:rsidP="0033725D">
      <w:pPr>
        <w:shd w:val="clear" w:color="auto" w:fill="FFFFFF"/>
        <w:jc w:val="right"/>
        <w:rPr>
          <w:rFonts w:ascii="Times New Roman CYR" w:hAnsi="Times New Roman CYR" w:cs="Times New Roman CYR"/>
        </w:rPr>
      </w:pPr>
      <w:r>
        <w:rPr>
          <w:rFonts w:ascii="Times New Roman" w:hAnsi="Times New Roman" w:cs="Times New Roman"/>
        </w:rPr>
        <w:t>Приложение</w:t>
      </w:r>
    </w:p>
    <w:p w:rsidR="0033725D" w:rsidRDefault="0033725D" w:rsidP="0033725D">
      <w:pPr>
        <w:shd w:val="clear" w:color="auto" w:fill="FFFFFF"/>
        <w:ind w:left="5529"/>
        <w:jc w:val="right"/>
      </w:pPr>
      <w:r>
        <w:rPr>
          <w:rFonts w:ascii="Times New Roman" w:hAnsi="Times New Roman" w:cs="Times New Roman"/>
        </w:rPr>
        <w:t xml:space="preserve"> к постановлению администрации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от  29.10.2024г.   № 46            </w:t>
      </w:r>
    </w:p>
    <w:p w:rsidR="0033725D" w:rsidRDefault="0033725D" w:rsidP="0033725D">
      <w:pPr>
        <w:shd w:val="clear" w:color="auto" w:fill="FFFFFF"/>
        <w:rPr>
          <w:rFonts w:ascii="Times New Roman" w:hAnsi="Times New Roman" w:cs="Times New Roman"/>
        </w:rPr>
      </w:pPr>
    </w:p>
    <w:p w:rsidR="0033725D" w:rsidRDefault="0033725D" w:rsidP="0033725D">
      <w:pPr>
        <w:rPr>
          <w:rFonts w:ascii="Times New Roman" w:hAnsi="Times New Roman" w:cs="Times New Roman"/>
        </w:rPr>
      </w:pPr>
    </w:p>
    <w:p w:rsidR="0033725D" w:rsidRPr="000D1AD8" w:rsidRDefault="0033725D" w:rsidP="0033725D">
      <w:pPr>
        <w:pStyle w:val="1"/>
        <w:numPr>
          <w:ilvl w:val="0"/>
          <w:numId w:val="1"/>
        </w:numPr>
        <w:ind w:firstLine="720"/>
        <w:rPr>
          <w:sz w:val="28"/>
          <w:szCs w:val="28"/>
        </w:rPr>
      </w:pPr>
      <w:bookmarkStart w:id="0" w:name="sub_1000"/>
      <w:r w:rsidRPr="000D1AD8">
        <w:rPr>
          <w:rFonts w:ascii="Times New Roman" w:hAnsi="Times New Roman" w:cs="Times New Roman"/>
          <w:color w:val="auto"/>
          <w:sz w:val="28"/>
          <w:szCs w:val="28"/>
        </w:rPr>
        <w:t>Основные направления</w:t>
      </w:r>
      <w:r w:rsidRPr="000D1AD8">
        <w:rPr>
          <w:rFonts w:ascii="Times New Roman" w:hAnsi="Times New Roman" w:cs="Times New Roman"/>
          <w:color w:val="auto"/>
          <w:sz w:val="28"/>
          <w:szCs w:val="28"/>
        </w:rPr>
        <w:br/>
        <w:t xml:space="preserve">бюджетной и налоговой политики </w:t>
      </w:r>
      <w:proofErr w:type="spellStart"/>
      <w:r w:rsidRPr="000D1AD8">
        <w:rPr>
          <w:rFonts w:ascii="Times New Roman" w:hAnsi="Times New Roman" w:cs="Times New Roman"/>
          <w:color w:val="auto"/>
          <w:sz w:val="28"/>
          <w:szCs w:val="28"/>
        </w:rPr>
        <w:t>Стрельниковского</w:t>
      </w:r>
      <w:proofErr w:type="spellEnd"/>
      <w:r w:rsidRPr="000D1AD8">
        <w:rPr>
          <w:rFonts w:ascii="Times New Roman" w:hAnsi="Times New Roman" w:cs="Times New Roman"/>
          <w:color w:val="auto"/>
          <w:sz w:val="28"/>
          <w:szCs w:val="28"/>
        </w:rPr>
        <w:t xml:space="preserve">  сельского поселения </w:t>
      </w:r>
      <w:proofErr w:type="spellStart"/>
      <w:r w:rsidRPr="000D1AD8">
        <w:rPr>
          <w:rFonts w:ascii="Times New Roman" w:hAnsi="Times New Roman" w:cs="Times New Roman"/>
          <w:color w:val="auto"/>
          <w:sz w:val="28"/>
          <w:szCs w:val="28"/>
        </w:rPr>
        <w:t>Атюрьевского</w:t>
      </w:r>
      <w:proofErr w:type="spellEnd"/>
      <w:r w:rsidRPr="000D1AD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 w:cs="Times New Roman"/>
          <w:color w:val="auto"/>
          <w:sz w:val="28"/>
          <w:szCs w:val="28"/>
        </w:rPr>
        <w:t>5 год и на плановый период 2026</w:t>
      </w:r>
      <w:r w:rsidRPr="000D1AD8">
        <w:rPr>
          <w:rFonts w:ascii="Times New Roman" w:hAnsi="Times New Roman" w:cs="Times New Roman"/>
          <w:color w:val="auto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color w:val="auto"/>
          <w:sz w:val="28"/>
          <w:szCs w:val="28"/>
        </w:rPr>
        <w:t>7</w:t>
      </w:r>
      <w:r w:rsidRPr="000D1AD8">
        <w:rPr>
          <w:rFonts w:ascii="Times New Roman" w:hAnsi="Times New Roman" w:cs="Times New Roman"/>
          <w:color w:val="auto"/>
          <w:sz w:val="28"/>
          <w:szCs w:val="28"/>
        </w:rPr>
        <w:t xml:space="preserve"> годов</w:t>
      </w:r>
      <w:r w:rsidRPr="000D1AD8">
        <w:rPr>
          <w:rFonts w:ascii="Times New Roman" w:hAnsi="Times New Roman" w:cs="Times New Roman"/>
          <w:color w:val="auto"/>
          <w:sz w:val="28"/>
          <w:szCs w:val="28"/>
        </w:rPr>
        <w:br/>
      </w:r>
      <w:bookmarkEnd w:id="0"/>
    </w:p>
    <w:p w:rsidR="0033725D" w:rsidRDefault="0033725D" w:rsidP="0033725D">
      <w:pPr>
        <w:rPr>
          <w:rFonts w:ascii="Times New Roman CYR" w:hAnsi="Times New Roman CYR" w:cs="Times New Roman CYR"/>
        </w:rPr>
      </w:pPr>
      <w:r>
        <w:rPr>
          <w:rFonts w:ascii="Times New Roman" w:hAnsi="Times New Roman" w:cs="Times New Roman"/>
        </w:rPr>
        <w:t xml:space="preserve">     </w:t>
      </w:r>
      <w:proofErr w:type="gramStart"/>
      <w:r>
        <w:rPr>
          <w:rFonts w:ascii="Times New Roman" w:hAnsi="Times New Roman" w:cs="Times New Roman"/>
        </w:rPr>
        <w:t xml:space="preserve">Основные направления бюджетной и налоговой политики 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на 2025 год и на плановый период 2026 и 2027 годов определяют условия и подходы к формированию проекта бюджета 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на 2025 год и на плановый период 2026 и 2027 годов, а также приоритеты развития бюджетной системы 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сельского</w:t>
      </w:r>
      <w:proofErr w:type="gramEnd"/>
      <w:r>
        <w:rPr>
          <w:rFonts w:ascii="Times New Roman" w:hAnsi="Times New Roman" w:cs="Times New Roman"/>
        </w:rPr>
        <w:t xml:space="preserve">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в среднесрочной перспективе.</w:t>
      </w:r>
    </w:p>
    <w:p w:rsidR="0033725D" w:rsidRDefault="0033725D" w:rsidP="0033725D">
      <w:pPr>
        <w:rPr>
          <w:rFonts w:ascii="Times New Roman" w:hAnsi="Times New Roman" w:cs="Times New Roman"/>
        </w:rPr>
      </w:pPr>
    </w:p>
    <w:p w:rsidR="0033725D" w:rsidRPr="000D1AD8" w:rsidRDefault="0033725D" w:rsidP="0033725D">
      <w:pPr>
        <w:pStyle w:val="1"/>
        <w:numPr>
          <w:ilvl w:val="0"/>
          <w:numId w:val="1"/>
        </w:numPr>
        <w:ind w:firstLine="720"/>
        <w:rPr>
          <w:sz w:val="28"/>
          <w:szCs w:val="28"/>
        </w:rPr>
      </w:pPr>
      <w:bookmarkStart w:id="1" w:name="sub_1"/>
      <w:r w:rsidRPr="000D1AD8">
        <w:rPr>
          <w:rFonts w:ascii="Times New Roman" w:hAnsi="Times New Roman" w:cs="Times New Roman"/>
          <w:color w:val="auto"/>
          <w:sz w:val="28"/>
          <w:szCs w:val="28"/>
        </w:rPr>
        <w:t>Основные цели</w:t>
      </w:r>
      <w:r w:rsidRPr="000D1AD8">
        <w:rPr>
          <w:rFonts w:ascii="Times New Roman" w:hAnsi="Times New Roman" w:cs="Times New Roman"/>
          <w:color w:val="auto"/>
          <w:sz w:val="28"/>
          <w:szCs w:val="28"/>
        </w:rPr>
        <w:br/>
        <w:t>и задачи бюджетной и налоговой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политики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Стрельниковского</w:t>
      </w:r>
      <w:proofErr w:type="spellEnd"/>
      <w:r w:rsidRPr="000D1AD8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proofErr w:type="spellStart"/>
      <w:r w:rsidRPr="000D1AD8">
        <w:rPr>
          <w:rFonts w:ascii="Times New Roman" w:hAnsi="Times New Roman" w:cs="Times New Roman"/>
          <w:color w:val="auto"/>
          <w:sz w:val="28"/>
          <w:szCs w:val="28"/>
        </w:rPr>
        <w:t>Атюрьевского</w:t>
      </w:r>
      <w:proofErr w:type="spellEnd"/>
      <w:r w:rsidRPr="000D1AD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 w:cs="Times New Roman"/>
          <w:color w:val="auto"/>
          <w:sz w:val="28"/>
          <w:szCs w:val="28"/>
        </w:rPr>
        <w:t>5</w:t>
      </w:r>
      <w:r w:rsidRPr="000D1AD8">
        <w:rPr>
          <w:rFonts w:ascii="Times New Roman" w:hAnsi="Times New Roman" w:cs="Times New Roman"/>
          <w:color w:val="auto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0D1AD8">
        <w:rPr>
          <w:rFonts w:ascii="Times New Roman" w:hAnsi="Times New Roman" w:cs="Times New Roman"/>
          <w:color w:val="auto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color w:val="auto"/>
          <w:sz w:val="28"/>
          <w:szCs w:val="28"/>
        </w:rPr>
        <w:t>7</w:t>
      </w:r>
      <w:r w:rsidRPr="000D1AD8">
        <w:rPr>
          <w:rFonts w:ascii="Times New Roman" w:hAnsi="Times New Roman" w:cs="Times New Roman"/>
          <w:color w:val="auto"/>
          <w:sz w:val="28"/>
          <w:szCs w:val="28"/>
        </w:rPr>
        <w:t xml:space="preserve"> годов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Основными целями бюджетной и налоговой политики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(далее - муниципальный район) являются повышение бюджетной устойчивости, сбалансированности, эффективности управления общественными финансами, поддержание экономической и социальной стабильности района.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Основные направления бюджетной и основные направления налоговой политики муниципального района разработаны в рамках подготовки проекта бюджета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период.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Бюджетная и налоговая политика на 2025-2027 годы сформирована исходя из задач по обеспечению развития и экономического роста сельского поселения в соответствии c: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основными направлениями бюджетной политики на 2025 и плановый период 2026-2027 годов;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требованиями</w:t>
      </w:r>
      <w:r>
        <w:rPr>
          <w:rStyle w:val="apple-converted-space"/>
        </w:rPr>
        <w:t xml:space="preserve"> </w:t>
      </w:r>
      <w:hyperlink r:id="rId5" w:anchor="/document/12112604/entry/0" w:history="1">
        <w:r>
          <w:rPr>
            <w:rStyle w:val="a3"/>
          </w:rPr>
          <w:t>Бюджетного кодекса</w:t>
        </w:r>
      </w:hyperlink>
      <w:r>
        <w:rPr>
          <w:rStyle w:val="apple-converted-space"/>
        </w:rPr>
        <w:t xml:space="preserve"> </w:t>
      </w:r>
      <w:r>
        <w:rPr>
          <w:rFonts w:ascii="Times New Roman" w:hAnsi="Times New Roman" w:cs="Times New Roman"/>
        </w:rPr>
        <w:t>Российской Федерации.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Основные направления бюджетной и налоговой политики сельского поселения призваны обеспечить экономное и эффективное расходование бюджетных средств с учетом основных положений бюджетной реформы, состоящей в переходе к методам бюджетного планирования, ориентированного на результат.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  <w:rPr>
          <w:rFonts w:ascii="Times New Roman" w:hAnsi="Times New Roman" w:cs="Times New Roman"/>
        </w:rPr>
      </w:pPr>
    </w:p>
    <w:p w:rsidR="0033725D" w:rsidRDefault="0033725D" w:rsidP="0033725D">
      <w:pPr>
        <w:pStyle w:val="s3"/>
        <w:shd w:val="clear" w:color="auto" w:fill="FFFFFF"/>
        <w:spacing w:before="0" w:after="0"/>
        <w:ind w:firstLine="720"/>
        <w:jc w:val="center"/>
      </w:pPr>
      <w:r>
        <w:rPr>
          <w:rFonts w:ascii="Times New Roman" w:hAnsi="Times New Roman" w:cs="Times New Roman"/>
          <w:b/>
          <w:bCs/>
        </w:rPr>
        <w:lastRenderedPageBreak/>
        <w:t>Основные направления налоговой политики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В период 2025-2027 годов будет продолжена реализация целей и задач, предусмотренных в предыдущие периоды.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proofErr w:type="gramStart"/>
      <w:r>
        <w:rPr>
          <w:rFonts w:ascii="Times New Roman" w:hAnsi="Times New Roman" w:cs="Times New Roman"/>
        </w:rPr>
        <w:t>Основными направлениями налоговой политики сельского поселения на 2025-2027 годы остаются создание благоприятных условий для устойчивого развития экономики района, активизация инвестиционной и инновационной деятельности, поддержка развития субъектов малого и среднего предпринимательства, повышение уровня и улучшение качества жизни незащищенных слоев населения, а также обеспечение условий для полного и стабильного поступления в бюджет района закрепленных налогов и сборов.</w:t>
      </w:r>
      <w:proofErr w:type="gramEnd"/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Налоговая политика муниципального района реализуется посредством: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применения на территории сельского поселения системы налогообложения в виде земельного налога и налога на имущество физических лиц;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отмена неэффективных и невостребованных налоговых льгот по местным налогам;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проведение мероприятий по выявлению юридических и физических лиц, осуществляющих деятельность на территории сельского поселения без постановки на налоговый учет и уплаты налогов;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- продолжение работы с организациями и предпринимателями имеющие задолженность по налоговым и неналоговым доходам в бюджет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</w:rPr>
        <w:t>Атюрьвского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района;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осуществление мероприятий по легализации "теневой" заработной платы в сельском поселении, а также по предотвращению уклонения от уплаты налогов и других платежей в бюджеты всех уровней.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  <w:rPr>
          <w:rFonts w:ascii="Times New Roman" w:hAnsi="Times New Roman" w:cs="Times New Roman"/>
        </w:rPr>
      </w:pPr>
    </w:p>
    <w:p w:rsidR="0033725D" w:rsidRDefault="0033725D" w:rsidP="0033725D">
      <w:pPr>
        <w:pStyle w:val="s3"/>
        <w:shd w:val="clear" w:color="auto" w:fill="FFFFFF"/>
        <w:spacing w:before="0" w:after="0"/>
        <w:ind w:firstLine="720"/>
        <w:jc w:val="center"/>
      </w:pPr>
      <w:r>
        <w:rPr>
          <w:rFonts w:ascii="Times New Roman" w:hAnsi="Times New Roman" w:cs="Times New Roman"/>
          <w:b/>
          <w:bCs/>
        </w:rPr>
        <w:t>Основные направления бюджетной политики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Определить основными направлениями бюджетной политики муниципального района на 2025 год и на плановый период 2026 и 2027 годов: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обеспечение долгосрочной сбалансированности и финансовой устойчивости бюджетной системы сельского поселения при безусловном исполнении всех принятых на себя обязательств; проведение ответственной бюджетной политики; повышение качества оценки эффективности новых принимаемых расходных обязательств с учетом сроков, механизмов реализации и их влияния на создание условий для экономического роста;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переориентация бюджетных ассигнований в пользу приоритетных направлений и проектов, нацеленных на развитие человеческого капитала и инфраструктуры, прежде всего обеспечивающих решение задач, поставленных в указах Президента Российской Федерации от 7 мая 2012г., во взаимосвязи со структурными изменениями, достижениями целевых показателей в соответствующих сферах, зафиксированных в планах таких преобразований ("дорожных картах");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- проведение работы по привлечению средств из вышестоящих бюджетов путем участия в республиканских программах на условиях </w:t>
      </w:r>
      <w:proofErr w:type="spellStart"/>
      <w:r>
        <w:rPr>
          <w:rFonts w:ascii="Times New Roman" w:hAnsi="Times New Roman" w:cs="Times New Roman"/>
        </w:rPr>
        <w:t>софинансирования</w:t>
      </w:r>
      <w:proofErr w:type="spellEnd"/>
      <w:r>
        <w:rPr>
          <w:rFonts w:ascii="Times New Roman" w:hAnsi="Times New Roman" w:cs="Times New Roman"/>
        </w:rPr>
        <w:t>. Расходы сельского поселения в рамках данного направления считаются приоритетными;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проведение работы по эффективному управлению муниципальным долгом, направленное на сохранение безопасного уровня долговой нагрузки;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повышение прозрачности и открытости бюджетного процесса, предусматривать возможность участия граждан, общественных организаций в формировании бюджета;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- эффективное управление и распоряжение собственностью сельского поселения, усиление </w:t>
      </w:r>
      <w:proofErr w:type="gramStart"/>
      <w:r>
        <w:rPr>
          <w:rFonts w:ascii="Times New Roman" w:hAnsi="Times New Roman" w:cs="Times New Roman"/>
        </w:rPr>
        <w:t>контроля за</w:t>
      </w:r>
      <w:proofErr w:type="gramEnd"/>
      <w:r>
        <w:rPr>
          <w:rFonts w:ascii="Times New Roman" w:hAnsi="Times New Roman" w:cs="Times New Roman"/>
        </w:rPr>
        <w:t xml:space="preserve"> эффективным управлением и распоряжением имуществом, находящимся в собственности сельского поселения.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Приоритетами политики расходования бюджетных средств на 2025-2027 годы являются: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обеспечение полноты и своевременности выплаты заработной платы работникам;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- обеспечение расходов за счет дорожного фонда, с усилением </w:t>
      </w:r>
      <w:proofErr w:type="gramStart"/>
      <w:r>
        <w:rPr>
          <w:rFonts w:ascii="Times New Roman" w:hAnsi="Times New Roman" w:cs="Times New Roman"/>
        </w:rPr>
        <w:t>контроля за</w:t>
      </w:r>
      <w:proofErr w:type="gramEnd"/>
      <w:r>
        <w:rPr>
          <w:rFonts w:ascii="Times New Roman" w:hAnsi="Times New Roman" w:cs="Times New Roman"/>
        </w:rPr>
        <w:t xml:space="preserve"> качеством работ произведенных за счет средств дорожного фонда;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lastRenderedPageBreak/>
        <w:t>- обеспечение экономного и рационального использования бюджетных средств, оптимизации расходов на муниципальное управление, своевременное и в полном объеме исполнение принимаемых бюджетных обязательств, недопущение просроченной кредиторской задолженности по ним.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В период 2025-2027 годов планируется проведение взвешенной политики при принятии новых расходных обязательств с учетом их достоверного финансово-экономического обоснования и возможностей бюджета.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Формирование расходов бюджета на 2025-2027 годы базируется на исполнении основных задач направленных на повышение эффективности бюджетных расходов сельского поселения, а именно: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1. Использования программных </w:t>
      </w:r>
      <w:proofErr w:type="gramStart"/>
      <w:r>
        <w:rPr>
          <w:rFonts w:ascii="Times New Roman" w:hAnsi="Times New Roman" w:cs="Times New Roman"/>
        </w:rPr>
        <w:t>принципов организации деятельности органов местного самоуправления</w:t>
      </w:r>
      <w:proofErr w:type="gramEnd"/>
      <w:r>
        <w:rPr>
          <w:rFonts w:ascii="Times New Roman" w:hAnsi="Times New Roman" w:cs="Times New Roman"/>
        </w:rPr>
        <w:t>.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Основной задачей деятельности органов местного самоуправления в данном направлении является увеличение удельного веса расходов сельского поселения на реализацию программ. В целях достижения поставленной задачи необходимо осуществить следующие мероприятия: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проведение анализа реализации и оценки эффективности программ, при необходимости внесение в них изменений и дополнений;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- совершенствование </w:t>
      </w:r>
      <w:proofErr w:type="gramStart"/>
      <w:r>
        <w:rPr>
          <w:rFonts w:ascii="Times New Roman" w:hAnsi="Times New Roman" w:cs="Times New Roman"/>
        </w:rPr>
        <w:t>процедуры оценки эффективности реализации программы</w:t>
      </w:r>
      <w:proofErr w:type="gramEnd"/>
      <w:r>
        <w:rPr>
          <w:rFonts w:ascii="Times New Roman" w:hAnsi="Times New Roman" w:cs="Times New Roman"/>
        </w:rPr>
        <w:t>.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Обязательной составляющей программ должны стать конкретные количественные показатели социальных, экономических и экологических последствий от реализации программных мероприятий.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2. Повышение эффективности предоставления муниципальных услуг.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Система мониторинга и </w:t>
      </w:r>
      <w:proofErr w:type="gramStart"/>
      <w:r>
        <w:rPr>
          <w:rFonts w:ascii="Times New Roman" w:hAnsi="Times New Roman" w:cs="Times New Roman"/>
        </w:rPr>
        <w:t>контроль за</w:t>
      </w:r>
      <w:proofErr w:type="gramEnd"/>
      <w:r>
        <w:rPr>
          <w:rFonts w:ascii="Times New Roman" w:hAnsi="Times New Roman" w:cs="Times New Roman"/>
        </w:rPr>
        <w:t xml:space="preserve"> исполнением муниципальных заданий позволят: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обеспечить соблюдение качественных и количественных параметров, указанных в муниципальных заданиях;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оценить степень удовлетворенности получателей муниципальных услуг качеством их оказания;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выявить и устранить ошибки и неточности по исполнению муниципального задания;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повысить эффективность использования бюджетных средств.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3. Повышение эффективности распределения бюджетных средств и качества бюджетного планирования.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Необходимо: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продолжить практику трехлетнего бюджетного планирования и утверждения бюджета сельского поселения на очередной финансовый год и плановый период, но при этом, обеспечить максимальную преемственность показателей расходов бюджета планового периода и предстоящего финансового года;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обеспечить ежегодное проведение инвентаризации расходных обязательств с последующей оптимизацией перечня расходных обязательств и корректировкой оценки стоимости их исполнения;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принимать новые расходные обязательства только на основе тщательной оценки их эффективности и при наличии ресурсов для их гарантированного исполнения в пределах принятых бюджетных ограничений.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  <w:rPr>
          <w:rFonts w:ascii="Times New Roman" w:hAnsi="Times New Roman" w:cs="Times New Roman"/>
        </w:rPr>
      </w:pPr>
    </w:p>
    <w:p w:rsidR="0033725D" w:rsidRDefault="0033725D" w:rsidP="0033725D">
      <w:pPr>
        <w:pStyle w:val="s3"/>
        <w:shd w:val="clear" w:color="auto" w:fill="FFFFFF"/>
        <w:spacing w:before="0" w:after="0"/>
        <w:ind w:firstLine="720"/>
        <w:jc w:val="center"/>
      </w:pPr>
      <w:r>
        <w:rPr>
          <w:rFonts w:ascii="Times New Roman" w:hAnsi="Times New Roman" w:cs="Times New Roman"/>
          <w:b/>
          <w:bCs/>
        </w:rPr>
        <w:t>Основные задачи в области бюджетной политики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1. Соблюдение принципов сбалансированности.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Соблюдение соответствия объема предусмотренных бюджетных расходов суммарному объему доходов бюджета и поступления источников дефицита. Бюджетная политика на 2025 год и на плановый период 2026 и 2027 годов сельского поселения нацелена на оптимизацию муниципального долга.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lastRenderedPageBreak/>
        <w:t>Основным направлением бюджетной политики является обеспечение объема муниципального долга сельского поселения в пределах, установленных</w:t>
      </w:r>
      <w:r>
        <w:rPr>
          <w:rStyle w:val="apple-converted-space"/>
        </w:rPr>
        <w:t xml:space="preserve"> </w:t>
      </w:r>
      <w:hyperlink r:id="rId6" w:anchor="/document/12112604/entry/20001" w:history="1">
        <w:r>
          <w:rPr>
            <w:rStyle w:val="a3"/>
          </w:rPr>
          <w:t>бюджетным законодательством</w:t>
        </w:r>
      </w:hyperlink>
      <w:r>
        <w:rPr>
          <w:rFonts w:ascii="Times New Roman" w:hAnsi="Times New Roman" w:cs="Times New Roman"/>
        </w:rPr>
        <w:t xml:space="preserve"> Российской Федерации, и в соответствии с решением Совета депутатов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на текущий финансовый год и плановый период. В этих целях необходимо вести постоянную работу </w:t>
      </w:r>
      <w:proofErr w:type="gramStart"/>
      <w:r>
        <w:rPr>
          <w:rFonts w:ascii="Times New Roman" w:hAnsi="Times New Roman" w:cs="Times New Roman"/>
        </w:rPr>
        <w:t>по</w:t>
      </w:r>
      <w:proofErr w:type="gramEnd"/>
      <w:r>
        <w:rPr>
          <w:rFonts w:ascii="Times New Roman" w:hAnsi="Times New Roman" w:cs="Times New Roman"/>
        </w:rPr>
        <w:t>: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мониторингу потребности бюджета сельского поселения  в кредитных ресурсах;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проведению операций по управлению остатками средств на едином счете по учету средств бюджета сельского поселения, включая привлечение и возврат сре</w:t>
      </w:r>
      <w:proofErr w:type="gramStart"/>
      <w:r>
        <w:rPr>
          <w:rFonts w:ascii="Times New Roman" w:hAnsi="Times New Roman" w:cs="Times New Roman"/>
        </w:rPr>
        <w:t>дств дл</w:t>
      </w:r>
      <w:proofErr w:type="gramEnd"/>
      <w:r>
        <w:rPr>
          <w:rFonts w:ascii="Times New Roman" w:hAnsi="Times New Roman" w:cs="Times New Roman"/>
        </w:rPr>
        <w:t>я покрытия временных кассовых разрывов.</w:t>
      </w:r>
    </w:p>
    <w:p w:rsidR="0033725D" w:rsidRDefault="0033725D" w:rsidP="0033725D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2. Совершенствование бюджетного планирования.</w:t>
      </w:r>
    </w:p>
    <w:p w:rsidR="0033725D" w:rsidRDefault="0033725D" w:rsidP="0033725D">
      <w:r>
        <w:rPr>
          <w:rFonts w:ascii="Times New Roman" w:hAnsi="Times New Roman" w:cs="Times New Roman"/>
        </w:rPr>
        <w:t>Бюджетная политика на 2025 год и на плановый период 2026 и 2027 годов отвечает принципам консервативного бюджетного планирования и направлена на дальнейшее повышение эффективности расходов сельского поселения. Ключевыми требованиями к расходной части бюджета сельского поселения  должны стать бережливость и максимальная отдача.</w:t>
      </w:r>
    </w:p>
    <w:p w:rsidR="0033725D" w:rsidRDefault="0033725D" w:rsidP="0033725D">
      <w:r>
        <w:rPr>
          <w:rFonts w:ascii="Times New Roman" w:hAnsi="Times New Roman" w:cs="Times New Roman"/>
        </w:rPr>
        <w:t>Основными направлениями бюджетной политики в области расходов бюджета сельского поселения определены:</w:t>
      </w:r>
    </w:p>
    <w:p w:rsidR="0033725D" w:rsidRDefault="0033725D" w:rsidP="0033725D">
      <w:r>
        <w:rPr>
          <w:rFonts w:ascii="Times New Roman" w:hAnsi="Times New Roman" w:cs="Times New Roman"/>
        </w:rPr>
        <w:t>Оптимизация структуры расходов бюджета.</w:t>
      </w:r>
    </w:p>
    <w:p w:rsidR="0033725D" w:rsidRDefault="0033725D" w:rsidP="0033725D">
      <w:r>
        <w:rPr>
          <w:rFonts w:ascii="Times New Roman" w:hAnsi="Times New Roman" w:cs="Times New Roman"/>
        </w:rPr>
        <w:t xml:space="preserve">Снижение доходной базы бюджета сельского поселения  требует выявления </w:t>
      </w:r>
      <w:proofErr w:type="gramStart"/>
      <w:r>
        <w:rPr>
          <w:rFonts w:ascii="Times New Roman" w:hAnsi="Times New Roman" w:cs="Times New Roman"/>
        </w:rPr>
        <w:t>резервов экономии расходов бюджета сельского поселения</w:t>
      </w:r>
      <w:proofErr w:type="gramEnd"/>
      <w:r>
        <w:rPr>
          <w:rFonts w:ascii="Times New Roman" w:hAnsi="Times New Roman" w:cs="Times New Roman"/>
        </w:rPr>
        <w:t xml:space="preserve"> и определения четких приоритетов использования бюджетных средств.</w:t>
      </w:r>
    </w:p>
    <w:p w:rsidR="0033725D" w:rsidRDefault="0033725D" w:rsidP="0033725D">
      <w:r>
        <w:rPr>
          <w:rFonts w:ascii="Times New Roman" w:hAnsi="Times New Roman" w:cs="Times New Roman"/>
        </w:rPr>
        <w:t>В связи с чем, при планировании бюджетных ассигнований на 2025 год и на плановый период 2026 и 2027 годов следует детально оценить содержание муниципальных программ сельского поселения, соразмерив объемы их финансового обеспечения с реальными возможностями бюджета сельского поселения.</w:t>
      </w:r>
    </w:p>
    <w:p w:rsidR="0033725D" w:rsidRDefault="0033725D" w:rsidP="0033725D">
      <w:r>
        <w:rPr>
          <w:rFonts w:ascii="Times New Roman" w:hAnsi="Times New Roman" w:cs="Times New Roman"/>
        </w:rPr>
        <w:t>При этом необходимо на должном уровне обеспечить исполнение публичных нормативных обязательств и иных гарантированных расходных обязательств сельского поселения.</w:t>
      </w:r>
    </w:p>
    <w:p w:rsidR="0033725D" w:rsidRDefault="0033725D" w:rsidP="0033725D">
      <w:r>
        <w:rPr>
          <w:rFonts w:ascii="Times New Roman" w:hAnsi="Times New Roman" w:cs="Times New Roman"/>
        </w:rPr>
        <w:t xml:space="preserve">В целях интеграции процессов формирования бюджета и муниципальных программ необходимо обеспечить одновременное представление в Совет депутатов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</w:t>
      </w:r>
      <w:r>
        <w:rPr>
          <w:rFonts w:ascii="Times New Roman" w:hAnsi="Times New Roman" w:cs="Times New Roman"/>
          <w:color w:val="22272F"/>
        </w:rPr>
        <w:t xml:space="preserve"> </w:t>
      </w:r>
      <w:r>
        <w:rPr>
          <w:rFonts w:ascii="Times New Roman" w:hAnsi="Times New Roman" w:cs="Times New Roman"/>
        </w:rPr>
        <w:t>района проекта бюджета сельского поселения на очередной финансовый год и плановый период и паспорта муниципальных программ.</w:t>
      </w:r>
    </w:p>
    <w:p w:rsidR="0033725D" w:rsidRDefault="0033725D" w:rsidP="0033725D">
      <w:r>
        <w:rPr>
          <w:rFonts w:ascii="Times New Roman" w:hAnsi="Times New Roman" w:cs="Times New Roman"/>
        </w:rPr>
        <w:t>3. Повышение результативности бюджетных расходов.</w:t>
      </w:r>
    </w:p>
    <w:p w:rsidR="0033725D" w:rsidRDefault="0033725D" w:rsidP="0033725D">
      <w:r>
        <w:rPr>
          <w:rFonts w:ascii="Times New Roman" w:hAnsi="Times New Roman" w:cs="Times New Roman"/>
        </w:rPr>
        <w:t>С целью применения в бюджетном процессе методов управления, ориентированных на конечный результат и осуществлении бюджетных расходов необходимо продолжить:</w:t>
      </w:r>
    </w:p>
    <w:p w:rsidR="0033725D" w:rsidRDefault="0033725D" w:rsidP="0033725D">
      <w:r>
        <w:rPr>
          <w:rFonts w:ascii="Times New Roman" w:hAnsi="Times New Roman" w:cs="Times New Roman"/>
        </w:rPr>
        <w:t>- повышение доступности и качества муниципальных услуг;</w:t>
      </w:r>
    </w:p>
    <w:p w:rsidR="0033725D" w:rsidRDefault="0033725D" w:rsidP="0033725D">
      <w:r>
        <w:rPr>
          <w:rFonts w:ascii="Times New Roman" w:hAnsi="Times New Roman" w:cs="Times New Roman"/>
        </w:rPr>
        <w:t xml:space="preserve">- работу по совершенствованию </w:t>
      </w:r>
      <w:proofErr w:type="gramStart"/>
      <w:r>
        <w:rPr>
          <w:rFonts w:ascii="Times New Roman" w:hAnsi="Times New Roman" w:cs="Times New Roman"/>
        </w:rPr>
        <w:t>механизмов применения программных принципов организации деятельности органов местного самоуправления</w:t>
      </w:r>
      <w:proofErr w:type="gramEnd"/>
      <w:r>
        <w:rPr>
          <w:rFonts w:ascii="Times New Roman" w:hAnsi="Times New Roman" w:cs="Times New Roman"/>
        </w:rPr>
        <w:t>;</w:t>
      </w:r>
    </w:p>
    <w:p w:rsidR="0033725D" w:rsidRDefault="0033725D" w:rsidP="0033725D">
      <w:r>
        <w:rPr>
          <w:rFonts w:ascii="Times New Roman" w:hAnsi="Times New Roman" w:cs="Times New Roman"/>
        </w:rPr>
        <w:t>- проводить оценку эффективности программ и инвестиционных проектов реализуемых за счет бюджетных средств.</w:t>
      </w:r>
    </w:p>
    <w:p w:rsidR="0033725D" w:rsidRDefault="0033725D" w:rsidP="0033725D">
      <w:r>
        <w:rPr>
          <w:rFonts w:ascii="Times New Roman" w:hAnsi="Times New Roman" w:cs="Times New Roman"/>
        </w:rPr>
        <w:t>4. Эффективное расходование бюджетных средств.</w:t>
      </w:r>
    </w:p>
    <w:p w:rsidR="0033725D" w:rsidRDefault="0033725D" w:rsidP="0033725D">
      <w:r>
        <w:rPr>
          <w:rFonts w:ascii="Times New Roman" w:hAnsi="Times New Roman" w:cs="Times New Roman"/>
        </w:rPr>
        <w:lastRenderedPageBreak/>
        <w:t>Необходимо продолжать реализацию комплекса мер по повышению эффективности бюджетных расходов, в рамках которого необходимо:</w:t>
      </w:r>
    </w:p>
    <w:p w:rsidR="0033725D" w:rsidRDefault="0033725D" w:rsidP="0033725D">
      <w:r>
        <w:rPr>
          <w:rFonts w:ascii="Times New Roman" w:hAnsi="Times New Roman" w:cs="Times New Roman"/>
        </w:rPr>
        <w:t>- проводить инвентаризацию расходных обязательств, в результате которой исключать не эффективные расходные обязательства, отменять нормативно-правовые акты не обеспеченные финансированием;</w:t>
      </w:r>
    </w:p>
    <w:p w:rsidR="0033725D" w:rsidRDefault="0033725D" w:rsidP="0033725D">
      <w:r>
        <w:rPr>
          <w:rFonts w:ascii="Times New Roman" w:hAnsi="Times New Roman" w:cs="Times New Roman"/>
        </w:rPr>
        <w:t>- принимать новые расходные обязательства только на основе оценки их эффективности и при наличии ресурсов для их гарантированного исполнения с учетом сроков и принципов их реализации;</w:t>
      </w:r>
    </w:p>
    <w:p w:rsidR="0033725D" w:rsidRDefault="0033725D" w:rsidP="0033725D">
      <w:r>
        <w:rPr>
          <w:rFonts w:ascii="Times New Roman" w:hAnsi="Times New Roman" w:cs="Times New Roman"/>
        </w:rPr>
        <w:t>- эффективно использовать объекты собственности сельского поселения;</w:t>
      </w:r>
    </w:p>
    <w:p w:rsidR="0033725D" w:rsidRDefault="0033725D" w:rsidP="0033725D">
      <w:r>
        <w:rPr>
          <w:rFonts w:ascii="Times New Roman" w:hAnsi="Times New Roman" w:cs="Times New Roman"/>
        </w:rPr>
        <w:t>- продолжить работу по внедрению и осуществлению мероприятий по энергосбережению и повышению энергетической эффективности;</w:t>
      </w:r>
    </w:p>
    <w:p w:rsidR="0033725D" w:rsidRDefault="0033725D" w:rsidP="0033725D">
      <w:r>
        <w:rPr>
          <w:rFonts w:ascii="Times New Roman" w:hAnsi="Times New Roman" w:cs="Times New Roman"/>
        </w:rPr>
        <w:t>- сохранить и усилить контроль за целевым и эффективным использованием бюджетных средств, соблюдением требований законодательства.</w:t>
      </w:r>
      <w:bookmarkEnd w:id="1"/>
    </w:p>
    <w:p w:rsidR="0033725D" w:rsidRDefault="0033725D" w:rsidP="0033725D"/>
    <w:p w:rsidR="00856CC1" w:rsidRDefault="00856CC1"/>
    <w:sectPr w:rsidR="00856CC1" w:rsidSect="0074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725D"/>
    <w:rsid w:val="0033725D"/>
    <w:rsid w:val="00721AD3"/>
    <w:rsid w:val="00856CC1"/>
    <w:rsid w:val="00880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AD3"/>
  </w:style>
  <w:style w:type="paragraph" w:styleId="1">
    <w:name w:val="heading 1"/>
    <w:basedOn w:val="a"/>
    <w:next w:val="a"/>
    <w:link w:val="10"/>
    <w:qFormat/>
    <w:rsid w:val="0033725D"/>
    <w:pPr>
      <w:widowControl w:val="0"/>
      <w:tabs>
        <w:tab w:val="num" w:pos="720"/>
      </w:tabs>
      <w:suppressAutoHyphens/>
      <w:autoSpaceDE w:val="0"/>
      <w:spacing w:before="108" w:after="108" w:line="240" w:lineRule="auto"/>
      <w:ind w:left="720" w:firstLine="720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725D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zh-CN"/>
    </w:rPr>
  </w:style>
  <w:style w:type="character" w:styleId="a3">
    <w:name w:val="Hyperlink"/>
    <w:basedOn w:val="a0"/>
    <w:semiHidden/>
    <w:unhideWhenUsed/>
    <w:rsid w:val="0033725D"/>
    <w:rPr>
      <w:rFonts w:ascii="Times New Roman" w:hAnsi="Times New Roman" w:cs="Times New Roman" w:hint="default"/>
      <w:color w:val="0000FF"/>
      <w:u w:val="single"/>
    </w:rPr>
  </w:style>
  <w:style w:type="paragraph" w:styleId="a4">
    <w:name w:val="No Spacing"/>
    <w:qFormat/>
    <w:rsid w:val="0033725D"/>
    <w:pPr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1">
    <w:name w:val="s_1"/>
    <w:basedOn w:val="a"/>
    <w:rsid w:val="0033725D"/>
    <w:pPr>
      <w:suppressAutoHyphens/>
      <w:spacing w:before="100" w:after="100" w:line="240" w:lineRule="auto"/>
    </w:pPr>
    <w:rPr>
      <w:rFonts w:ascii="Times New Roman CYR" w:eastAsia="Times New Roman" w:hAnsi="Times New Roman CYR" w:cs="Times New Roman CYR"/>
      <w:sz w:val="24"/>
      <w:szCs w:val="24"/>
      <w:lang w:eastAsia="zh-CN"/>
    </w:rPr>
  </w:style>
  <w:style w:type="paragraph" w:customStyle="1" w:styleId="s3">
    <w:name w:val="s_3"/>
    <w:basedOn w:val="a"/>
    <w:rsid w:val="0033725D"/>
    <w:pPr>
      <w:suppressAutoHyphens/>
      <w:spacing w:before="100" w:after="100" w:line="240" w:lineRule="auto"/>
    </w:pPr>
    <w:rPr>
      <w:rFonts w:ascii="Times New Roman CYR" w:eastAsia="Times New Roman" w:hAnsi="Times New Roman CYR" w:cs="Times New Roman CYR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33725D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1994</Words>
  <Characters>11371</Characters>
  <Application>Microsoft Office Word</Application>
  <DocSecurity>0</DocSecurity>
  <Lines>94</Lines>
  <Paragraphs>26</Paragraphs>
  <ScaleCrop>false</ScaleCrop>
  <Company/>
  <LinksUpToDate>false</LinksUpToDate>
  <CharactersWithSpaces>13339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2024-10-31T06:16:00Z</cp:lastPrinted>
  <dcterms:created xsi:type="dcterms:W3CDTF">2024-10-29T10:35:00Z</dcterms:created>
  <dcterms:modified xsi:type="dcterms:W3CDTF">2024-10-31T06:21:00Z</dcterms:modified>
</cp:coreProperties>
</file>