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hanging="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>РЕСПУБЛИКА МОРДОВИЯ</w:t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 xml:space="preserve">СОВЕТ ДЕПУТАТОВ МОРДОВСКО-КОЗЛОВСКОГО СЕЛЬСКОГО ПОСЕЛЕНИЯ АТЮРЬЕВСКОГО МУНИЦИПАЛЬНОГО РАЙОНА 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rFonts w:eastAsia="Times New Roman" w:cs="Calibri"/>
          <w:b/>
          <w:bCs/>
          <w:i w:val="false"/>
          <w:iCs w:val="false"/>
          <w:color w:val="auto"/>
          <w:sz w:val="32"/>
          <w:szCs w:val="32"/>
          <w:lang w:val="ru-RU" w:eastAsia="ru-RU" w:bidi="ar-SA"/>
        </w:rPr>
        <w:t xml:space="preserve">от 31 октября 2024 года № 62 </w:t>
      </w:r>
    </w:p>
    <w:p>
      <w:pPr>
        <w:pStyle w:val="Normal"/>
        <w:widowControl w:val="false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rFonts w:eastAsia="Times New Roman" w:cs="Calibri"/>
          <w:b/>
          <w:bCs/>
          <w:i w:val="false"/>
          <w:iCs w:val="false"/>
          <w:color w:val="auto"/>
          <w:sz w:val="32"/>
          <w:szCs w:val="32"/>
          <w:lang w:val="ru-RU" w:eastAsia="ru-RU" w:bidi="ar-SA"/>
        </w:rPr>
        <w:t>О СОГЛАСОВАНИИ ПРОЕКТА УКАЗА ГЛАВЫ РЕСПУБЛИКИ МОРДОВИЯ «ОБ УТВЕРЖДЕНИИ ПРЕДЕЛЬНЫХ(МАКСИМАЛЬНЫХ) ИНДЕКСОВ ИЗМЕНЕНИЯ РАЗМЕРА ВНОСИМОЙ ГРАЖДАНАМИ ПЛАТЫ ЗА КОММУНАЛЬНЫЕ УСЛУГИ  МУНИЦИПАЛЬНЫХ ОБРАЗОВАНИЙ В РЕСПУБЛИКЕ МОРДОВИЯ НА 2025 ГОД»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</w:t>
      </w:r>
    </w:p>
    <w:p>
      <w:pPr>
        <w:pStyle w:val="Normal"/>
        <w:shd w:val="clear" w:color="auto" w:fill="FFFFFF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>
          <w:sz w:val="24"/>
          <w:szCs w:val="24"/>
        </w:rPr>
        <w:t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 xml:space="preserve">Совет депутатов </w:t>
      </w:r>
      <w:r>
        <w:rPr>
          <w:rFonts w:eastAsia="Times New Roman" w:cs="Times New Roman"/>
          <w:bCs/>
          <w:color w:val="000000"/>
          <w:sz w:val="24"/>
          <w:szCs w:val="24"/>
          <w:lang w:eastAsia="ru-RU"/>
        </w:rPr>
        <w:t xml:space="preserve">Мордовско-Козловского сельского </w:t>
      </w:r>
      <w:r>
        <w:rPr>
          <w:bCs/>
          <w:color w:val="000000"/>
          <w:sz w:val="24"/>
          <w:szCs w:val="24"/>
        </w:rPr>
        <w:t>поселения Атюрьевского муниципального района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Республики Мордовия</w:t>
      </w:r>
      <w:r>
        <w:rPr>
          <w:b/>
          <w:bCs/>
          <w:color w:val="000000"/>
          <w:sz w:val="24"/>
          <w:szCs w:val="24"/>
        </w:rPr>
        <w:t xml:space="preserve"> решил:</w:t>
      </w:r>
    </w:p>
    <w:p>
      <w:pPr>
        <w:pStyle w:val="Normal"/>
        <w:shd w:val="clear" w:color="auto" w:fill="FFFFFF"/>
        <w:ind w:firstLine="709"/>
        <w:jc w:val="both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ind w:firstLine="720"/>
        <w:jc w:val="both"/>
        <w:rPr>
          <w:b/>
          <w:b/>
          <w:bCs/>
          <w:color w:val="000000"/>
          <w:sz w:val="28"/>
          <w:szCs w:val="28"/>
        </w:rPr>
      </w:pPr>
      <w:r>
        <w:rPr>
          <w:bCs/>
          <w:color w:val="000000"/>
          <w:sz w:val="24"/>
          <w:szCs w:val="24"/>
        </w:rPr>
        <w:t xml:space="preserve">1. </w:t>
      </w:r>
      <w:r>
        <w:rPr>
          <w:sz w:val="24"/>
          <w:szCs w:val="24"/>
        </w:rPr>
        <w:t>Согласовать проект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  <w:r>
        <w:rPr>
          <w:bCs/>
          <w:color w:val="000000"/>
          <w:sz w:val="24"/>
          <w:szCs w:val="24"/>
        </w:rPr>
        <w:t>.</w:t>
      </w:r>
      <w:r>
        <w:rPr>
          <w:b/>
          <w:bCs/>
          <w:color w:val="000000"/>
          <w:sz w:val="24"/>
          <w:szCs w:val="24"/>
        </w:rPr>
        <w:t xml:space="preserve"> 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2. Настоящее решение вступает в силу </w:t>
      </w:r>
      <w:r>
        <w:rPr>
          <w:rFonts w:eastAsia="Times New Roman" w:cs="Times New Roman"/>
          <w:sz w:val="24"/>
          <w:szCs w:val="24"/>
          <w:lang w:eastAsia="ru-RU"/>
        </w:rPr>
        <w:t>со дня его официального опубликования.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698"/>
        <w:jc w:val="both"/>
        <w:rPr>
          <w:rStyle w:val="Style15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698"/>
        <w:rPr>
          <w:rStyle w:val="Style15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64"/>
        <w:ind w:right="2" w:hanging="0"/>
        <w:jc w:val="right"/>
        <w:rPr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kern w:val="0"/>
          <w:sz w:val="24"/>
          <w:szCs w:val="24"/>
          <w:lang w:val="ru-RU" w:eastAsia="ru-RU" w:bidi="ar-SA"/>
        </w:rPr>
        <w:t>Председатель Совета депутатов</w:t>
      </w:r>
    </w:p>
    <w:p>
      <w:pPr>
        <w:pStyle w:val="Normal"/>
        <w:spacing w:lineRule="auto" w:line="264"/>
        <w:ind w:right="2" w:hanging="0"/>
        <w:jc w:val="right"/>
        <w:rPr>
          <w:color w:val="000000"/>
          <w:sz w:val="28"/>
          <w:szCs w:val="28"/>
        </w:rPr>
      </w:pPr>
      <w:r>
        <w:rPr>
          <w:color w:val="000000"/>
          <w:sz w:val="24"/>
          <w:szCs w:val="24"/>
        </w:rPr>
        <w:t>Мордовско-Козловского сельского поселения</w:t>
      </w:r>
    </w:p>
    <w:p>
      <w:pPr>
        <w:pStyle w:val="Normal"/>
        <w:spacing w:lineRule="auto" w:line="264"/>
        <w:ind w:right="2" w:hanging="0"/>
        <w:jc w:val="right"/>
        <w:rPr>
          <w:color w:val="000000"/>
          <w:sz w:val="28"/>
          <w:szCs w:val="28"/>
        </w:rPr>
      </w:pPr>
      <w:r>
        <w:rPr>
          <w:color w:val="000000"/>
          <w:sz w:val="24"/>
          <w:szCs w:val="24"/>
        </w:rPr>
        <w:t xml:space="preserve">                             </w:t>
      </w:r>
      <w:bookmarkStart w:id="0" w:name="_GoBack"/>
      <w:bookmarkEnd w:id="0"/>
      <w:r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</w:rPr>
        <w:t>В.Н.Шукшин</w:t>
      </w:r>
    </w:p>
    <w:p>
      <w:pPr>
        <w:pStyle w:val="Normal"/>
        <w:spacing w:lineRule="auto" w:line="264"/>
        <w:ind w:right="2" w:hang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64"/>
        <w:ind w:right="2" w:hang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64"/>
        <w:ind w:right="2" w:hang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64"/>
        <w:ind w:right="2" w:hang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64"/>
        <w:ind w:right="2" w:hang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64"/>
        <w:ind w:right="2" w:hang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64"/>
        <w:ind w:right="2" w:hang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64"/>
        <w:ind w:right="2" w:hang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64"/>
        <w:ind w:right="2" w:hang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64"/>
        <w:ind w:right="2" w:hang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64"/>
        <w:ind w:right="2" w:hang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widowControl w:val="false"/>
        <w:shd w:val="clear" w:fill="FFFFFF"/>
        <w:spacing w:lineRule="exact" w:line="326"/>
        <w:ind w:left="4395" w:right="-144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ПРИЛОЖЕНИЕ 1</w:t>
      </w:r>
    </w:p>
    <w:p>
      <w:pPr>
        <w:pStyle w:val="Normal"/>
        <w:widowControl w:val="false"/>
        <w:spacing w:lineRule="exact" w:line="326"/>
        <w:ind w:left="4395" w:right="-144" w:hanging="0"/>
        <w:jc w:val="center"/>
        <w:rPr>
          <w:rFonts w:ascii="Times New Roman" w:hAnsi="Times New Roman" w:eastAsia="Times New Roman" w:cs="Times New Roman"/>
          <w:color w:val="auto"/>
          <w:sz w:val="24"/>
          <w:szCs w:val="24"/>
          <w:lang w:val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bidi="ar-SA"/>
        </w:rPr>
        <w:t>к решению Совета депутатов</w:t>
      </w:r>
    </w:p>
    <w:p>
      <w:pPr>
        <w:pStyle w:val="Normal"/>
        <w:widowControl w:val="false"/>
        <w:spacing w:lineRule="exact" w:line="326"/>
        <w:ind w:left="4395" w:right="-144" w:hanging="0"/>
        <w:jc w:val="center"/>
        <w:rPr>
          <w:rFonts w:ascii="Times New Roman" w:hAnsi="Times New Roman" w:eastAsia="Times New Roman" w:cs="Times New Roman"/>
          <w:color w:val="auto"/>
          <w:sz w:val="24"/>
          <w:szCs w:val="24"/>
          <w:lang w:val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bidi="ar-SA"/>
        </w:rPr>
        <w:t>Мордовско-Козловского сельского поселения</w:t>
      </w:r>
    </w:p>
    <w:p>
      <w:pPr>
        <w:pStyle w:val="Normal"/>
        <w:widowControl w:val="false"/>
        <w:spacing w:lineRule="exact" w:line="326"/>
        <w:ind w:left="4395" w:right="-144" w:hanging="0"/>
        <w:jc w:val="center"/>
        <w:rPr>
          <w:rFonts w:ascii="Times New Roman" w:hAnsi="Times New Roman" w:eastAsia="Times New Roman" w:cs="Times New Roman"/>
          <w:color w:val="auto"/>
          <w:sz w:val="24"/>
          <w:szCs w:val="24"/>
          <w:lang w:val="ru-RU" w:bidi="ar-SA"/>
        </w:rPr>
      </w:pPr>
      <w:r>
        <w:rPr>
          <w:rFonts w:eastAsia="Times New Roman" w:cs="Times New Roman"/>
          <w:color w:val="auto"/>
          <w:sz w:val="24"/>
          <w:szCs w:val="24"/>
          <w:lang w:val="ru-RU" w:bidi="ar-SA"/>
        </w:rPr>
        <w:t xml:space="preserve"> </w:t>
      </w:r>
      <w:r>
        <w:rPr>
          <w:rFonts w:eastAsia="Times New Roman" w:cs="Times New Roman"/>
          <w:color w:val="auto"/>
          <w:sz w:val="24"/>
          <w:szCs w:val="24"/>
          <w:lang w:val="ru-RU" w:bidi="ar-SA"/>
        </w:rPr>
        <w:t>от 31.10.2024 № 62</w:t>
      </w:r>
    </w:p>
    <w:p>
      <w:pPr>
        <w:pStyle w:val="Normal"/>
        <w:widowControl w:val="false"/>
        <w:shd w:val="clear" w:fill="FFFFFF"/>
        <w:spacing w:lineRule="exact" w:line="326"/>
        <w:ind w:left="5670" w:right="-144" w:hanging="0"/>
        <w:rPr>
          <w:spacing w:val="-1"/>
          <w:sz w:val="26"/>
          <w:szCs w:val="26"/>
        </w:rPr>
      </w:pPr>
      <w:r>
        <w:rPr>
          <w:spacing w:val="-1"/>
          <w:sz w:val="26"/>
          <w:szCs w:val="26"/>
        </w:rPr>
      </w:r>
    </w:p>
    <w:p>
      <w:pPr>
        <w:pStyle w:val="Normal"/>
        <w:widowControl w:val="false"/>
        <w:shd w:val="clear" w:fill="FFFFFF"/>
        <w:ind w:left="216" w:hanging="0"/>
        <w:jc w:val="center"/>
        <w:rPr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 xml:space="preserve">Предельные (максимальные) индексы изменения размера вносимой гражданами платы за коммунальные услуги </w:t>
      </w:r>
      <w:r>
        <w:rPr>
          <w:b/>
          <w:bCs/>
          <w:spacing w:val="-2"/>
          <w:sz w:val="28"/>
          <w:szCs w:val="28"/>
        </w:rPr>
        <w:t xml:space="preserve">муниципальных образовании в Республике Мордовия </w:t>
      </w:r>
      <w:r>
        <w:rPr>
          <w:b/>
          <w:bCs/>
          <w:spacing w:val="-1"/>
          <w:sz w:val="28"/>
          <w:szCs w:val="28"/>
        </w:rPr>
        <w:t>на 2025 год</w:t>
      </w:r>
    </w:p>
    <w:p>
      <w:pPr>
        <w:pStyle w:val="Normal"/>
        <w:widowControl w:val="false"/>
        <w:spacing w:lineRule="auto" w:line="264"/>
        <w:ind w:left="226" w:hang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(процентов)</w:t>
      </w:r>
    </w:p>
    <w:p>
      <w:pPr>
        <w:pStyle w:val="Normal"/>
        <w:widowControl w:val="false"/>
        <w:spacing w:lineRule="auto" w:line="264"/>
        <w:ind w:left="226" w:hang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widowControl w:val="false"/>
        <w:spacing w:lineRule="auto" w:line="264"/>
        <w:ind w:left="226" w:hang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tbl>
      <w:tblPr>
        <w:tblW w:w="9360" w:type="dxa"/>
        <w:jc w:val="left"/>
        <w:tblInd w:w="28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25"/>
        <w:gridCol w:w="2100"/>
        <w:gridCol w:w="2204"/>
        <w:gridCol w:w="2730"/>
      </w:tblGrid>
      <w:tr>
        <w:trPr/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Муниципальное образование</w:t>
            </w:r>
          </w:p>
        </w:tc>
        <w:tc>
          <w:tcPr>
            <w:tcW w:w="43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</w:t>
            </w:r>
          </w:p>
        </w:tc>
        <w:tc>
          <w:tcPr>
            <w:tcW w:w="2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Предельные индексы</w:t>
            </w:r>
          </w:p>
        </w:tc>
      </w:tr>
      <w:tr>
        <w:trPr/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rPr/>
            </w:pPr>
            <w:r>
              <w:rPr/>
              <w:t>1</w:t>
            </w:r>
          </w:p>
        </w:tc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rPr/>
            </w:pPr>
            <w:r>
              <w:rPr/>
              <w:t>2</w:t>
            </w:r>
          </w:p>
        </w:tc>
        <w:tc>
          <w:tcPr>
            <w:tcW w:w="22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rPr/>
            </w:pPr>
            <w:r>
              <w:rPr/>
              <w:t>3</w:t>
            </w:r>
          </w:p>
        </w:tc>
        <w:tc>
          <w:tcPr>
            <w:tcW w:w="2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rPr/>
            </w:pPr>
            <w:r>
              <w:rPr/>
              <w:t>4</w:t>
            </w:r>
          </w:p>
        </w:tc>
      </w:tr>
      <w:tr>
        <w:trPr/>
        <w:tc>
          <w:tcPr>
            <w:tcW w:w="2325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Мордовско-Козловское сельское поселение</w:t>
            </w:r>
          </w:p>
        </w:tc>
        <w:tc>
          <w:tcPr>
            <w:tcW w:w="2100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22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</w:t>
            </w:r>
          </w:p>
        </w:tc>
      </w:tr>
      <w:tr>
        <w:trPr/>
        <w:tc>
          <w:tcPr>
            <w:tcW w:w="232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rPr/>
            </w:pPr>
            <w:r>
              <w:rPr/>
            </w:r>
          </w:p>
        </w:tc>
        <w:tc>
          <w:tcPr>
            <w:tcW w:w="210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rPr/>
            </w:pPr>
            <w:r>
              <w:rPr/>
            </w:r>
          </w:p>
        </w:tc>
        <w:tc>
          <w:tcPr>
            <w:tcW w:w="22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7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</w:tbl>
    <w:p>
      <w:pPr>
        <w:pStyle w:val="Normal"/>
        <w:spacing w:lineRule="auto" w:line="264"/>
        <w:ind w:right="2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64"/>
        <w:ind w:right="2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64"/>
        <w:ind w:right="2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3549f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link w:val="a3"/>
    <w:qFormat/>
    <w:rsid w:val="0073549f"/>
    <w:rPr>
      <w:rFonts w:ascii="Times New Roman" w:hAnsi="Times New Roman" w:eastAsia="Times New Roman" w:cs="Times New Roman"/>
      <w:b/>
      <w:color w:val="000000"/>
      <w:sz w:val="28"/>
      <w:szCs w:val="20"/>
      <w:lang w:eastAsia="ru-RU"/>
    </w:rPr>
  </w:style>
  <w:style w:type="character" w:styleId="Style15" w:customStyle="1">
    <w:name w:val="Цветовое выделение"/>
    <w:qFormat/>
    <w:rsid w:val="0073549f"/>
    <w:rPr>
      <w:b/>
      <w:bCs/>
      <w:color w:val="26282F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Title"/>
    <w:basedOn w:val="Normal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Application>LibreOffice/6.4.0.3$Windows_X86_64 LibreOffice_project/b0a288ab3d2d4774cb44b62f04d5d28733ac6df8</Application>
  <Pages>2</Pages>
  <Words>181</Words>
  <Characters>1332</Characters>
  <CharactersWithSpaces>1594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2024-10-25T10:28:00Z</dcterms:created>
  <dc:creator>Сергей Николаевич</dc:creator>
  <dc:description/>
  <dc:language>ru-RU</dc:language>
  <cp:lastModifiedBy/>
  <cp:lastPrinted>2024-11-01T10:26:04Z</cp:lastPrinted>
  <dcterms:modified xsi:type="dcterms:W3CDTF">2024-11-01T10:29:55Z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