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F6C" w:rsidRDefault="00BE7F6C" w:rsidP="00BE7F6C">
      <w:pPr>
        <w:keepNext/>
        <w:keepLines/>
        <w:spacing w:line="256" w:lineRule="auto"/>
        <w:ind w:left="383" w:right="-1"/>
        <w:jc w:val="center"/>
        <w:outlineLvl w:val="0"/>
        <w:rPr>
          <w:rFonts w:eastAsia="Calibri"/>
          <w:color w:val="000000" w:themeColor="text1"/>
          <w:sz w:val="28"/>
          <w:szCs w:val="28"/>
        </w:rPr>
      </w:pPr>
    </w:p>
    <w:p w:rsidR="00BE7F6C" w:rsidRDefault="00BE7F6C" w:rsidP="00BE7F6C">
      <w:pPr>
        <w:keepNext/>
        <w:keepLines/>
        <w:spacing w:line="256" w:lineRule="auto"/>
        <w:ind w:left="383" w:right="-1"/>
        <w:jc w:val="center"/>
        <w:outlineLvl w:val="0"/>
        <w:rPr>
          <w:rFonts w:eastAsia="Calibri"/>
          <w:b/>
          <w:color w:val="000000" w:themeColor="text1"/>
          <w:sz w:val="28"/>
          <w:szCs w:val="28"/>
        </w:rPr>
      </w:pPr>
      <w:r>
        <w:rPr>
          <w:rFonts w:eastAsia="Calibri"/>
          <w:b/>
          <w:color w:val="000000" w:themeColor="text1"/>
          <w:sz w:val="28"/>
          <w:szCs w:val="28"/>
        </w:rPr>
        <w:t xml:space="preserve">Программа </w:t>
      </w: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на  территории Атюрьевского муниципального района на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2023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 год</w:t>
      </w: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Lucida Sans Unicode"/>
          <w:b/>
          <w:color w:val="000000" w:themeColor="text1"/>
          <w:kern w:val="2"/>
          <w:sz w:val="28"/>
          <w:szCs w:val="28"/>
          <w:lang w:eastAsia="ar-SA"/>
        </w:rPr>
      </w:pP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Calibri"/>
          <w:b/>
          <w:color w:val="000000" w:themeColor="text1"/>
          <w:sz w:val="28"/>
          <w:szCs w:val="28"/>
          <w:lang w:eastAsia="ru-RU"/>
        </w:rPr>
      </w:pPr>
      <w:r>
        <w:rPr>
          <w:rFonts w:eastAsia="Calibri"/>
          <w:b/>
          <w:color w:val="000000" w:themeColor="text1"/>
          <w:sz w:val="28"/>
          <w:szCs w:val="28"/>
        </w:rPr>
        <w:t>Паспорт</w:t>
      </w: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на  территории Атюрьевского муниципального района на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2023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 год</w:t>
      </w: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</w:pP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Calibri"/>
          <w:color w:val="000000" w:themeColor="text1"/>
          <w:sz w:val="28"/>
          <w:szCs w:val="28"/>
          <w:lang w:eastAsia="ru-RU"/>
        </w:rPr>
      </w:pP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 </w:t>
      </w:r>
    </w:p>
    <w:p w:rsidR="00BE7F6C" w:rsidRDefault="00BE7F6C" w:rsidP="00BE7F6C">
      <w:pPr>
        <w:keepNext/>
        <w:keepLines/>
        <w:spacing w:line="240" w:lineRule="exact"/>
        <w:ind w:left="386"/>
        <w:jc w:val="center"/>
        <w:outlineLvl w:val="0"/>
        <w:rPr>
          <w:rFonts w:eastAsia="Calibri"/>
          <w:color w:val="000000" w:themeColor="text1"/>
          <w:sz w:val="28"/>
          <w:szCs w:val="28"/>
        </w:rPr>
      </w:pPr>
    </w:p>
    <w:tbl>
      <w:tblPr>
        <w:tblW w:w="10103" w:type="dxa"/>
        <w:tblInd w:w="-216" w:type="dxa"/>
        <w:tblCellMar>
          <w:top w:w="65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3330"/>
        <w:gridCol w:w="6773"/>
      </w:tblGrid>
      <w:tr w:rsidR="00BE7F6C" w:rsidTr="00246B04">
        <w:trPr>
          <w:trHeight w:val="737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Наименование Программы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«Программа 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 xml:space="preserve">профилактики нарушений обязательных требований законодательства в сфере муниципального земельного контроля на  территории Атюрьевского муниципального района на 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>2023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 xml:space="preserve"> год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» (далее - Программа)</w:t>
            </w:r>
          </w:p>
        </w:tc>
      </w:tr>
      <w:tr w:rsidR="00BE7F6C" w:rsidTr="00246B04">
        <w:trPr>
          <w:trHeight w:val="1061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Правовые основания разработки Программы 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spacing w:line="276" w:lineRule="auto"/>
              <w:ind w:right="133" w:firstLine="288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</w:t>
            </w:r>
            <w:r>
              <w:rPr>
                <w:color w:val="000000" w:themeColor="text1"/>
                <w:sz w:val="28"/>
                <w:szCs w:val="28"/>
              </w:rPr>
              <w:t>Федеральный закон от 31.07.2020 г. № 248-ФЗ «О  государственном контроле (надзора) и муниципальном контроле в Российской Федерации»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;</w:t>
            </w:r>
          </w:p>
          <w:p w:rsidR="00BE7F6C" w:rsidRPr="0041259D" w:rsidRDefault="00BE7F6C" w:rsidP="00246B04">
            <w:pPr>
              <w:spacing w:before="100" w:beforeAutospacing="1" w:after="100" w:afterAutospacing="1" w:line="276" w:lineRule="auto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решение Совета депутатов 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>Атюрьевского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 муниципального района Республики Мордовия от 12.10.2021 №10 «</w:t>
            </w:r>
            <w:r>
              <w:rPr>
                <w:color w:val="000000" w:themeColor="text1"/>
                <w:sz w:val="28"/>
                <w:szCs w:val="28"/>
              </w:rPr>
              <w:t xml:space="preserve">Об утверждении </w:t>
            </w:r>
            <w:hyperlink r:id="rId5" w:anchor="65C0IR" w:history="1">
              <w:r>
                <w:rPr>
                  <w:rStyle w:val="a3"/>
                  <w:color w:val="000000" w:themeColor="text1"/>
                  <w:sz w:val="28"/>
                  <w:szCs w:val="28"/>
                </w:rPr>
                <w:t xml:space="preserve">Положения по осуществлению  муниципального земельного контроля на территории </w:t>
              </w:r>
              <w:r>
                <w:rPr>
                  <w:rStyle w:val="a3"/>
                  <w:rFonts w:eastAsia="Lucida Sans Unicode"/>
                  <w:color w:val="000000" w:themeColor="text1"/>
                  <w:kern w:val="2"/>
                  <w:sz w:val="28"/>
                  <w:szCs w:val="28"/>
                  <w:lang w:eastAsia="ar-SA"/>
                </w:rPr>
                <w:t>Атюрьевского</w:t>
              </w:r>
              <w:r>
                <w:rPr>
                  <w:rStyle w:val="a3"/>
                  <w:color w:val="000000" w:themeColor="text1"/>
                  <w:sz w:val="28"/>
                  <w:szCs w:val="28"/>
                </w:rPr>
                <w:t xml:space="preserve"> </w:t>
              </w:r>
            </w:hyperlink>
            <w:r>
              <w:rPr>
                <w:color w:val="000000" w:themeColor="text1"/>
                <w:sz w:val="28"/>
                <w:szCs w:val="28"/>
              </w:rPr>
              <w:t>муниципального района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»;</w:t>
            </w:r>
          </w:p>
        </w:tc>
      </w:tr>
      <w:tr w:rsidR="00BE7F6C" w:rsidTr="00246B04">
        <w:trPr>
          <w:trHeight w:val="5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Разработчик Программы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Отдел по управлению муниципальным  имуществом и земельных отношений экономического управления администрации Атюрьевского муниципального района Республики Мордовия</w:t>
            </w:r>
          </w:p>
        </w:tc>
      </w:tr>
      <w:tr w:rsidR="00BE7F6C" w:rsidTr="00246B04">
        <w:trPr>
          <w:trHeight w:val="59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Цели Программы 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сокращение количества нарушений юридическими лицами, индивидуальными предпринимателями и физически лицами (далее – субъекты профилактики) обязательных требований земельного законодательства на территории </w:t>
            </w:r>
            <w:r>
              <w:rPr>
                <w:color w:val="000000" w:themeColor="text1"/>
                <w:sz w:val="28"/>
                <w:szCs w:val="28"/>
              </w:rPr>
              <w:t>Атюрьевского муниципального района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;</w:t>
            </w:r>
          </w:p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обеспечение доступности информации об обязательных требованиях</w:t>
            </w:r>
          </w:p>
        </w:tc>
      </w:tr>
      <w:tr w:rsidR="00BE7F6C" w:rsidTr="00246B04">
        <w:trPr>
          <w:trHeight w:val="3342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lastRenderedPageBreak/>
              <w:t xml:space="preserve">Задачи Программы 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выявление и устранение причин, факторов и условий, способствующих нарушениям субъектами профилактики обязательных требований земельного законодательства на территории </w:t>
            </w:r>
            <w:r>
              <w:rPr>
                <w:color w:val="000000" w:themeColor="text1"/>
                <w:sz w:val="28"/>
                <w:szCs w:val="28"/>
              </w:rPr>
              <w:t>Атюрьевского муниципального района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повышение уровня правовой грамотности субъектов профилактики в области земельных отношений;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повышение прозрачности системы контрольно-надзорной деятельности подконтрольных субъектов;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формирование единого понимания обязательных требований у всех участников надзорной деятельности; </w:t>
            </w:r>
          </w:p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</w:t>
            </w:r>
          </w:p>
        </w:tc>
      </w:tr>
      <w:tr w:rsidR="00BE7F6C" w:rsidTr="00246B04">
        <w:trPr>
          <w:trHeight w:val="43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Сроки и этапы реализации Программы 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center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>2023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 xml:space="preserve"> год</w:t>
            </w:r>
          </w:p>
        </w:tc>
      </w:tr>
      <w:tr w:rsidR="00BE7F6C" w:rsidTr="00246B04">
        <w:trPr>
          <w:trHeight w:val="47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Ожидаемые конечные результаты реализации Программы  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минимизирование количества нарушений субъектами профилактики обязательных требований земельного законодательства;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- увеличение 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ab/>
              <w:t xml:space="preserve">доли 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ab/>
              <w:t>законопослушных подконтрольных субъектов;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уменьшение административной нагрузки  подконтрольных субъектов;</w:t>
            </w:r>
          </w:p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- снижение издержек контрольно-надзорной деятельности</w:t>
            </w:r>
          </w:p>
        </w:tc>
      </w:tr>
      <w:tr w:rsidR="00BE7F6C" w:rsidTr="00246B04">
        <w:trPr>
          <w:trHeight w:val="735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Структура Программы</w:t>
            </w:r>
          </w:p>
        </w:tc>
        <w:tc>
          <w:tcPr>
            <w:tcW w:w="6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Программа содержит следующие разделы: 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1. Общие положения;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2. Аналитическая часть;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>3. Цели и задачи Программы;</w:t>
            </w:r>
          </w:p>
          <w:p w:rsidR="00BE7F6C" w:rsidRDefault="00BE7F6C" w:rsidP="00246B04">
            <w:pPr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4. План-график мероприятий по профилактике нарушений на 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>2023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 xml:space="preserve"> год</w:t>
            </w:r>
            <w:r>
              <w:rPr>
                <w:rFonts w:eastAsia="Calibri"/>
                <w:color w:val="000000" w:themeColor="text1"/>
                <w:sz w:val="28"/>
                <w:szCs w:val="28"/>
              </w:rPr>
              <w:t>;</w:t>
            </w:r>
          </w:p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ind w:right="133"/>
              <w:jc w:val="both"/>
              <w:rPr>
                <w:rFonts w:eastAsia="Calibri"/>
                <w:color w:val="000000" w:themeColor="text1"/>
                <w:sz w:val="28"/>
                <w:szCs w:val="28"/>
              </w:rPr>
            </w:pPr>
            <w:r>
              <w:rPr>
                <w:rFonts w:eastAsia="Calibri"/>
                <w:color w:val="000000" w:themeColor="text1"/>
                <w:sz w:val="28"/>
                <w:szCs w:val="28"/>
              </w:rPr>
              <w:t xml:space="preserve">5. Отчетные показатели на 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>2023</w:t>
            </w:r>
            <w:r>
              <w:rPr>
                <w:rFonts w:eastAsia="Lucida Sans Unicode"/>
                <w:color w:val="000000" w:themeColor="text1"/>
                <w:kern w:val="2"/>
                <w:sz w:val="28"/>
                <w:szCs w:val="28"/>
                <w:lang w:eastAsia="ar-SA"/>
              </w:rPr>
              <w:t xml:space="preserve"> год</w:t>
            </w:r>
          </w:p>
        </w:tc>
      </w:tr>
    </w:tbl>
    <w:p w:rsidR="00BE7F6C" w:rsidRDefault="00BE7F6C" w:rsidP="00BE7F6C">
      <w:pPr>
        <w:jc w:val="both"/>
        <w:rPr>
          <w:color w:val="000000" w:themeColor="text1"/>
          <w:sz w:val="28"/>
          <w:szCs w:val="28"/>
        </w:rPr>
      </w:pP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color w:val="000000" w:themeColor="text1"/>
          <w:sz w:val="28"/>
          <w:szCs w:val="28"/>
        </w:rPr>
      </w:pP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1. Общие положения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28"/>
          <w:szCs w:val="28"/>
        </w:rPr>
        <w:t xml:space="preserve">           1. </w:t>
      </w:r>
      <w:proofErr w:type="gramStart"/>
      <w:r>
        <w:rPr>
          <w:color w:val="000000" w:themeColor="text1"/>
          <w:sz w:val="28"/>
          <w:szCs w:val="28"/>
        </w:rPr>
        <w:t xml:space="preserve">Программа профилактики нарушений обязательных требований на </w:t>
      </w:r>
      <w:proofErr w:type="gramEnd"/>
      <w:r>
        <w:rPr>
          <w:color w:val="000000" w:themeColor="text1"/>
          <w:sz w:val="28"/>
          <w:szCs w:val="28"/>
        </w:rPr>
        <w:t>2023</w:t>
      </w:r>
      <w:proofErr w:type="gramStart"/>
      <w:r>
        <w:rPr>
          <w:color w:val="000000" w:themeColor="text1"/>
          <w:sz w:val="28"/>
          <w:szCs w:val="28"/>
        </w:rPr>
        <w:t xml:space="preserve"> год (далее - Программа профилактики), разработана в соответствии </w:t>
      </w:r>
      <w:r>
        <w:rPr>
          <w:color w:val="000000" w:themeColor="text1"/>
          <w:sz w:val="28"/>
          <w:szCs w:val="28"/>
        </w:rPr>
        <w:lastRenderedPageBreak/>
        <w:t>с  Федеральным законом от 31 июля 2021 г.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6" w:anchor="/document/72140166/entry/0" w:history="1">
        <w:r>
          <w:rPr>
            <w:rStyle w:val="a3"/>
            <w:color w:val="000000" w:themeColor="text1"/>
            <w:sz w:val="28"/>
            <w:szCs w:val="28"/>
          </w:rPr>
          <w:t>Постановлением</w:t>
        </w:r>
      </w:hyperlink>
      <w:r>
        <w:rPr>
          <w:color w:val="000000" w:themeColor="text1"/>
          <w:sz w:val="28"/>
          <w:szCs w:val="28"/>
        </w:rPr>
        <w:t> Правительства Российской Федерации от 25 июня 2021</w:t>
      </w:r>
      <w:proofErr w:type="gramEnd"/>
      <w:r>
        <w:rPr>
          <w:color w:val="000000" w:themeColor="text1"/>
          <w:sz w:val="28"/>
          <w:szCs w:val="28"/>
        </w:rPr>
        <w:t> </w:t>
      </w:r>
      <w:proofErr w:type="gramStart"/>
      <w:r>
        <w:rPr>
          <w:color w:val="000000" w:themeColor="text1"/>
          <w:sz w:val="28"/>
          <w:szCs w:val="28"/>
        </w:rPr>
        <w:t xml:space="preserve">г. № 990, в целях организации проведения в </w:t>
      </w:r>
      <w:proofErr w:type="gramEnd"/>
      <w:r>
        <w:rPr>
          <w:color w:val="000000" w:themeColor="text1"/>
          <w:sz w:val="28"/>
          <w:szCs w:val="28"/>
        </w:rPr>
        <w:t>2023</w:t>
      </w:r>
      <w:proofErr w:type="gramStart"/>
      <w:r>
        <w:rPr>
          <w:color w:val="000000" w:themeColor="text1"/>
          <w:sz w:val="28"/>
          <w:szCs w:val="28"/>
        </w:rPr>
        <w:t xml:space="preserve"> году администрацией Атюрьевского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  <w:proofErr w:type="gramEnd"/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</w:t>
      </w:r>
      <w:r>
        <w:rPr>
          <w:color w:val="000000" w:themeColor="text1"/>
          <w:sz w:val="28"/>
          <w:szCs w:val="28"/>
        </w:rPr>
        <w:t>2. Профилактика нарушений обязательных требований проводится в рамках осуществления муниципального земельного контроля, на территории Атюрьевского муниципального района.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  <w:highlight w:val="yellow"/>
        </w:rPr>
      </w:pPr>
      <w:r>
        <w:rPr>
          <w:color w:val="000000" w:themeColor="text1"/>
          <w:sz w:val="28"/>
          <w:szCs w:val="28"/>
        </w:rPr>
        <w:t xml:space="preserve">          3. Программа профилактики реализуется в </w:t>
      </w:r>
      <w:r>
        <w:rPr>
          <w:color w:val="000000" w:themeColor="text1"/>
          <w:sz w:val="28"/>
          <w:szCs w:val="28"/>
        </w:rPr>
        <w:t>2023</w:t>
      </w:r>
      <w:r>
        <w:rPr>
          <w:color w:val="000000" w:themeColor="text1"/>
          <w:sz w:val="28"/>
          <w:szCs w:val="28"/>
        </w:rPr>
        <w:t xml:space="preserve"> году и содержит описание текущего состояния поднадзорной сферы, проект плана мероприятий по профилактике нарушений на </w:t>
      </w:r>
      <w:r>
        <w:rPr>
          <w:color w:val="000000" w:themeColor="text1"/>
          <w:sz w:val="28"/>
          <w:szCs w:val="28"/>
        </w:rPr>
        <w:t>2023</w:t>
      </w:r>
      <w:r>
        <w:rPr>
          <w:color w:val="000000" w:themeColor="text1"/>
          <w:sz w:val="28"/>
          <w:szCs w:val="28"/>
        </w:rPr>
        <w:t> год и показатели оценки реализации Программы профилактики.</w:t>
      </w:r>
    </w:p>
    <w:p w:rsidR="00BE7F6C" w:rsidRDefault="00BE7F6C" w:rsidP="00BE7F6C">
      <w:pPr>
        <w:jc w:val="both"/>
        <w:rPr>
          <w:color w:val="000000" w:themeColor="text1"/>
          <w:sz w:val="28"/>
          <w:szCs w:val="28"/>
        </w:rPr>
      </w:pP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2. Аналитическая часть 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В соответствии с действующим законодательством и муниципальными правовыми актами к полномочиям администрации Атюрьевского муниципального района относится исполнение следующих контрольных функций: муниципальный земельный контроль.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Целью программы является: предупреждение </w:t>
      </w:r>
      <w:proofErr w:type="gramStart"/>
      <w:r>
        <w:rPr>
          <w:color w:val="000000" w:themeColor="text1"/>
          <w:sz w:val="28"/>
          <w:szCs w:val="28"/>
        </w:rPr>
        <w:t>нарушений</w:t>
      </w:r>
      <w:proofErr w:type="gramEnd"/>
      <w:r>
        <w:rPr>
          <w:color w:val="000000" w:themeColor="text1"/>
          <w:sz w:val="28"/>
          <w:szCs w:val="28"/>
        </w:rPr>
        <w:t xml:space="preserve">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3. Цели и задачи Программы</w:t>
      </w: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Муниципальный земельный контроль</w:t>
      </w:r>
    </w:p>
    <w:p w:rsidR="00BE7F6C" w:rsidRDefault="00BE7F6C" w:rsidP="00BE7F6C">
      <w:pPr>
        <w:shd w:val="clear" w:color="auto" w:fill="FFFFFF"/>
        <w:spacing w:before="100" w:beforeAutospacing="1" w:after="100" w:afterAutospacing="1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Предметом муниципального земельного контроля   является осуществление:</w:t>
      </w:r>
    </w:p>
    <w:p w:rsidR="00BE7F6C" w:rsidRDefault="00BE7F6C" w:rsidP="00BE7F6C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proofErr w:type="gramStart"/>
      <w:r>
        <w:rPr>
          <w:color w:val="000000" w:themeColor="text1"/>
          <w:sz w:val="28"/>
          <w:szCs w:val="28"/>
        </w:rPr>
        <w:t>контроля за</w:t>
      </w:r>
      <w:proofErr w:type="gramEnd"/>
      <w:r>
        <w:rPr>
          <w:color w:val="000000" w:themeColor="text1"/>
          <w:sz w:val="28"/>
          <w:szCs w:val="28"/>
        </w:rPr>
        <w:t xml:space="preserve">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 земельных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BE7F6C" w:rsidRDefault="00BE7F6C" w:rsidP="00BE7F6C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 - </w:t>
      </w:r>
      <w:proofErr w:type="gramStart"/>
      <w:r>
        <w:rPr>
          <w:color w:val="000000" w:themeColor="text1"/>
          <w:sz w:val="28"/>
          <w:szCs w:val="28"/>
        </w:rPr>
        <w:t>контроля за</w:t>
      </w:r>
      <w:proofErr w:type="gramEnd"/>
      <w:r>
        <w:rPr>
          <w:color w:val="000000" w:themeColor="text1"/>
          <w:sz w:val="28"/>
          <w:szCs w:val="28"/>
        </w:rPr>
        <w:t xml:space="preserve"> исполнением предписаний об устранении выявленных нарушений требований законодательства.</w:t>
      </w:r>
    </w:p>
    <w:p w:rsidR="00BE7F6C" w:rsidRDefault="00BE7F6C" w:rsidP="00BE7F6C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Основными задачами муниципального 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 участков в соответствии с их целевым назначением; </w:t>
      </w:r>
    </w:p>
    <w:p w:rsidR="00BE7F6C" w:rsidRDefault="00BE7F6C" w:rsidP="00BE7F6C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соблюдение юридическими и физическими лицами сроков освоения земельных участков, если таковые сроки установлены законодательством Российской Федерации; </w:t>
      </w:r>
    </w:p>
    <w:p w:rsidR="00BE7F6C" w:rsidRDefault="00BE7F6C" w:rsidP="00BE7F6C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- выполнение требований земельного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  <w:proofErr w:type="gramEnd"/>
    </w:p>
    <w:p w:rsidR="00BE7F6C" w:rsidRDefault="00BE7F6C" w:rsidP="00BE7F6C">
      <w:pPr>
        <w:shd w:val="clear" w:color="auto" w:fill="FFFFFF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сохранение и воспроизводство плодородия почв при использовании земли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Рисками, возникающими в результате нарушения охраняемых при осуществлении муниципального земельного контроля законом ценностей, являются: 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-  </w:t>
      </w:r>
      <w:proofErr w:type="spellStart"/>
      <w:r>
        <w:rPr>
          <w:color w:val="000000" w:themeColor="text1"/>
          <w:sz w:val="28"/>
          <w:szCs w:val="28"/>
        </w:rPr>
        <w:t>недополучение</w:t>
      </w:r>
      <w:proofErr w:type="spellEnd"/>
      <w:r>
        <w:rPr>
          <w:color w:val="000000" w:themeColor="text1"/>
          <w:sz w:val="28"/>
          <w:szCs w:val="28"/>
        </w:rPr>
        <w:t xml:space="preserve"> бюджетами бюджетной системы Российской Федерации денежных средств от уплаты земельного налога и арендных платежей по договорам аренды земель, находящихся в государственной и муниципальной собственности; 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- 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- ухудшение экологических условий; 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- причинение вреда земельному участку как природному объекту;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- невозможность администрирования  земельного налога; </w:t>
      </w:r>
    </w:p>
    <w:p w:rsidR="00BE7F6C" w:rsidRDefault="00BE7F6C" w:rsidP="00BE7F6C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- произвольное (несистемное) использование земельных участков; неиспользование экономического потенциала земельных ресурсов.</w:t>
      </w: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4. План-график мероприятий по профилактике нарушений на </w:t>
      </w:r>
      <w:r>
        <w:rPr>
          <w:b/>
          <w:color w:val="000000" w:themeColor="text1"/>
          <w:sz w:val="28"/>
          <w:szCs w:val="28"/>
        </w:rPr>
        <w:t>2023</w:t>
      </w:r>
      <w:r>
        <w:rPr>
          <w:b/>
          <w:color w:val="000000" w:themeColor="text1"/>
          <w:sz w:val="28"/>
          <w:szCs w:val="28"/>
        </w:rPr>
        <w:t> год</w:t>
      </w:r>
    </w:p>
    <w:tbl>
      <w:tblPr>
        <w:tblW w:w="9796" w:type="dxa"/>
        <w:tblLook w:val="04A0" w:firstRow="1" w:lastRow="0" w:firstColumn="1" w:lastColumn="0" w:noHBand="0" w:noVBand="1"/>
      </w:tblPr>
      <w:tblGrid>
        <w:gridCol w:w="495"/>
        <w:gridCol w:w="4955"/>
        <w:gridCol w:w="2225"/>
        <w:gridCol w:w="2121"/>
      </w:tblGrid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№ </w:t>
            </w:r>
            <w:proofErr w:type="gramStart"/>
            <w:r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Периодичность проведения профилактических мероприятий, сроки выполнения</w:t>
            </w:r>
          </w:p>
        </w:tc>
      </w:tr>
      <w:tr w:rsidR="00BE7F6C" w:rsidTr="00246B04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Основные мероприятия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Актуализация размещенных на </w:t>
            </w:r>
            <w:hyperlink r:id="rId7" w:tgtFrame="_blank" w:history="1">
              <w:r>
                <w:rPr>
                  <w:rStyle w:val="a3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>
              <w:rPr>
                <w:color w:val="000000" w:themeColor="text1"/>
                <w:sz w:val="24"/>
                <w:szCs w:val="24"/>
              </w:rPr>
              <w:t> Атюрьевского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8" w:tgtFrame="_blank" w:history="1">
              <w:r>
                <w:rPr>
                  <w:rStyle w:val="a3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>
              <w:rPr>
                <w:color w:val="000000" w:themeColor="text1"/>
                <w:sz w:val="24"/>
                <w:szCs w:val="24"/>
              </w:rPr>
              <w:t> администрации Атюрьевского 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Обобщение практики осуществления администрацией муниципального контроля и размещение на </w:t>
            </w:r>
            <w:hyperlink r:id="rId9" w:tgtFrame="_blank" w:history="1">
              <w:r>
                <w:rPr>
                  <w:rStyle w:val="a3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>
              <w:rPr>
                <w:color w:val="000000" w:themeColor="text1"/>
                <w:sz w:val="24"/>
                <w:szCs w:val="24"/>
              </w:rPr>
              <w:t> администрации Атюрьевского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До 30 марта </w:t>
            </w:r>
            <w:r>
              <w:rPr>
                <w:color w:val="000000" w:themeColor="text1"/>
                <w:sz w:val="24"/>
                <w:szCs w:val="24"/>
              </w:rPr>
              <w:t>2023</w:t>
            </w:r>
            <w:r>
              <w:rPr>
                <w:color w:val="000000" w:themeColor="text1"/>
                <w:sz w:val="24"/>
                <w:szCs w:val="24"/>
              </w:rPr>
              <w:t> года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Выдача предостережений о недопустимости нарушения обязательных требований в соответствии с  Федеральным законом от 31.07.2020 N 248 -ФЗ "О государственном контроле (надзоре) и муниципальном контроле в Российской Федерации", если иной порядок не установлен </w:t>
            </w:r>
            <w:hyperlink r:id="rId10" w:anchor="/document/12164247/entry/0" w:history="1">
              <w:r>
                <w:rPr>
                  <w:rStyle w:val="a3"/>
                  <w:color w:val="000000" w:themeColor="text1"/>
                  <w:sz w:val="24"/>
                  <w:szCs w:val="24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 мере необходимости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Размещение на </w:t>
            </w:r>
            <w:hyperlink r:id="rId11" w:tgtFrame="_blank" w:history="1">
              <w:r>
                <w:rPr>
                  <w:rStyle w:val="a3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>
              <w:rPr>
                <w:color w:val="000000" w:themeColor="text1"/>
                <w:sz w:val="24"/>
                <w:szCs w:val="24"/>
              </w:rPr>
              <w:t xml:space="preserve"> администрации Атюрьевского муниципального района информации о </w:t>
            </w:r>
            <w:r>
              <w:rPr>
                <w:color w:val="000000" w:themeColor="text1"/>
                <w:sz w:val="24"/>
                <w:szCs w:val="24"/>
              </w:rPr>
              <w:lastRenderedPageBreak/>
              <w:t>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lastRenderedPageBreak/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 xml:space="preserve">До 30 марта </w:t>
            </w:r>
            <w:r>
              <w:rPr>
                <w:color w:val="000000" w:themeColor="text1"/>
                <w:sz w:val="24"/>
                <w:szCs w:val="24"/>
              </w:rPr>
              <w:t>2023</w:t>
            </w:r>
            <w:r>
              <w:rPr>
                <w:color w:val="000000" w:themeColor="text1"/>
                <w:sz w:val="24"/>
                <w:szCs w:val="24"/>
              </w:rPr>
              <w:t> года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До 30 марта </w:t>
            </w:r>
            <w:r>
              <w:rPr>
                <w:color w:val="000000" w:themeColor="text1"/>
                <w:sz w:val="24"/>
                <w:szCs w:val="24"/>
              </w:rPr>
              <w:t>2023</w:t>
            </w:r>
            <w:r>
              <w:rPr>
                <w:color w:val="000000" w:themeColor="text1"/>
                <w:sz w:val="24"/>
                <w:szCs w:val="24"/>
              </w:rPr>
              <w:t> года</w:t>
            </w:r>
          </w:p>
        </w:tc>
      </w:tr>
      <w:tr w:rsidR="00BE7F6C" w:rsidTr="00246B04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Разработка и утверждение программы профилактики нарушений обязательных требований на 2023 год 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Управления и отделы Администрации, 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выполняющих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 функции по осуществлению муниципального контроля</w:t>
            </w:r>
          </w:p>
        </w:tc>
        <w:tc>
          <w:tcPr>
            <w:tcW w:w="2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До 15 декабря </w:t>
            </w:r>
            <w:r>
              <w:rPr>
                <w:color w:val="000000" w:themeColor="text1"/>
                <w:sz w:val="24"/>
                <w:szCs w:val="24"/>
              </w:rPr>
              <w:t>2023</w:t>
            </w:r>
            <w:r>
              <w:rPr>
                <w:color w:val="000000" w:themeColor="text1"/>
                <w:sz w:val="24"/>
                <w:szCs w:val="24"/>
              </w:rPr>
              <w:t> года</w:t>
            </w:r>
          </w:p>
        </w:tc>
      </w:tr>
    </w:tbl>
    <w:p w:rsidR="00BE7F6C" w:rsidRDefault="00BE7F6C" w:rsidP="00BE7F6C">
      <w:pPr>
        <w:jc w:val="both"/>
        <w:rPr>
          <w:color w:val="000000" w:themeColor="text1"/>
          <w:sz w:val="23"/>
          <w:szCs w:val="23"/>
        </w:rPr>
      </w:pPr>
    </w:p>
    <w:p w:rsidR="00BE7F6C" w:rsidRDefault="00BE7F6C" w:rsidP="00BE7F6C">
      <w:pPr>
        <w:jc w:val="both"/>
        <w:rPr>
          <w:color w:val="000000" w:themeColor="text1"/>
          <w:sz w:val="23"/>
          <w:szCs w:val="23"/>
        </w:rPr>
      </w:pPr>
    </w:p>
    <w:p w:rsidR="00BE7F6C" w:rsidRDefault="00BE7F6C" w:rsidP="00BE7F6C">
      <w:pPr>
        <w:jc w:val="both"/>
        <w:rPr>
          <w:color w:val="000000" w:themeColor="text1"/>
          <w:sz w:val="28"/>
          <w:szCs w:val="28"/>
          <w:lang w:bidi="ru-RU"/>
        </w:rPr>
      </w:pPr>
      <w:r>
        <w:rPr>
          <w:color w:val="000000" w:themeColor="text1"/>
          <w:sz w:val="23"/>
          <w:szCs w:val="23"/>
        </w:rPr>
        <w:t xml:space="preserve">       </w:t>
      </w:r>
      <w:r>
        <w:rPr>
          <w:color w:val="000000" w:themeColor="text1"/>
          <w:sz w:val="28"/>
          <w:szCs w:val="28"/>
          <w:lang w:bidi="ru-RU"/>
        </w:rPr>
        <w:t xml:space="preserve">Цели и задачи Программы осуществляются посредством реализации мероприятий, предусмотренных Планом мероприятий по профилактике нарушений на 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>2023</w:t>
      </w:r>
      <w:r>
        <w:rPr>
          <w:rFonts w:eastAsia="Lucida Sans Unicode"/>
          <w:color w:val="000000" w:themeColor="text1"/>
          <w:kern w:val="2"/>
          <w:sz w:val="28"/>
          <w:szCs w:val="28"/>
          <w:lang w:eastAsia="ar-SA"/>
        </w:rPr>
        <w:t xml:space="preserve"> год</w:t>
      </w:r>
      <w:r>
        <w:rPr>
          <w:color w:val="000000" w:themeColor="text1"/>
          <w:sz w:val="28"/>
          <w:szCs w:val="28"/>
          <w:lang w:bidi="ru-RU"/>
        </w:rPr>
        <w:t>.</w:t>
      </w: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5. Отчетные показатели реализации программы</w:t>
      </w:r>
    </w:p>
    <w:p w:rsidR="00BE7F6C" w:rsidRDefault="00BE7F6C" w:rsidP="00BE7F6C">
      <w:p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3"/>
          <w:szCs w:val="23"/>
        </w:rPr>
        <w:t xml:space="preserve">        </w:t>
      </w:r>
      <w:r>
        <w:rPr>
          <w:color w:val="000000" w:themeColor="text1"/>
          <w:sz w:val="28"/>
          <w:szCs w:val="28"/>
        </w:rPr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>
        <w:rPr>
          <w:color w:val="000000" w:themeColor="text1"/>
          <w:sz w:val="28"/>
          <w:szCs w:val="28"/>
        </w:rPr>
        <w:t>достижения целей программы профилактики нарушений</w:t>
      </w:r>
      <w:proofErr w:type="gramEnd"/>
      <w:r>
        <w:rPr>
          <w:color w:val="000000" w:themeColor="text1"/>
          <w:sz w:val="28"/>
          <w:szCs w:val="28"/>
        </w:rPr>
        <w:t xml:space="preserve"> в указанной программе устанавливаются отчетные показатели:</w:t>
      </w:r>
    </w:p>
    <w:tbl>
      <w:tblPr>
        <w:tblW w:w="9796" w:type="dxa"/>
        <w:tblLook w:val="04A0" w:firstRow="1" w:lastRow="0" w:firstColumn="1" w:lastColumn="0" w:noHBand="0" w:noVBand="1"/>
      </w:tblPr>
      <w:tblGrid>
        <w:gridCol w:w="515"/>
        <w:gridCol w:w="6411"/>
        <w:gridCol w:w="2870"/>
      </w:tblGrid>
      <w:tr w:rsidR="00BE7F6C" w:rsidTr="00246B0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color w:val="000000" w:themeColor="text1"/>
                <w:sz w:val="24"/>
                <w:szCs w:val="24"/>
              </w:rPr>
              <w:t>п</w:t>
            </w:r>
            <w:proofErr w:type="gramEnd"/>
            <w:r>
              <w:rPr>
                <w:b/>
                <w:color w:val="000000" w:themeColor="text1"/>
                <w:sz w:val="24"/>
                <w:szCs w:val="24"/>
              </w:rPr>
              <w:t>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Отчетные показатели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BE7F6C" w:rsidTr="00246B0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2023</w:t>
            </w:r>
            <w:r>
              <w:rPr>
                <w:color w:val="000000" w:themeColor="text1"/>
                <w:sz w:val="24"/>
                <w:szCs w:val="24"/>
              </w:rPr>
              <w:t> г.</w:t>
            </w:r>
          </w:p>
        </w:tc>
      </w:tr>
      <w:tr w:rsidR="00BE7F6C" w:rsidTr="00246B0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Наличие информации, обязательной к размещению, на </w:t>
            </w:r>
            <w:hyperlink r:id="rId12" w:tgtFrame="_blank" w:history="1">
              <w:r>
                <w:rPr>
                  <w:rStyle w:val="a3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>
              <w:rPr>
                <w:color w:val="000000" w:themeColor="text1"/>
                <w:sz w:val="24"/>
                <w:szCs w:val="24"/>
              </w:rPr>
              <w:t> органа муниципального контроля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%</w:t>
            </w:r>
          </w:p>
        </w:tc>
      </w:tr>
      <w:tr w:rsidR="00BE7F6C" w:rsidTr="00246B0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BE7F6C" w:rsidTr="00246B04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E7F6C" w:rsidRDefault="00BE7F6C" w:rsidP="00246B0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BE7F6C" w:rsidRDefault="00BE7F6C" w:rsidP="00BE7F6C">
      <w:pPr>
        <w:shd w:val="clear" w:color="auto" w:fill="FFFFFF"/>
        <w:spacing w:before="100" w:beforeAutospacing="1" w:after="100" w:afterAutospacing="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lastRenderedPageBreak/>
        <w:t> </w:t>
      </w:r>
    </w:p>
    <w:p w:rsidR="00BE7F6C" w:rsidRDefault="00BE7F6C" w:rsidP="00BE7F6C">
      <w:pPr>
        <w:rPr>
          <w:rFonts w:ascii="Arial" w:hAnsi="Arial" w:cs="Arial"/>
          <w:color w:val="000000" w:themeColor="text1"/>
        </w:rPr>
      </w:pPr>
    </w:p>
    <w:p w:rsidR="00BE7F6C" w:rsidRDefault="00BE7F6C" w:rsidP="00BE7F6C">
      <w:pPr>
        <w:ind w:firstLine="471"/>
        <w:jc w:val="center"/>
        <w:rPr>
          <w:color w:val="000000" w:themeColor="text1"/>
          <w:sz w:val="28"/>
          <w:szCs w:val="28"/>
        </w:rPr>
      </w:pPr>
    </w:p>
    <w:p w:rsidR="00BE7F6C" w:rsidRDefault="00BE7F6C" w:rsidP="00BE7F6C">
      <w:pPr>
        <w:jc w:val="center"/>
        <w:rPr>
          <w:b/>
          <w:color w:val="000000" w:themeColor="text1"/>
          <w:sz w:val="28"/>
          <w:szCs w:val="28"/>
        </w:rPr>
      </w:pPr>
    </w:p>
    <w:p w:rsidR="00BE7F6C" w:rsidRDefault="00BE7F6C" w:rsidP="00BE7F6C">
      <w:pPr>
        <w:pStyle w:val="21"/>
        <w:spacing w:line="240" w:lineRule="auto"/>
        <w:ind w:firstLine="0"/>
        <w:jc w:val="left"/>
      </w:pPr>
    </w:p>
    <w:p w:rsidR="009D249B" w:rsidRDefault="00BE7F6C">
      <w:bookmarkStart w:id="0" w:name="_GoBack"/>
      <w:bookmarkEnd w:id="0"/>
    </w:p>
    <w:sectPr w:rsidR="009D249B" w:rsidSect="0041259D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6AC"/>
    <w:rsid w:val="0017383E"/>
    <w:rsid w:val="001E0BC0"/>
    <w:rsid w:val="0026230A"/>
    <w:rsid w:val="002E7DD8"/>
    <w:rsid w:val="00407043"/>
    <w:rsid w:val="00716B58"/>
    <w:rsid w:val="007E129D"/>
    <w:rsid w:val="009E1C0A"/>
    <w:rsid w:val="00BE7F6C"/>
    <w:rsid w:val="00E046AC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F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BE7F6C"/>
    <w:pPr>
      <w:spacing w:line="360" w:lineRule="auto"/>
      <w:ind w:firstLine="709"/>
      <w:jc w:val="both"/>
    </w:pPr>
    <w:rPr>
      <w:sz w:val="32"/>
    </w:rPr>
  </w:style>
  <w:style w:type="character" w:styleId="a3">
    <w:name w:val="Hyperlink"/>
    <w:semiHidden/>
    <w:unhideWhenUsed/>
    <w:rsid w:val="00BE7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F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BE7F6C"/>
    <w:pPr>
      <w:spacing w:line="360" w:lineRule="auto"/>
      <w:ind w:firstLine="709"/>
      <w:jc w:val="both"/>
    </w:pPr>
    <w:rPr>
      <w:sz w:val="32"/>
    </w:rPr>
  </w:style>
  <w:style w:type="character" w:styleId="a3">
    <w:name w:val="Hyperlink"/>
    <w:semiHidden/>
    <w:unhideWhenUsed/>
    <w:rsid w:val="00BE7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amzinkar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amzinkarm.ru/" TargetMode="External"/><Relationship Id="rId12" Type="http://schemas.openxmlformats.org/officeDocument/2006/relationships/hyperlink" Target="http://www.chamzinkar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hyperlink" Target="https://docs.cntd.ru/document/573798705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hamzinkar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1820</Words>
  <Characters>10375</Characters>
  <Application>Microsoft Office Word</Application>
  <DocSecurity>0</DocSecurity>
  <Lines>86</Lines>
  <Paragraphs>24</Paragraphs>
  <ScaleCrop>false</ScaleCrop>
  <Company/>
  <LinksUpToDate>false</LinksUpToDate>
  <CharactersWithSpaces>12171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2023-08-16T06:16:00Z</dcterms:created>
  <dcterms:modified xsi:type="dcterms:W3CDTF">2023-08-16T06:17:00Z</dcterms:modified>
</cp:coreProperties>
</file>