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2B6" w:rsidRPr="005002B6" w:rsidRDefault="005002B6" w:rsidP="005002B6">
      <w:pPr>
        <w:shd w:val="clear" w:color="auto" w:fill="FFFFFF"/>
        <w:spacing w:line="336" w:lineRule="atLeast"/>
        <w:jc w:val="center"/>
        <w:outlineLvl w:val="0"/>
        <w:rPr>
          <w:rFonts w:ascii="inherit" w:eastAsia="Times New Roman" w:hAnsi="inherit" w:cs="Arial"/>
          <w:b/>
          <w:bCs/>
          <w:color w:val="333333"/>
          <w:kern w:val="36"/>
          <w:sz w:val="36"/>
          <w:szCs w:val="36"/>
          <w:lang w:eastAsia="ru-RU"/>
        </w:rPr>
      </w:pPr>
      <w:r w:rsidRPr="005002B6">
        <w:rPr>
          <w:rFonts w:ascii="inherit" w:eastAsia="Times New Roman" w:hAnsi="inherit" w:cs="Arial"/>
          <w:b/>
          <w:bCs/>
          <w:color w:val="333333"/>
          <w:kern w:val="36"/>
          <w:sz w:val="36"/>
          <w:szCs w:val="36"/>
          <w:lang w:eastAsia="ru-RU"/>
        </w:rPr>
        <w:t xml:space="preserve">Доклад о правоприменительной практике при осуществлении муниципального земельного контроля на территории </w:t>
      </w:r>
      <w:r>
        <w:rPr>
          <w:rFonts w:ascii="inherit" w:eastAsia="Times New Roman" w:hAnsi="inherit" w:cs="Arial"/>
          <w:b/>
          <w:bCs/>
          <w:color w:val="333333"/>
          <w:kern w:val="36"/>
          <w:sz w:val="36"/>
          <w:szCs w:val="36"/>
          <w:lang w:eastAsia="ru-RU"/>
        </w:rPr>
        <w:t>Атюрьевского муниципального района</w:t>
      </w:r>
      <w:r w:rsidRPr="005002B6">
        <w:rPr>
          <w:rFonts w:ascii="inherit" w:eastAsia="Times New Roman" w:hAnsi="inherit" w:cs="Arial"/>
          <w:b/>
          <w:bCs/>
          <w:color w:val="333333"/>
          <w:kern w:val="36"/>
          <w:sz w:val="36"/>
          <w:szCs w:val="36"/>
          <w:lang w:eastAsia="ru-RU"/>
        </w:rPr>
        <w:t xml:space="preserve"> в 202</w:t>
      </w:r>
      <w:r>
        <w:rPr>
          <w:rFonts w:ascii="inherit" w:eastAsia="Times New Roman" w:hAnsi="inherit" w:cs="Arial"/>
          <w:b/>
          <w:bCs/>
          <w:color w:val="333333"/>
          <w:kern w:val="36"/>
          <w:sz w:val="36"/>
          <w:szCs w:val="36"/>
          <w:lang w:eastAsia="ru-RU"/>
        </w:rPr>
        <w:t>3</w:t>
      </w:r>
      <w:r w:rsidRPr="005002B6">
        <w:rPr>
          <w:rFonts w:ascii="inherit" w:eastAsia="Times New Roman" w:hAnsi="inherit" w:cs="Arial"/>
          <w:b/>
          <w:bCs/>
          <w:color w:val="333333"/>
          <w:kern w:val="36"/>
          <w:sz w:val="36"/>
          <w:szCs w:val="36"/>
          <w:lang w:eastAsia="ru-RU"/>
        </w:rPr>
        <w:t xml:space="preserve"> году</w:t>
      </w:r>
    </w:p>
    <w:p w:rsidR="005002B6" w:rsidRPr="0059733A" w:rsidRDefault="005002B6" w:rsidP="0059733A">
      <w:pPr>
        <w:pStyle w:val="a5"/>
        <w:jc w:val="both"/>
        <w:rPr>
          <w:rFonts w:ascii="Times New Roman" w:hAnsi="Times New Roman" w:cs="Times New Roman"/>
          <w:sz w:val="24"/>
          <w:szCs w:val="24"/>
          <w:lang w:eastAsia="ru-RU"/>
        </w:rPr>
      </w:pPr>
      <w:r>
        <w:rPr>
          <w:rFonts w:ascii="Arial" w:hAnsi="Arial" w:cs="Arial"/>
          <w:sz w:val="21"/>
          <w:szCs w:val="21"/>
          <w:lang w:eastAsia="ru-RU"/>
        </w:rPr>
        <w:t xml:space="preserve">     </w:t>
      </w:r>
      <w:r w:rsidRPr="0059733A">
        <w:rPr>
          <w:rFonts w:ascii="Times New Roman" w:hAnsi="Times New Roman" w:cs="Times New Roman"/>
          <w:sz w:val="24"/>
          <w:szCs w:val="24"/>
          <w:lang w:eastAsia="ru-RU"/>
        </w:rPr>
        <w:t>Муниципальный контроль осуществляется в отношении соблюдения юридическими лицами, индивидуальными предпринимателями и физическими лицами требований, установленных муниципальными правовыми актами, а также федеральными законами и законами Республики Мордовия.</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 xml:space="preserve">      Муниципальный земельный контроль осуществляется в целях обеспечения соблюдения обязательных требований по использованию земель, выявления и предупреждения нарушений в сфере земельных отношений, обеспечения защиты интересов муниципальных образований.</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 xml:space="preserve">      Муниципальный земельный контроль осуществляется в отношении соблюдения юридическими лицами, индивидуальным</w:t>
      </w:r>
      <w:bookmarkStart w:id="0" w:name="_GoBack"/>
      <w:bookmarkEnd w:id="0"/>
      <w:r w:rsidRPr="0059733A">
        <w:rPr>
          <w:rFonts w:ascii="Times New Roman" w:hAnsi="Times New Roman" w:cs="Times New Roman"/>
          <w:sz w:val="24"/>
          <w:szCs w:val="24"/>
          <w:lang w:eastAsia="ru-RU"/>
        </w:rPr>
        <w:t>и предпринимателями и физическими лицами требований, установленных муниципальными правовыми актами, а также федеральными законами и законами Республики Мордовия, в случаях, если соответствующие виды контроля относятся к вопросам местного значения.</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Основными нормативными правовыми актами, регулирующими осуществление муниципального земельного контроля, являются:</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Земельный кодекс Российской Федерации от 27.10.2001 №136-ФЗ;</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Кодекс Российской Федерации об административных правонарушениях от 30.12.2001 № 195-ФЗ;</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Федеральный закон от 06.10.2003 № 131-ФЗ «Об общих принципах организации местного самоуправления в Российской Федерации»;</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Федеральный закон от 31.07.2020 № 248-ФЗ «О государственном контроле (надзоре) и муниципальном контроле в Российской Федерации»;</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 Федеральный закон от 24.07.2002 №101-ФЗ «Об обороте земель сельскохозяйственного назначения»;</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Положение о муниципальном земельном контроле в границах поселений, входящих в состав Атюрьевского муниципального района, утвержденного Решением совета депутатов Атюрьевского муниципального района от 12 октября 2021 года № 10.</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Все документы находятся в свободном доступе и в сети Интернет на официальном сайте администрации Атюрьевского муниципального района.</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 xml:space="preserve">Муниципальный земельный контроль осуществлялся </w:t>
      </w:r>
      <w:proofErr w:type="gramStart"/>
      <w:r w:rsidRPr="0059733A">
        <w:rPr>
          <w:rFonts w:ascii="Times New Roman" w:hAnsi="Times New Roman" w:cs="Times New Roman"/>
          <w:sz w:val="24"/>
          <w:szCs w:val="24"/>
          <w:lang w:eastAsia="ru-RU"/>
        </w:rPr>
        <w:t>за</w:t>
      </w:r>
      <w:proofErr w:type="gramEnd"/>
      <w:r w:rsidRPr="0059733A">
        <w:rPr>
          <w:rFonts w:ascii="Times New Roman" w:hAnsi="Times New Roman" w:cs="Times New Roman"/>
          <w:sz w:val="24"/>
          <w:szCs w:val="24"/>
          <w:lang w:eastAsia="ru-RU"/>
        </w:rPr>
        <w:t>:</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соблюдением требований по использованию земель;</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соблюдением порядка, исключающего самовольное занятие земельных участков или использование их без оформленных правоустанавливающих документов;</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использованием земельных участков в соответствии с целевым назначением и разрешенным использованием;</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своевременным и качественным выполнением обязательных мероприятий по улучшению земель и охране почв от водной эрозии, заболачивания, подтопления, переуплотнения, захламления, загрязнения и по предотвращению других процессов, ухудшающих качественное состояние земель и вызывающих их деградацию;</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 xml:space="preserve">выполнением требований по предотвращению уничтожения, самовольного снятия и перемещения плодородного слоя почвы, а также порчи земель в результате нарушения правил обращения с пестицидами, </w:t>
      </w:r>
      <w:proofErr w:type="spellStart"/>
      <w:r w:rsidRPr="0059733A">
        <w:rPr>
          <w:rFonts w:ascii="Times New Roman" w:hAnsi="Times New Roman" w:cs="Times New Roman"/>
          <w:sz w:val="24"/>
          <w:szCs w:val="24"/>
          <w:lang w:eastAsia="ru-RU"/>
        </w:rPr>
        <w:t>агрохимикатами</w:t>
      </w:r>
      <w:proofErr w:type="spellEnd"/>
      <w:r w:rsidRPr="0059733A">
        <w:rPr>
          <w:rFonts w:ascii="Times New Roman" w:hAnsi="Times New Roman" w:cs="Times New Roman"/>
          <w:sz w:val="24"/>
          <w:szCs w:val="24"/>
          <w:lang w:eastAsia="ru-RU"/>
        </w:rPr>
        <w:t xml:space="preserve"> или иными опасными для здоровья людей и окружающей среды веществами и отходами производства и потребления;</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использованием земельных участков в соответствии с требованиями, установленными муниципальными правовыми актами;</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lastRenderedPageBreak/>
        <w:t>соблюдением требований нормативных правовых актов органов местного самоуправления в сфере землепользования и застройки;</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выполнением иных требований земельного законодательства по вопросам использования и охраны земель.</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К основным и вспомогательным (обеспечительным) функциям муниципального земельного контроля относится:</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проведение плановых и внеплановых контрольно-надзорных мероприятий в отношении юридических лиц, индивидуальных предпринимателей и физических лиц;</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проведение профилактических мероприятий в отношении юридических лиц, индивидуальных предпринимателей и физических лиц.</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В рамках проведения проверок юридических лиц, индивидуальных предпринимателей и физических лиц осуществлялась:</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работа с имеющимися и представленными документами (изучение, анализ, формирование выводов);</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запрос необходимых для осуществления проверки документов;</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выезд на объект и его визуальный осмотр.</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Результатом исполнения муниципальной функции по осуществлению муниципального земельного контроля является:</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составление акта проверки по </w:t>
      </w:r>
      <w:hyperlink r:id="rId6" w:history="1">
        <w:r w:rsidRPr="0059733A">
          <w:rPr>
            <w:rFonts w:ascii="Times New Roman" w:hAnsi="Times New Roman" w:cs="Times New Roman"/>
            <w:color w:val="0088CC"/>
            <w:sz w:val="24"/>
            <w:szCs w:val="24"/>
            <w:lang w:eastAsia="ru-RU"/>
          </w:rPr>
          <w:t>форме</w:t>
        </w:r>
      </w:hyperlink>
      <w:r w:rsidRPr="0059733A">
        <w:rPr>
          <w:rFonts w:ascii="Times New Roman" w:hAnsi="Times New Roman" w:cs="Times New Roman"/>
          <w:sz w:val="24"/>
          <w:szCs w:val="24"/>
          <w:lang w:eastAsia="ru-RU"/>
        </w:rPr>
        <w:t>, утвержденной приказом Министерства экономического развития Российской Федерации от 31 марта 2021 года № 151 «О типовых документах, используемых контрольно-надзорными органами», и иных связанных с результатами проверки документов;</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ознакомление под роспись руководителя юридического лица, иного должностного лица или уполномоченного представителя юридического лица, индивидуального предпринимателя или его уполномоченного представителя, физического лица, в отношении которого проведена проверка, с актом проверки;</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направление акта проверки заказным письмом с уведомлением о вручении (в случае отсутствия руководителя юридического лица, иного должностного лица или уполномоченного представителя юридического лица, индивидуального предпринимателя или его уполномоченного представителя</w:t>
      </w:r>
      <w:proofErr w:type="gramStart"/>
      <w:r w:rsidRPr="0059733A">
        <w:rPr>
          <w:rFonts w:ascii="Times New Roman" w:hAnsi="Times New Roman" w:cs="Times New Roman"/>
          <w:sz w:val="24"/>
          <w:szCs w:val="24"/>
          <w:lang w:eastAsia="ru-RU"/>
        </w:rPr>
        <w:t>.</w:t>
      </w:r>
      <w:proofErr w:type="gramEnd"/>
      <w:r w:rsidRPr="0059733A">
        <w:rPr>
          <w:rFonts w:ascii="Times New Roman" w:hAnsi="Times New Roman" w:cs="Times New Roman"/>
          <w:sz w:val="24"/>
          <w:szCs w:val="24"/>
          <w:lang w:eastAsia="ru-RU"/>
        </w:rPr>
        <w:t xml:space="preserve"> </w:t>
      </w:r>
      <w:proofErr w:type="gramStart"/>
      <w:r w:rsidRPr="0059733A">
        <w:rPr>
          <w:rFonts w:ascii="Times New Roman" w:hAnsi="Times New Roman" w:cs="Times New Roman"/>
          <w:sz w:val="24"/>
          <w:szCs w:val="24"/>
          <w:lang w:eastAsia="ru-RU"/>
        </w:rPr>
        <w:t>ф</w:t>
      </w:r>
      <w:proofErr w:type="gramEnd"/>
      <w:r w:rsidRPr="0059733A">
        <w:rPr>
          <w:rFonts w:ascii="Times New Roman" w:hAnsi="Times New Roman" w:cs="Times New Roman"/>
          <w:sz w:val="24"/>
          <w:szCs w:val="24"/>
          <w:lang w:eastAsia="ru-RU"/>
        </w:rPr>
        <w:t>изического лица либо отказа указанных лиц дать расписку);</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 направление в уполномоченные органы информации (сведений) о выявленных нарушениях в случае, если в ходе проведения проверки стало известно, что хозяйственная или иная деятельность юридического лица или индивидуального предпринимателя, являющаяся объектом проверки, связана с нарушениями требований законодательства, вопросы выявления, предотвращения и пресечения которых не относятся к компетенции органов местного самоуправления</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Специалисты, осуществляющие функции по муниципальному контролю на территории Атюрьевского муниципального района,  являются муниципальными служащими.</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 xml:space="preserve"> С 01.01.2023 года в соответствии с постановлением Правительства Российской Федерации от 10.03.2022 года № 336 «Об особенностях организации и осуществления государственного контроля (надзора),  муниципального контроля» было установлено, что плановые и внеплановые контрольные (надзорные) мероприятия (проверки) не проводятся в 2023 году, а сроки исполнения действующих предписаний продлены на 90 дней.      </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При этом в соответствии с указанным постановлением плановые проверки заменены профилактическими мероприятиями, а внеплановые – контрольно-надзорными мероприятиями без взаимодействия с контролируемым лицом.</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Учитывая требования вышеуказанного нормативного акта,  специалистами муниципального земельного контроля по запланированным на 2023 год плановым проверкам, организовано проведение профилактических мероприятий в виде профилактических визитов. За 2023 год проведено 5профилактических визитов.</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lastRenderedPageBreak/>
        <w:t xml:space="preserve">По результатам проведенных мероприятий всем физическим лицам в ходе профилактической беседы указано на имеющиеся нарушения и доведена процедура и сроки их устранения.  Также доведена информация, о том, что в случае не устранения нарушений, в отношении них в 2024 году будут проведены контрольные надзорные и </w:t>
      </w:r>
      <w:proofErr w:type="spellStart"/>
      <w:r w:rsidRPr="0059733A">
        <w:rPr>
          <w:rFonts w:ascii="Times New Roman" w:hAnsi="Times New Roman" w:cs="Times New Roman"/>
          <w:sz w:val="24"/>
          <w:szCs w:val="24"/>
          <w:lang w:eastAsia="ru-RU"/>
        </w:rPr>
        <w:t>претензионно</w:t>
      </w:r>
      <w:proofErr w:type="spellEnd"/>
      <w:r w:rsidRPr="0059733A">
        <w:rPr>
          <w:rFonts w:ascii="Times New Roman" w:hAnsi="Times New Roman" w:cs="Times New Roman"/>
          <w:sz w:val="24"/>
          <w:szCs w:val="24"/>
          <w:lang w:eastAsia="ru-RU"/>
        </w:rPr>
        <w:t xml:space="preserve"> – исковые мероприятия.</w:t>
      </w:r>
    </w:p>
    <w:p w:rsidR="005002B6" w:rsidRPr="0059733A" w:rsidRDefault="005002B6" w:rsidP="0059733A">
      <w:pPr>
        <w:pStyle w:val="a5"/>
        <w:jc w:val="both"/>
        <w:rPr>
          <w:rFonts w:ascii="Times New Roman" w:hAnsi="Times New Roman" w:cs="Times New Roman"/>
          <w:sz w:val="24"/>
          <w:szCs w:val="24"/>
          <w:lang w:eastAsia="ru-RU"/>
        </w:rPr>
      </w:pPr>
      <w:proofErr w:type="gramStart"/>
      <w:r w:rsidRPr="0059733A">
        <w:rPr>
          <w:rFonts w:ascii="Times New Roman" w:hAnsi="Times New Roman" w:cs="Times New Roman"/>
          <w:sz w:val="24"/>
          <w:szCs w:val="24"/>
          <w:lang w:eastAsia="ru-RU"/>
        </w:rPr>
        <w:t>В рамках исполнения постановления Правительства Российской Федерации от 10.03.2022 года № 336, с целью контроля исполнения предписаний об устранении ранее выявленных нарушений при проведении внеплановых проверок, а также для отработки информации, полученной из обращений  физических и юридических лиц, о возможных нарушениях земельного законодательства, в Комитете было организовано проведение контрольно-надзорных мероприятий без взаимодействия с контролируемым лицом - выездных обследований.</w:t>
      </w:r>
      <w:proofErr w:type="gramEnd"/>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В 2023 году проведено 12 выездных обследований без взаимодействия с контролируемым лицом, по результатам которых по 10 объектам признаков нарушений не выявлено, по 2 вынесены предостережения о недопустимости нарушения обязательных требований земельного законодательства.</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По результатам контрольных мероприятий выявлены следующие часто встречающиеся нарушения контролируемыми лицами обязательных требований:</w:t>
      </w:r>
    </w:p>
    <w:p w:rsidR="005002B6" w:rsidRPr="0059733A" w:rsidRDefault="005002B6" w:rsidP="0059733A">
      <w:pPr>
        <w:pStyle w:val="a5"/>
        <w:jc w:val="both"/>
        <w:rPr>
          <w:rFonts w:ascii="Times New Roman" w:hAnsi="Times New Roman" w:cs="Times New Roman"/>
          <w:sz w:val="24"/>
          <w:szCs w:val="24"/>
          <w:lang w:eastAsia="ru-RU"/>
        </w:rPr>
      </w:pPr>
      <w:proofErr w:type="gramStart"/>
      <w:r w:rsidRPr="0059733A">
        <w:rPr>
          <w:rFonts w:ascii="Times New Roman" w:hAnsi="Times New Roman" w:cs="Times New Roman"/>
          <w:sz w:val="24"/>
          <w:szCs w:val="24"/>
          <w:lang w:eastAsia="ru-RU"/>
        </w:rPr>
        <w:t>Самовольное занятие земельного участка или его части, совершенный гражданами, юридическими лицами, индивидуальными предпринимателями рассматривается как нарушение земельного законодательства, наносящее ущерб экономике, пользователям земельных участков (ст. 7.1 Кодекса об административных правонарушений Российской Федерации);</w:t>
      </w:r>
      <w:proofErr w:type="gramEnd"/>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2) Использование  земельных  участков  не  по    целевому назначению,  невыполнение  обязанностей  по   приведению земель в  состояние,  пригодное  для    использования по целевому назначению;</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3) Неиспользование земельного участка из земель сельскохозяйственного назначения, оборот которого регулируется Федеральным законом от 24 июля 2002 года N 101-ФЗ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 в  течение  срока,  установленного   указанным</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 xml:space="preserve">Федеральным законом (часть 2 ст. 8.8 Кодекса </w:t>
      </w:r>
      <w:proofErr w:type="gramStart"/>
      <w:r w:rsidRPr="0059733A">
        <w:rPr>
          <w:rFonts w:ascii="Times New Roman" w:hAnsi="Times New Roman" w:cs="Times New Roman"/>
          <w:sz w:val="24"/>
          <w:szCs w:val="24"/>
          <w:lang w:eastAsia="ru-RU"/>
        </w:rPr>
        <w:t>об</w:t>
      </w:r>
      <w:proofErr w:type="gramEnd"/>
      <w:r w:rsidRPr="0059733A">
        <w:rPr>
          <w:rFonts w:ascii="Times New Roman" w:hAnsi="Times New Roman" w:cs="Times New Roman"/>
          <w:sz w:val="24"/>
          <w:szCs w:val="24"/>
          <w:lang w:eastAsia="ru-RU"/>
        </w:rPr>
        <w:t xml:space="preserve"> </w:t>
      </w:r>
      <w:proofErr w:type="gramStart"/>
      <w:r w:rsidRPr="0059733A">
        <w:rPr>
          <w:rFonts w:ascii="Times New Roman" w:hAnsi="Times New Roman" w:cs="Times New Roman"/>
          <w:sz w:val="24"/>
          <w:szCs w:val="24"/>
          <w:lang w:eastAsia="ru-RU"/>
        </w:rPr>
        <w:t>административных</w:t>
      </w:r>
      <w:proofErr w:type="gramEnd"/>
      <w:r w:rsidRPr="0059733A">
        <w:rPr>
          <w:rFonts w:ascii="Times New Roman" w:hAnsi="Times New Roman" w:cs="Times New Roman"/>
          <w:sz w:val="24"/>
          <w:szCs w:val="24"/>
          <w:lang w:eastAsia="ru-RU"/>
        </w:rPr>
        <w:t xml:space="preserve"> правонарушений Российской Федерации)</w:t>
      </w:r>
    </w:p>
    <w:p w:rsidR="005002B6" w:rsidRPr="0059733A" w:rsidRDefault="005002B6" w:rsidP="0059733A">
      <w:pPr>
        <w:pStyle w:val="a5"/>
        <w:jc w:val="both"/>
        <w:rPr>
          <w:rFonts w:ascii="Times New Roman" w:hAnsi="Times New Roman" w:cs="Times New Roman"/>
          <w:sz w:val="24"/>
          <w:szCs w:val="24"/>
          <w:lang w:eastAsia="ru-RU"/>
        </w:rPr>
      </w:pPr>
      <w:proofErr w:type="gramStart"/>
      <w:r w:rsidRPr="0059733A">
        <w:rPr>
          <w:rFonts w:ascii="Times New Roman" w:hAnsi="Times New Roman" w:cs="Times New Roman"/>
          <w:sz w:val="24"/>
          <w:szCs w:val="24"/>
          <w:lang w:eastAsia="ru-RU"/>
        </w:rPr>
        <w:t>4) Неиспользование земельного  участка, предназначенного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(часть 3 ст. 8.8 Кодекса об административных правонарушений Российской Федерации);</w:t>
      </w:r>
      <w:proofErr w:type="gramEnd"/>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Анализируя принятые в 2021-2023 году нормативно-правовые акты можно сделать однозначный вывод, что реформа контрольно-надзорной деятельности в РФ, в том числе в рамках осуществления муниципального земельного контроля направлена не на наказание, а на проведение профилактических мероприятий.</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На территории Атюрьевского муниципального района, в соответствии с нормами действующего законодательства и положением о муниципальном земельном контроле утверждены следующие виды профилактических мероприятий:</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информирование;</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обобщение правоприменительной практики;</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объявление предостережений;</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консультирование;</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профилактический визит.</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lastRenderedPageBreak/>
        <w:t xml:space="preserve"> За отчетный период 2023 года специалистами отдела земельного контроля проведено </w:t>
      </w:r>
      <w:r w:rsidR="0059733A" w:rsidRPr="0059733A">
        <w:rPr>
          <w:rFonts w:ascii="Times New Roman" w:hAnsi="Times New Roman" w:cs="Times New Roman"/>
          <w:sz w:val="24"/>
          <w:szCs w:val="24"/>
          <w:lang w:eastAsia="ru-RU"/>
        </w:rPr>
        <w:t>24</w:t>
      </w:r>
      <w:r w:rsidRPr="0059733A">
        <w:rPr>
          <w:rFonts w:ascii="Times New Roman" w:hAnsi="Times New Roman" w:cs="Times New Roman"/>
          <w:sz w:val="24"/>
          <w:szCs w:val="24"/>
          <w:lang w:eastAsia="ru-RU"/>
        </w:rPr>
        <w:t xml:space="preserve"> консультаций с землепользователями, подготовлено 5 ответов на обращения граждан, заказано 320 выписок из ЕГРН.</w:t>
      </w:r>
    </w:p>
    <w:p w:rsidR="005002B6" w:rsidRPr="0059733A" w:rsidRDefault="005002B6" w:rsidP="0059733A">
      <w:pPr>
        <w:pStyle w:val="a5"/>
        <w:jc w:val="both"/>
        <w:rPr>
          <w:rFonts w:ascii="Times New Roman" w:hAnsi="Times New Roman" w:cs="Times New Roman"/>
          <w:sz w:val="24"/>
          <w:szCs w:val="24"/>
          <w:lang w:eastAsia="ru-RU"/>
        </w:rPr>
      </w:pPr>
      <w:proofErr w:type="gramStart"/>
      <w:r w:rsidRPr="0059733A">
        <w:rPr>
          <w:rFonts w:ascii="Times New Roman" w:hAnsi="Times New Roman" w:cs="Times New Roman"/>
          <w:sz w:val="24"/>
          <w:szCs w:val="24"/>
          <w:lang w:eastAsia="ru-RU"/>
        </w:rPr>
        <w:t>В 2023 году при осуществлении функций по муниципальному контролю в соответствующих сферах деятельности на территории Атюрьевского муниципального района не выявлено случаев причинения юридическими лицами и индивидуальными предпринимателями, в отношении которых осуществлялись контрольные мероприятия,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w:t>
      </w:r>
      <w:proofErr w:type="gramEnd"/>
      <w:r w:rsidRPr="0059733A">
        <w:rPr>
          <w:rFonts w:ascii="Times New Roman" w:hAnsi="Times New Roman" w:cs="Times New Roman"/>
          <w:sz w:val="24"/>
          <w:szCs w:val="24"/>
          <w:lang w:eastAsia="ru-RU"/>
        </w:rPr>
        <w:t>, а также чрезвычайных ситуаций природного и техногенного характера.</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 xml:space="preserve">Основными задачами в вопросах осуществления муниципального земельного контроля на территории Атюрьевского муниципального района Республики Мордовия в 2023 году являлись: повышение </w:t>
      </w:r>
      <w:proofErr w:type="gramStart"/>
      <w:r w:rsidRPr="0059733A">
        <w:rPr>
          <w:rFonts w:ascii="Times New Roman" w:hAnsi="Times New Roman" w:cs="Times New Roman"/>
          <w:sz w:val="24"/>
          <w:szCs w:val="24"/>
          <w:lang w:eastAsia="ru-RU"/>
        </w:rPr>
        <w:t>эффективности</w:t>
      </w:r>
      <w:proofErr w:type="gramEnd"/>
      <w:r w:rsidRPr="0059733A">
        <w:rPr>
          <w:rFonts w:ascii="Times New Roman" w:hAnsi="Times New Roman" w:cs="Times New Roman"/>
          <w:sz w:val="24"/>
          <w:szCs w:val="24"/>
          <w:lang w:eastAsia="ru-RU"/>
        </w:rPr>
        <w:t xml:space="preserve"> и результативности осуществления муниципального земельного контроля за счет принятия всего комплекса мер, предусмотренных действующим законодательством, направленных на предупреждение, выявление и пресечение нарушений.</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Повышению эффективности и результативности муниципального земельного контроля в соответствующих сферах деятельности способствует:</w:t>
      </w:r>
    </w:p>
    <w:p w:rsidR="005002B6" w:rsidRPr="0059733A" w:rsidRDefault="005002B6" w:rsidP="0059733A">
      <w:pPr>
        <w:pStyle w:val="a5"/>
        <w:jc w:val="both"/>
        <w:rPr>
          <w:rFonts w:ascii="Times New Roman" w:hAnsi="Times New Roman" w:cs="Times New Roman"/>
          <w:sz w:val="24"/>
          <w:szCs w:val="24"/>
          <w:lang w:eastAsia="ru-RU"/>
        </w:rPr>
      </w:pPr>
      <w:proofErr w:type="spellStart"/>
      <w:r w:rsidRPr="0059733A">
        <w:rPr>
          <w:rFonts w:ascii="Times New Roman" w:hAnsi="Times New Roman" w:cs="Times New Roman"/>
          <w:sz w:val="24"/>
          <w:szCs w:val="24"/>
          <w:lang w:eastAsia="ru-RU"/>
        </w:rPr>
        <w:t>Оганизация</w:t>
      </w:r>
      <w:proofErr w:type="spellEnd"/>
      <w:r w:rsidRPr="0059733A">
        <w:rPr>
          <w:rFonts w:ascii="Times New Roman" w:hAnsi="Times New Roman" w:cs="Times New Roman"/>
          <w:sz w:val="24"/>
          <w:szCs w:val="24"/>
          <w:lang w:eastAsia="ru-RU"/>
        </w:rPr>
        <w:t xml:space="preserve"> и проведение профилактической работы по недопущению нарушений действующего законодательства и муниципальных правовых актов;</w:t>
      </w:r>
    </w:p>
    <w:p w:rsidR="005002B6" w:rsidRPr="0059733A" w:rsidRDefault="005002B6" w:rsidP="0059733A">
      <w:pPr>
        <w:pStyle w:val="a5"/>
        <w:jc w:val="both"/>
        <w:rPr>
          <w:rFonts w:ascii="Times New Roman" w:hAnsi="Times New Roman" w:cs="Times New Roman"/>
          <w:sz w:val="24"/>
          <w:szCs w:val="24"/>
          <w:lang w:eastAsia="ru-RU"/>
        </w:rPr>
      </w:pPr>
      <w:r w:rsidRPr="0059733A">
        <w:rPr>
          <w:rFonts w:ascii="Times New Roman" w:hAnsi="Times New Roman" w:cs="Times New Roman"/>
          <w:sz w:val="24"/>
          <w:szCs w:val="24"/>
          <w:lang w:eastAsia="ru-RU"/>
        </w:rPr>
        <w:t>Принятие мер, направленных на предупреждение, выявление и пресечение нарушений, предусмотренных действующим законодательством.</w:t>
      </w:r>
    </w:p>
    <w:p w:rsidR="009D249B" w:rsidRPr="0059733A" w:rsidRDefault="0059733A" w:rsidP="0059733A">
      <w:pPr>
        <w:pStyle w:val="a5"/>
        <w:jc w:val="both"/>
        <w:rPr>
          <w:rFonts w:ascii="Times New Roman" w:hAnsi="Times New Roman" w:cs="Times New Roman"/>
          <w:sz w:val="24"/>
          <w:szCs w:val="24"/>
        </w:rPr>
      </w:pPr>
    </w:p>
    <w:sectPr w:rsidR="009D249B" w:rsidRPr="005973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E36FD"/>
    <w:multiLevelType w:val="multilevel"/>
    <w:tmpl w:val="7128A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A2167A"/>
    <w:multiLevelType w:val="multilevel"/>
    <w:tmpl w:val="EBFA5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6C22BE"/>
    <w:multiLevelType w:val="multilevel"/>
    <w:tmpl w:val="347A8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D31024"/>
    <w:multiLevelType w:val="multilevel"/>
    <w:tmpl w:val="BB0E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0AF3A2F"/>
    <w:multiLevelType w:val="multilevel"/>
    <w:tmpl w:val="9D30A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41E296C"/>
    <w:multiLevelType w:val="multilevel"/>
    <w:tmpl w:val="9B464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1C44A89"/>
    <w:multiLevelType w:val="multilevel"/>
    <w:tmpl w:val="56D83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5"/>
  </w:num>
  <w:num w:numId="4">
    <w:abstractNumId w:val="3"/>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18F"/>
    <w:rsid w:val="0017383E"/>
    <w:rsid w:val="001E0BC0"/>
    <w:rsid w:val="0026230A"/>
    <w:rsid w:val="002E7DD8"/>
    <w:rsid w:val="00407043"/>
    <w:rsid w:val="005002B6"/>
    <w:rsid w:val="0059733A"/>
    <w:rsid w:val="00716B58"/>
    <w:rsid w:val="007E129D"/>
    <w:rsid w:val="009E1C0A"/>
    <w:rsid w:val="00A0518F"/>
    <w:rsid w:val="00EB0B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002B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02B6"/>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5002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5002B6"/>
    <w:rPr>
      <w:color w:val="0000FF"/>
      <w:u w:val="single"/>
    </w:rPr>
  </w:style>
  <w:style w:type="paragraph" w:styleId="a5">
    <w:name w:val="No Spacing"/>
    <w:uiPriority w:val="1"/>
    <w:qFormat/>
    <w:rsid w:val="0059733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002B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02B6"/>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5002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5002B6"/>
    <w:rPr>
      <w:color w:val="0000FF"/>
      <w:u w:val="single"/>
    </w:rPr>
  </w:style>
  <w:style w:type="paragraph" w:styleId="a5">
    <w:name w:val="No Spacing"/>
    <w:uiPriority w:val="1"/>
    <w:qFormat/>
    <w:rsid w:val="005973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322797">
      <w:bodyDiv w:val="1"/>
      <w:marLeft w:val="0"/>
      <w:marRight w:val="0"/>
      <w:marTop w:val="0"/>
      <w:marBottom w:val="0"/>
      <w:divBdr>
        <w:top w:val="none" w:sz="0" w:space="0" w:color="auto"/>
        <w:left w:val="none" w:sz="0" w:space="0" w:color="auto"/>
        <w:bottom w:val="none" w:sz="0" w:space="0" w:color="auto"/>
        <w:right w:val="none" w:sz="0" w:space="0" w:color="auto"/>
      </w:divBdr>
      <w:divsChild>
        <w:div w:id="450129655">
          <w:marLeft w:val="0"/>
          <w:marRight w:val="0"/>
          <w:marTop w:val="0"/>
          <w:marBottom w:val="450"/>
          <w:divBdr>
            <w:top w:val="none" w:sz="0" w:space="0" w:color="auto"/>
            <w:left w:val="none" w:sz="0" w:space="0" w:color="auto"/>
            <w:bottom w:val="single" w:sz="6" w:space="7" w:color="EEEEEE"/>
            <w:right w:val="none" w:sz="0" w:space="0" w:color="auto"/>
          </w:divBdr>
        </w:div>
        <w:div w:id="2204113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88844B20EF7016E3DD4D55FD11763DB0DA409529261C1812BC7B10FF3AAD607F2548B95642HAg2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1698</Words>
  <Characters>9682</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2024-02-28T13:52:00Z</dcterms:created>
  <dcterms:modified xsi:type="dcterms:W3CDTF">2024-02-28T14:05:00Z</dcterms:modified>
</cp:coreProperties>
</file>