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9639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87"/>
        <w:gridCol w:w="4252"/>
      </w:tblGrid>
      <w:tr w:rsidR="001C4804" w:rsidTr="001C4804">
        <w:tc>
          <w:tcPr>
            <w:tcW w:w="5387" w:type="dxa"/>
          </w:tcPr>
          <w:p w:rsidR="001C4804" w:rsidRDefault="001C4804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                                                                                        Информационный   бюллетень</w:t>
            </w:r>
          </w:p>
          <w:p w:rsidR="001C4804" w:rsidRDefault="001C4804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Align w:val="bottom"/>
          </w:tcPr>
          <w:p w:rsidR="001C4804" w:rsidRDefault="001C4804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4804" w:rsidTr="001C4804">
        <w:tc>
          <w:tcPr>
            <w:tcW w:w="5387" w:type="dxa"/>
          </w:tcPr>
          <w:p w:rsidR="001C4804" w:rsidRDefault="001C4804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Align w:val="bottom"/>
          </w:tcPr>
          <w:p w:rsidR="001C4804" w:rsidRDefault="001C4804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Style w:val="a3"/>
        <w:tblpPr w:leftFromText="113" w:rightFromText="113" w:horzAnchor="margin" w:tblpYSpec="bottom"/>
        <w:tblOverlap w:val="never"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9355"/>
      </w:tblGrid>
      <w:tr w:rsidR="001C4804" w:rsidTr="001C4804">
        <w:tc>
          <w:tcPr>
            <w:tcW w:w="9355" w:type="dxa"/>
          </w:tcPr>
          <w:p w:rsidR="001C4804" w:rsidRDefault="001C4804">
            <w:pPr>
              <w:spacing w:line="24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1C4804" w:rsidRDefault="001C4804" w:rsidP="001C4804">
      <w:pPr>
        <w:rPr>
          <w:sz w:val="28"/>
          <w:szCs w:val="28"/>
        </w:rPr>
      </w:pPr>
      <w:r>
        <w:rPr>
          <w:sz w:val="28"/>
          <w:szCs w:val="28"/>
        </w:rPr>
        <w:t xml:space="preserve">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</w:p>
    <w:p w:rsidR="001C4804" w:rsidRDefault="001C4804" w:rsidP="001C4804">
      <w:pPr>
        <w:spacing w:after="0" w:line="240" w:lineRule="auto"/>
        <w:rPr>
          <w:rFonts w:ascii="Times New Roman" w:hAnsi="Times New Roman" w:cs="Times New Roman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                                                       </w:t>
      </w:r>
    </w:p>
    <w:p w:rsidR="001C4804" w:rsidRDefault="001C4804" w:rsidP="001C4804">
      <w:pPr>
        <w:rPr>
          <w:sz w:val="28"/>
          <w:szCs w:val="28"/>
        </w:rPr>
      </w:pPr>
    </w:p>
    <w:p w:rsidR="001C4804" w:rsidRDefault="001C4804" w:rsidP="001C4804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Является официальным печатным изданием  </w:t>
      </w:r>
      <w:proofErr w:type="spellStart"/>
      <w:r>
        <w:rPr>
          <w:sz w:val="16"/>
          <w:szCs w:val="16"/>
        </w:rPr>
        <w:t>Стрельниковского</w:t>
      </w:r>
      <w:proofErr w:type="spellEnd"/>
    </w:p>
    <w:p w:rsidR="001C4804" w:rsidRDefault="001C4804" w:rsidP="001C4804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сельского поселения </w:t>
      </w:r>
      <w:proofErr w:type="spellStart"/>
      <w:r>
        <w:rPr>
          <w:sz w:val="16"/>
          <w:szCs w:val="16"/>
        </w:rPr>
        <w:t>Атюрьевского</w:t>
      </w:r>
      <w:proofErr w:type="spellEnd"/>
      <w:r>
        <w:rPr>
          <w:sz w:val="16"/>
          <w:szCs w:val="16"/>
        </w:rPr>
        <w:t xml:space="preserve"> муниципального района</w:t>
      </w:r>
    </w:p>
    <w:p w:rsidR="001C4804" w:rsidRDefault="001C4804" w:rsidP="001C4804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Республики Мордовия.    Газета издается с 01.12.2005 г</w:t>
      </w:r>
    </w:p>
    <w:p w:rsidR="001C4804" w:rsidRDefault="001C4804" w:rsidP="001C4804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№ 27                                                                  от 30.09.2024 г.</w:t>
      </w:r>
    </w:p>
    <w:p w:rsidR="001C4804" w:rsidRDefault="001C4804" w:rsidP="001C480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Содержание: </w:t>
      </w:r>
      <w:r>
        <w:rPr>
          <w:rFonts w:ascii="Times New Roman" w:hAnsi="Times New Roman" w:cs="Times New Roman"/>
          <w:b/>
          <w:bCs/>
          <w:sz w:val="27"/>
          <w:szCs w:val="27"/>
        </w:rPr>
        <w:t>Об ответственности «</w:t>
      </w:r>
      <w:proofErr w:type="spellStart"/>
      <w:r>
        <w:rPr>
          <w:rFonts w:ascii="Times New Roman" w:hAnsi="Times New Roman" w:cs="Times New Roman"/>
          <w:b/>
          <w:bCs/>
          <w:sz w:val="27"/>
          <w:szCs w:val="27"/>
        </w:rPr>
        <w:t>дропперов</w:t>
      </w:r>
      <w:proofErr w:type="spellEnd"/>
      <w:r>
        <w:rPr>
          <w:rFonts w:ascii="Times New Roman" w:hAnsi="Times New Roman" w:cs="Times New Roman"/>
          <w:b/>
          <w:bCs/>
          <w:sz w:val="27"/>
          <w:szCs w:val="27"/>
        </w:rPr>
        <w:t>»</w:t>
      </w:r>
    </w:p>
    <w:p w:rsidR="001C4804" w:rsidRDefault="001C4804" w:rsidP="001C480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</w:p>
    <w:p w:rsidR="001C4804" w:rsidRDefault="001C4804" w:rsidP="001C48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proofErr w:type="spellStart"/>
      <w:r>
        <w:rPr>
          <w:rFonts w:ascii="Times New Roman" w:hAnsi="Times New Roman" w:cs="Times New Roman"/>
          <w:sz w:val="27"/>
          <w:szCs w:val="27"/>
        </w:rPr>
        <w:t>Дропперы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, или </w:t>
      </w:r>
      <w:proofErr w:type="spellStart"/>
      <w:r>
        <w:rPr>
          <w:rFonts w:ascii="Times New Roman" w:hAnsi="Times New Roman" w:cs="Times New Roman"/>
          <w:sz w:val="27"/>
          <w:szCs w:val="27"/>
        </w:rPr>
        <w:t>дропы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– это люди, которые участвуют в </w:t>
      </w:r>
      <w:proofErr w:type="spellStart"/>
      <w:r>
        <w:rPr>
          <w:rFonts w:ascii="Times New Roman" w:hAnsi="Times New Roman" w:cs="Times New Roman"/>
          <w:sz w:val="27"/>
          <w:szCs w:val="27"/>
        </w:rPr>
        <w:t>обналичивании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денег, похищенных мошенниками. Преступники используют их, чтобы замести следы: просят перевести какую-то сумму с одной карты на другую, снять наличные и передать их курьеру или положить деньги на чужой счет за вознаграждение.</w:t>
      </w:r>
    </w:p>
    <w:p w:rsidR="001C4804" w:rsidRDefault="001C4804" w:rsidP="001C48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В соответствии с п. 1 ст. 1102 Гражданского кодекса Российской Федерации (далее – ГК РФ) лицо, которое безосновательно приобрело или сберегло имущество за счет другого лица, обязано возвратить последнему приобретенное или сбереженное имущество.</w:t>
      </w:r>
    </w:p>
    <w:p w:rsidR="001C4804" w:rsidRDefault="001C4804" w:rsidP="001C48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Данные правила применяются независимо от того, стало ли неосновательное обогащение результатом поведения приобретателя имущества, потерпевшего, третьих лиц либо произошло помимо их воли (п. 2 ст. 1102 ГК РФ).</w:t>
      </w:r>
    </w:p>
    <w:p w:rsidR="001C4804" w:rsidRDefault="001C4804" w:rsidP="001C48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Чтобы доказать наличие обязательства, возникшего вследствие неосновательного обогащения, необходимо подтвердить факт неправомерного сбережения чужого имущества приобретателем и наличие в результате этого убытков у потерпевшего.</w:t>
      </w:r>
    </w:p>
    <w:p w:rsidR="001C4804" w:rsidRDefault="001C4804" w:rsidP="001C48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Держатель банковской карты обладает лишь правомочием ее пользования. </w:t>
      </w:r>
      <w:r>
        <w:rPr>
          <w:rFonts w:ascii="Times New Roman" w:hAnsi="Times New Roman" w:cs="Times New Roman"/>
          <w:sz w:val="27"/>
          <w:szCs w:val="27"/>
        </w:rPr>
        <w:br/>
        <w:t xml:space="preserve">Он не вправе передавать карту и </w:t>
      </w:r>
      <w:proofErr w:type="spellStart"/>
      <w:r>
        <w:rPr>
          <w:rFonts w:ascii="Times New Roman" w:hAnsi="Times New Roman" w:cs="Times New Roman"/>
          <w:sz w:val="27"/>
          <w:szCs w:val="27"/>
        </w:rPr>
        <w:t>ПИН-код</w:t>
      </w:r>
      <w:proofErr w:type="spellEnd"/>
      <w:r>
        <w:rPr>
          <w:rFonts w:ascii="Times New Roman" w:hAnsi="Times New Roman" w:cs="Times New Roman"/>
          <w:sz w:val="27"/>
          <w:szCs w:val="27"/>
        </w:rPr>
        <w:t>, используемый для ее авторизации, другим лицам. </w:t>
      </w:r>
    </w:p>
    <w:p w:rsidR="001C4804" w:rsidRDefault="001C4804" w:rsidP="001C48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Поскольку банковская карта принадлежит кредитной организации, ответственность за все негативные последствия, связанные с передачей карты третьим лицам, несет ее держатель.</w:t>
      </w:r>
    </w:p>
    <w:p w:rsidR="001C4804" w:rsidRDefault="001C4804" w:rsidP="001C48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>
        <w:rPr>
          <w:rFonts w:ascii="Times New Roman" w:hAnsi="Times New Roman" w:cs="Times New Roman"/>
          <w:sz w:val="27"/>
          <w:szCs w:val="27"/>
        </w:rPr>
        <w:t>Указанное</w:t>
      </w:r>
      <w:proofErr w:type="gramEnd"/>
      <w:r>
        <w:rPr>
          <w:rFonts w:ascii="Times New Roman" w:hAnsi="Times New Roman" w:cs="Times New Roman"/>
          <w:sz w:val="27"/>
          <w:szCs w:val="27"/>
        </w:rPr>
        <w:t xml:space="preserve"> дает основания для взыскания поступивших «</w:t>
      </w:r>
      <w:proofErr w:type="spellStart"/>
      <w:r>
        <w:rPr>
          <w:rFonts w:ascii="Times New Roman" w:hAnsi="Times New Roman" w:cs="Times New Roman"/>
          <w:sz w:val="27"/>
          <w:szCs w:val="27"/>
        </w:rPr>
        <w:t>дропперам</w:t>
      </w:r>
      <w:proofErr w:type="spellEnd"/>
      <w:r>
        <w:rPr>
          <w:rFonts w:ascii="Times New Roman" w:hAnsi="Times New Roman" w:cs="Times New Roman"/>
          <w:sz w:val="27"/>
          <w:szCs w:val="27"/>
        </w:rPr>
        <w:t>» (получатели денежных переводов) похищенных денежных средств вне зависимости от осведомленности об обстоятельствах совершенного хищения, поскольку отсутствуют правовые основания для зачисления денежных средств на принадлежащие им банковские счета.</w:t>
      </w:r>
    </w:p>
    <w:p w:rsidR="001C4804" w:rsidRDefault="001C4804" w:rsidP="001C48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>
        <w:rPr>
          <w:rFonts w:ascii="Times New Roman" w:hAnsi="Times New Roman" w:cs="Times New Roman"/>
          <w:sz w:val="27"/>
          <w:szCs w:val="27"/>
        </w:rPr>
        <w:t xml:space="preserve">Стоит отметить, что за неправомерный оборот средств платежей, под </w:t>
      </w:r>
      <w:r>
        <w:rPr>
          <w:rFonts w:ascii="Times New Roman" w:hAnsi="Times New Roman" w:cs="Times New Roman"/>
          <w:sz w:val="27"/>
          <w:szCs w:val="27"/>
        </w:rPr>
        <w:lastRenderedPageBreak/>
        <w:t>которым понимается изготовление, приобретение, хранение, транспортировка в целях использования или сбыта, а равно сбыт поддельных платежных карт, распоряжений о переводе денежных средств, документов или средств оплаты, а также электронных средств, электронных носителей информации, технических устройств, компьютерных программ, предназначенных для неправомерного осуществления приема, выдачи, перевода денежных средств предусмотрена уголовная ответственность.</w:t>
      </w:r>
      <w:proofErr w:type="gramEnd"/>
      <w:r>
        <w:rPr>
          <w:rFonts w:ascii="Times New Roman" w:hAnsi="Times New Roman" w:cs="Times New Roman"/>
          <w:sz w:val="27"/>
          <w:szCs w:val="27"/>
        </w:rPr>
        <w:t xml:space="preserve"> Преступление, предусмотренное ст. 187 УК РФ является тяжким. Максимальное наказание - лишение свободы на срок до 7 лет.</w:t>
      </w:r>
    </w:p>
    <w:p w:rsidR="001C4804" w:rsidRDefault="001C4804" w:rsidP="001C48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tbl>
      <w:tblPr>
        <w:tblStyle w:val="a3"/>
        <w:tblW w:w="9639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87"/>
        <w:gridCol w:w="4252"/>
      </w:tblGrid>
      <w:tr w:rsidR="001C4804" w:rsidTr="001C4804">
        <w:tc>
          <w:tcPr>
            <w:tcW w:w="5387" w:type="dxa"/>
          </w:tcPr>
          <w:p w:rsidR="001C4804" w:rsidRDefault="001C4804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4804" w:rsidRDefault="001C4804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4804" w:rsidRDefault="001C4804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Прокурор района</w:t>
            </w:r>
          </w:p>
          <w:p w:rsidR="001C4804" w:rsidRDefault="001C4804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Theme="minorEastAsia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2" o:spid="_x0000_s1027" type="#_x0000_t202" style="position:absolute;left:0;text-align:left;margin-left:149.5pt;margin-top:7.15pt;width:226.75pt;height:79.35pt;z-index:251658240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" stroked="f">
                  <v:textbox>
                    <w:txbxContent>
                      <w:p w:rsidR="001C4804" w:rsidRDefault="001C4804" w:rsidP="001C4804">
                        <w:pPr>
                          <w:ind w:left="-142"/>
                        </w:pPr>
                        <w:r>
                          <w:rPr>
                            <w:rFonts w:ascii="Times New Roman" w:hAnsi="Times New Roman" w:cs="Times New Roman"/>
                            <w:color w:val="D9D9D9" w:themeColor="background1" w:themeShade="D9"/>
                            <w:sz w:val="28"/>
                            <w:szCs w:val="28"/>
                          </w:rPr>
                          <w:t>штамп_подписи_1</w:t>
                        </w:r>
                      </w:p>
                    </w:txbxContent>
                  </v:textbox>
                </v:shape>
              </w:pict>
            </w:r>
          </w:p>
          <w:p w:rsidR="001C4804" w:rsidRDefault="001C4804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советник юстиции</w:t>
            </w:r>
          </w:p>
          <w:p w:rsidR="001C4804" w:rsidRDefault="001C4804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Align w:val="bottom"/>
            <w:hideMark/>
          </w:tcPr>
          <w:p w:rsidR="001C4804" w:rsidRDefault="001C4804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И.М.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Баукин</w:t>
            </w:r>
            <w:proofErr w:type="spellEnd"/>
          </w:p>
        </w:tc>
      </w:tr>
      <w:tr w:rsidR="001C4804" w:rsidTr="001C4804">
        <w:tc>
          <w:tcPr>
            <w:tcW w:w="5387" w:type="dxa"/>
          </w:tcPr>
          <w:p w:rsidR="001C4804" w:rsidRDefault="001C4804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252" w:type="dxa"/>
            <w:vAlign w:val="bottom"/>
          </w:tcPr>
          <w:p w:rsidR="001C4804" w:rsidRDefault="001C4804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Style w:val="a3"/>
        <w:tblpPr w:leftFromText="113" w:rightFromText="113" w:horzAnchor="margin" w:tblpYSpec="bottom"/>
        <w:tblOverlap w:val="never"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9355"/>
      </w:tblGrid>
      <w:tr w:rsidR="001C4804" w:rsidTr="001C4804">
        <w:tc>
          <w:tcPr>
            <w:tcW w:w="9638" w:type="dxa"/>
          </w:tcPr>
          <w:p w:rsidR="001C4804" w:rsidRDefault="001C4804">
            <w:pPr>
              <w:spacing w:line="24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1C4804" w:rsidRDefault="001C4804" w:rsidP="001C4804">
      <w:pPr>
        <w:spacing w:after="0" w:line="240" w:lineRule="auto"/>
        <w:rPr>
          <w:rFonts w:ascii="Times New Roman" w:eastAsia="Times New Roman" w:hAnsi="Times New Roman" w:cs="Times New Roman"/>
          <w:bCs/>
          <w:sz w:val="18"/>
          <w:szCs w:val="18"/>
        </w:rPr>
      </w:pPr>
    </w:p>
    <w:tbl>
      <w:tblPr>
        <w:tblStyle w:val="a3"/>
        <w:tblW w:w="9639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87"/>
        <w:gridCol w:w="4252"/>
      </w:tblGrid>
      <w:tr w:rsidR="001C4804" w:rsidTr="001C4804">
        <w:tc>
          <w:tcPr>
            <w:tcW w:w="5387" w:type="dxa"/>
          </w:tcPr>
          <w:p w:rsidR="001C4804" w:rsidRDefault="001C4804">
            <w:pPr>
              <w:spacing w:line="24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C4804" w:rsidRDefault="001C4804">
            <w:pPr>
              <w:spacing w:line="240" w:lineRule="exact"/>
              <w:ind w:left="-108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C4804" w:rsidRDefault="001C4804">
            <w:pPr>
              <w:spacing w:line="240" w:lineRule="exact"/>
              <w:ind w:lef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Прокурор района</w:t>
            </w:r>
          </w:p>
          <w:p w:rsidR="001C4804" w:rsidRDefault="001C4804">
            <w:pPr>
              <w:spacing w:line="240" w:lineRule="exact"/>
              <w:ind w:lef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Theme="minorEastAsia"/>
              </w:rPr>
              <w:pict>
                <v:shape id="_x0000_s1026" type="#_x0000_t202" style="position:absolute;left:0;text-align:left;margin-left:149.5pt;margin-top:7.15pt;width:226.75pt;height:79.35pt;z-index:251658240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" stroked="f">
                  <v:textbox>
                    <w:txbxContent>
                      <w:p w:rsidR="001C4804" w:rsidRDefault="001C4804" w:rsidP="001C4804">
                        <w:pPr>
                          <w:ind w:left="-142"/>
                        </w:pPr>
                        <w:r>
                          <w:rPr>
                            <w:rFonts w:ascii="Times New Roman" w:hAnsi="Times New Roman" w:cs="Times New Roman"/>
                            <w:color w:val="D9D9D9" w:themeColor="background1" w:themeShade="D9"/>
                            <w:sz w:val="28"/>
                            <w:szCs w:val="28"/>
                          </w:rPr>
                          <w:t>штамп_подписи_1</w:t>
                        </w:r>
                      </w:p>
                    </w:txbxContent>
                  </v:textbox>
                </v:shape>
              </w:pict>
            </w:r>
          </w:p>
          <w:p w:rsidR="001C4804" w:rsidRDefault="001C4804">
            <w:pPr>
              <w:spacing w:line="240" w:lineRule="exact"/>
              <w:ind w:lef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советник юстиции</w:t>
            </w:r>
          </w:p>
          <w:p w:rsidR="001C4804" w:rsidRDefault="001C4804">
            <w:pPr>
              <w:spacing w:line="240" w:lineRule="exact"/>
              <w:ind w:lef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2" w:type="dxa"/>
            <w:vAlign w:val="bottom"/>
            <w:hideMark/>
          </w:tcPr>
          <w:p w:rsidR="001C4804" w:rsidRDefault="001C4804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И.М.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Баукин</w:t>
            </w:r>
            <w:proofErr w:type="spellEnd"/>
          </w:p>
        </w:tc>
      </w:tr>
    </w:tbl>
    <w:p w:rsidR="001C4804" w:rsidRDefault="001C4804" w:rsidP="001C4804">
      <w:pPr>
        <w:rPr>
          <w:sz w:val="24"/>
          <w:szCs w:val="24"/>
        </w:rPr>
      </w:pPr>
      <w:r>
        <w:rPr>
          <w:sz w:val="24"/>
          <w:szCs w:val="24"/>
        </w:rPr>
        <w:t xml:space="preserve">Председатель Совета депутатов                                                                                      </w:t>
      </w:r>
    </w:p>
    <w:p w:rsidR="001C4804" w:rsidRDefault="001C4804" w:rsidP="001C4804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поселения:                                    С.З.Кильдеев</w:t>
      </w:r>
    </w:p>
    <w:p w:rsidR="001C4804" w:rsidRDefault="001C4804" w:rsidP="001C4804">
      <w:pPr>
        <w:rPr>
          <w:sz w:val="24"/>
          <w:szCs w:val="24"/>
        </w:rPr>
      </w:pPr>
      <w:r>
        <w:rPr>
          <w:sz w:val="24"/>
          <w:szCs w:val="24"/>
        </w:rPr>
        <w:t xml:space="preserve">Главный редактор:                                                                            С.З.Кильдеев </w:t>
      </w:r>
    </w:p>
    <w:p w:rsidR="001C4804" w:rsidRDefault="001C4804" w:rsidP="001C4804">
      <w:pPr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Мордовия.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p w:rsidR="001C4804" w:rsidRDefault="001C4804" w:rsidP="001C4804">
      <w:pPr>
        <w:rPr>
          <w:sz w:val="20"/>
          <w:szCs w:val="20"/>
        </w:rPr>
      </w:pPr>
    </w:p>
    <w:p w:rsidR="001C4804" w:rsidRDefault="001C4804" w:rsidP="001C4804">
      <w:pPr>
        <w:rPr>
          <w:sz w:val="20"/>
          <w:szCs w:val="20"/>
        </w:rPr>
      </w:pPr>
    </w:p>
    <w:p w:rsidR="004A000F" w:rsidRDefault="004A000F"/>
    <w:sectPr w:rsidR="004A00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C4804"/>
    <w:rsid w:val="001C4804"/>
    <w:rsid w:val="004A00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C4804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7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531</Words>
  <Characters>3028</Characters>
  <Application>Microsoft Office Word</Application>
  <DocSecurity>0</DocSecurity>
  <Lines>25</Lines>
  <Paragraphs>7</Paragraphs>
  <ScaleCrop>false</ScaleCrop>
  <Company/>
  <LinksUpToDate>false</LinksUpToDate>
  <CharactersWithSpaces>3552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2024-09-30T09:16:00Z</dcterms:created>
  <dcterms:modified xsi:type="dcterms:W3CDTF">2024-09-30T09:16:00Z</dcterms:modified>
</cp:coreProperties>
</file>