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53EA" w:rsidRPr="004753EA" w:rsidRDefault="004753EA" w:rsidP="004753E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1A1A1A"/>
          <w:kern w:val="0"/>
          <w:lang w:eastAsia="ru-RU"/>
          <w14:ligatures w14:val="none"/>
        </w:rPr>
      </w:pPr>
      <w:bookmarkStart w:id="0" w:name="_GoBack"/>
      <w:r w:rsidRPr="004753EA">
        <w:rPr>
          <w:rFonts w:ascii="Times New Roman" w:eastAsia="Times New Roman" w:hAnsi="Times New Roman" w:cs="Times New Roman"/>
          <w:b/>
          <w:bCs/>
          <w:color w:val="1A1A1A"/>
          <w:kern w:val="0"/>
          <w:sz w:val="28"/>
          <w:szCs w:val="28"/>
          <w:lang w:eastAsia="ru-RU"/>
          <w14:ligatures w14:val="none"/>
        </w:rPr>
        <w:t>С 01 января 2025 года супруги погибших участников специальной военной операции смогут получать пенсию по потере кормильца</w:t>
      </w:r>
      <w:bookmarkEnd w:id="0"/>
    </w:p>
    <w:p w:rsidR="004753EA" w:rsidRPr="004753EA" w:rsidRDefault="004753EA" w:rsidP="004753E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1A1A1A"/>
          <w:kern w:val="0"/>
          <w:lang w:eastAsia="ru-RU"/>
          <w14:ligatures w14:val="none"/>
        </w:rPr>
      </w:pPr>
      <w:r w:rsidRPr="004753EA">
        <w:rPr>
          <w:rFonts w:ascii="Calibri" w:eastAsia="Times New Roman" w:hAnsi="Calibri" w:cs="Calibri"/>
          <w:color w:val="1A1A1A"/>
          <w:kern w:val="0"/>
          <w:lang w:eastAsia="ru-RU"/>
          <w14:ligatures w14:val="none"/>
        </w:rPr>
        <w:t> </w:t>
      </w:r>
    </w:p>
    <w:p w:rsidR="004753EA" w:rsidRPr="004753EA" w:rsidRDefault="004753EA" w:rsidP="004753EA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1A1A1A"/>
          <w:kern w:val="0"/>
          <w:lang w:eastAsia="ru-RU"/>
          <w14:ligatures w14:val="none"/>
        </w:rPr>
      </w:pPr>
      <w:r w:rsidRPr="004753EA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Федеральным законом от 29 мая 2024 года № 118-ФЗ внесены изменения в Федеральный закон от 15 декабря 2001 года № 166-ФЗ «О государственном пенсионном обеспечении в Российской Федерации» и в Федеральный закон от 28 декабря 2013 года № 400-ФЗ «О страховых пенсиях».</w:t>
      </w:r>
    </w:p>
    <w:p w:rsidR="004753EA" w:rsidRPr="004753EA" w:rsidRDefault="004753EA" w:rsidP="004753EA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1A1A1A"/>
          <w:kern w:val="0"/>
          <w:lang w:eastAsia="ru-RU"/>
          <w14:ligatures w14:val="none"/>
        </w:rPr>
      </w:pPr>
      <w:r w:rsidRPr="004753EA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Согласно этим изменениям, супруги погибших участников специальной военной операции, которые не вступили в повторный брак и воспитывают детей в возрасте до 23 лет, теперь считаются нетрудоспособными членами семьи умершего кормильца и имеют право на получение пенсии по случаю потери кормильца.</w:t>
      </w:r>
    </w:p>
    <w:p w:rsidR="004753EA" w:rsidRPr="004753EA" w:rsidRDefault="004753EA" w:rsidP="004753EA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1A1A1A"/>
          <w:kern w:val="0"/>
          <w:lang w:eastAsia="ru-RU"/>
          <w14:ligatures w14:val="none"/>
        </w:rPr>
      </w:pPr>
      <w:r w:rsidRPr="004753EA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Изменения вступят в силу с 1 января 2025 года.</w:t>
      </w:r>
    </w:p>
    <w:p w:rsidR="005E1BBA" w:rsidRPr="004753EA" w:rsidRDefault="005E1BBA" w:rsidP="004753EA"/>
    <w:sectPr w:rsidR="005E1BBA" w:rsidRPr="004753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D27"/>
    <w:rsid w:val="001F4D71"/>
    <w:rsid w:val="00335D27"/>
    <w:rsid w:val="003C31A5"/>
    <w:rsid w:val="00413E60"/>
    <w:rsid w:val="004753EA"/>
    <w:rsid w:val="00513278"/>
    <w:rsid w:val="005E1BBA"/>
    <w:rsid w:val="00627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E29B1"/>
  <w15:chartTrackingRefBased/>
  <w15:docId w15:val="{DA9ED5F3-1C1D-4BBF-A073-4155607EE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1327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15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0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3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7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ws15</dc:creator>
  <cp:keywords/>
  <dc:description/>
  <cp:lastModifiedBy>ws15</cp:lastModifiedBy>
  <cp:revision>2</cp:revision>
  <dcterms:created xsi:type="dcterms:W3CDTF">2024-09-30T11:37:00Z</dcterms:created>
  <dcterms:modified xsi:type="dcterms:W3CDTF">2024-09-30T11:37:00Z</dcterms:modified>
</cp:coreProperties>
</file>