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591" w:rsidRPr="005A7041" w:rsidRDefault="009D4591" w:rsidP="009D4591">
      <w:pPr>
        <w:spacing w:before="100" w:beforeAutospacing="1" w:after="0" w:afterAutospacing="1" w:line="240" w:lineRule="auto"/>
        <w:jc w:val="center"/>
        <w:rPr>
          <w:rFonts w:ascii="Times New Roman" w:eastAsia="Times New Roman" w:hAnsi="Times New Roman" w:cs="Times New Roman"/>
          <w:sz w:val="24"/>
          <w:szCs w:val="24"/>
          <w:lang w:eastAsia="ru-RU"/>
        </w:rPr>
      </w:pPr>
      <w:r w:rsidRPr="005A7041">
        <w:rPr>
          <w:rFonts w:ascii="Times New Roman" w:eastAsia="Times New Roman" w:hAnsi="Times New Roman" w:cs="Times New Roman"/>
          <w:b/>
          <w:bCs/>
          <w:sz w:val="36"/>
          <w:szCs w:val="36"/>
          <w:lang w:eastAsia="ru-RU"/>
        </w:rPr>
        <w:t>ИНФОРМАЦИОННЫЙ БЮЛЛЕТЕНЬ</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0"/>
          <w:szCs w:val="30"/>
          <w:lang w:eastAsia="ru-RU"/>
        </w:rPr>
        <w:t>Новочадовского</w:t>
      </w:r>
      <w:proofErr w:type="spellEnd"/>
      <w:r w:rsidRPr="005A7041">
        <w:rPr>
          <w:rFonts w:ascii="Times New Roman" w:eastAsia="Times New Roman" w:hAnsi="Times New Roman" w:cs="Times New Roman"/>
          <w:b/>
          <w:bCs/>
          <w:sz w:val="30"/>
          <w:szCs w:val="30"/>
          <w:lang w:eastAsia="ru-RU"/>
        </w:rPr>
        <w:t xml:space="preserve"> сельского поселения                                                            </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2"/>
          <w:szCs w:val="32"/>
          <w:lang w:eastAsia="ru-RU"/>
        </w:rPr>
        <w:t>Атюрьевского</w:t>
      </w:r>
      <w:proofErr w:type="spellEnd"/>
      <w:r w:rsidRPr="005A7041">
        <w:rPr>
          <w:rFonts w:ascii="Times New Roman" w:eastAsia="Times New Roman" w:hAnsi="Times New Roman" w:cs="Times New Roman"/>
          <w:b/>
          <w:bCs/>
          <w:sz w:val="32"/>
          <w:szCs w:val="32"/>
          <w:lang w:eastAsia="ru-RU"/>
        </w:rPr>
        <w:t xml:space="preserve"> муниципального района</w:t>
      </w:r>
    </w:p>
    <w:p w:rsidR="009D4591" w:rsidRPr="005A7041" w:rsidRDefault="009D4591" w:rsidP="009D4591">
      <w:pPr>
        <w:spacing w:before="100" w:beforeAutospacing="1" w:after="0" w:afterAutospacing="1" w:line="240" w:lineRule="auto"/>
        <w:rPr>
          <w:rFonts w:ascii="Times New Roman" w:eastAsia="Times New Roman" w:hAnsi="Times New Roman" w:cs="Times New Roman"/>
          <w:b/>
          <w:bCs/>
          <w:sz w:val="24"/>
          <w:szCs w:val="24"/>
          <w:lang w:eastAsia="ru-RU"/>
        </w:rPr>
      </w:pPr>
      <w:r w:rsidRPr="005A7041">
        <w:rPr>
          <w:rFonts w:ascii="Times New Roman" w:eastAsia="Times New Roman" w:hAnsi="Times New Roman" w:cs="Times New Roman"/>
          <w:b/>
          <w:bCs/>
          <w:sz w:val="24"/>
          <w:szCs w:val="24"/>
          <w:lang w:eastAsia="ru-RU"/>
        </w:rPr>
        <w:t>Является официальным печатным</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 xml:space="preserve">изданием </w:t>
      </w:r>
      <w:proofErr w:type="spellStart"/>
      <w:r w:rsidRPr="005A7041">
        <w:rPr>
          <w:rFonts w:ascii="Times New Roman" w:eastAsia="Times New Roman" w:hAnsi="Times New Roman" w:cs="Times New Roman"/>
          <w:b/>
          <w:bCs/>
          <w:sz w:val="24"/>
          <w:szCs w:val="24"/>
          <w:lang w:eastAsia="ru-RU"/>
        </w:rPr>
        <w:t>Новочадовского</w:t>
      </w:r>
      <w:proofErr w:type="spellEnd"/>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сельского поселения</w:t>
      </w:r>
      <w:r w:rsidRPr="005A7041">
        <w:rPr>
          <w:rFonts w:ascii="Times New Roman" w:eastAsia="Times New Roman" w:hAnsi="Times New Roman" w:cs="Times New Roman"/>
          <w:sz w:val="24"/>
          <w:szCs w:val="24"/>
          <w:lang w:eastAsia="ru-RU"/>
        </w:rPr>
        <w:t xml:space="preserve">                                                                                                                                                                                                               </w:t>
      </w:r>
      <w:proofErr w:type="spellStart"/>
      <w:r w:rsidRPr="005A7041">
        <w:rPr>
          <w:rFonts w:ascii="Times New Roman" w:eastAsia="Times New Roman" w:hAnsi="Times New Roman" w:cs="Times New Roman"/>
          <w:b/>
          <w:bCs/>
          <w:sz w:val="24"/>
          <w:szCs w:val="24"/>
          <w:lang w:eastAsia="ru-RU"/>
        </w:rPr>
        <w:t>Атюрьевского</w:t>
      </w:r>
      <w:proofErr w:type="spellEnd"/>
      <w:r w:rsidRPr="005A7041">
        <w:rPr>
          <w:rFonts w:ascii="Times New Roman" w:eastAsia="Times New Roman" w:hAnsi="Times New Roman" w:cs="Times New Roman"/>
          <w:b/>
          <w:bCs/>
          <w:sz w:val="24"/>
          <w:szCs w:val="24"/>
          <w:lang w:eastAsia="ru-RU"/>
        </w:rPr>
        <w:t xml:space="preserve"> муниципального</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района</w:t>
      </w:r>
      <w:r w:rsidRPr="005A7041">
        <w:rPr>
          <w:rFonts w:ascii="Times New Roman" w:eastAsia="Times New Roman" w:hAnsi="Times New Roman" w:cs="Times New Roman"/>
          <w:sz w:val="24"/>
          <w:szCs w:val="24"/>
          <w:lang w:eastAsia="ru-RU"/>
        </w:rPr>
        <w:t>.</w:t>
      </w:r>
      <w:r w:rsidRPr="005A7041">
        <w:rPr>
          <w:rFonts w:ascii="Times New Roman" w:eastAsia="Times New Roman" w:hAnsi="Times New Roman" w:cs="Times New Roman"/>
          <w:b/>
          <w:bCs/>
          <w:sz w:val="24"/>
          <w:szCs w:val="24"/>
          <w:lang w:eastAsia="ru-RU"/>
        </w:rPr>
        <w:t xml:space="preserve"> </w:t>
      </w:r>
    </w:p>
    <w:p w:rsidR="009D4591" w:rsidRPr="005A7041" w:rsidRDefault="009D4591" w:rsidP="009D4591">
      <w:pPr>
        <w:spacing w:before="100" w:beforeAutospacing="1" w:after="0" w:afterAutospacing="1" w:line="240" w:lineRule="auto"/>
        <w:rPr>
          <w:rFonts w:ascii="Times New Roman" w:eastAsia="Times New Roman" w:hAnsi="Times New Roman" w:cs="Times New Roman"/>
          <w:b/>
          <w:bCs/>
          <w:sz w:val="24"/>
          <w:szCs w:val="24"/>
          <w:lang w:eastAsia="ru-RU"/>
        </w:rPr>
      </w:pPr>
    </w:p>
    <w:p w:rsidR="009D4591" w:rsidRPr="005A7041" w:rsidRDefault="009D4591" w:rsidP="009D4591">
      <w:pPr>
        <w:spacing w:before="100" w:beforeAutospacing="1" w:after="0" w:afterAutospacing="1" w:line="240" w:lineRule="auto"/>
        <w:jc w:val="center"/>
        <w:rPr>
          <w:rFonts w:ascii="Times New Roman" w:eastAsia="Times New Roman" w:hAnsi="Times New Roman" w:cs="Times New Roman"/>
          <w:b/>
          <w:bCs/>
          <w:i/>
          <w:iCs/>
          <w:sz w:val="48"/>
          <w:szCs w:val="48"/>
          <w:lang w:eastAsia="ru-RU"/>
        </w:rPr>
      </w:pPr>
      <w:r w:rsidRPr="005A7041">
        <w:rPr>
          <w:rFonts w:ascii="Times New Roman" w:eastAsia="Times New Roman" w:hAnsi="Times New Roman" w:cs="Times New Roman"/>
          <w:b/>
          <w:bCs/>
          <w:i/>
          <w:iCs/>
          <w:sz w:val="48"/>
          <w:szCs w:val="48"/>
          <w:lang w:eastAsia="ru-RU"/>
        </w:rPr>
        <w:t>«ВЕСТИ СЕЛА»</w:t>
      </w:r>
    </w:p>
    <w:p w:rsidR="009D4591" w:rsidRPr="005A7041" w:rsidRDefault="009D4591" w:rsidP="009D4591">
      <w:pPr>
        <w:spacing w:before="100" w:beforeAutospacing="1" w:after="0" w:afterAutospacing="1" w:line="240" w:lineRule="auto"/>
        <w:rPr>
          <w:rFonts w:ascii="Times New Roman" w:eastAsia="Times New Roman" w:hAnsi="Times New Roman" w:cs="Times New Roman"/>
          <w:sz w:val="24"/>
          <w:szCs w:val="24"/>
          <w:lang w:eastAsia="ru-RU"/>
        </w:rPr>
      </w:pPr>
    </w:p>
    <w:p w:rsidR="009D4591" w:rsidRPr="005A7041" w:rsidRDefault="009D4591" w:rsidP="009D4591">
      <w:pPr>
        <w:spacing w:before="100" w:beforeAutospacing="1" w:after="0" w:afterAutospacing="1" w:line="240" w:lineRule="auto"/>
        <w:rPr>
          <w:rFonts w:ascii="Times New Roman" w:eastAsia="Times New Roman" w:hAnsi="Times New Roman" w:cs="Times New Roman"/>
          <w:sz w:val="24"/>
          <w:szCs w:val="24"/>
          <w:lang w:eastAsia="ru-RU"/>
        </w:rPr>
      </w:pPr>
      <w:r w:rsidRPr="005A7041">
        <w:rPr>
          <w:rFonts w:ascii="Times New Roman" w:eastAsia="Times New Roman" w:hAnsi="Times New Roman" w:cs="Times New Roman"/>
          <w:sz w:val="24"/>
          <w:szCs w:val="24"/>
          <w:lang w:eastAsia="ru-RU"/>
        </w:rPr>
        <w:t>Газета издается с 01.11.2005 года</w:t>
      </w:r>
    </w:p>
    <w:p w:rsidR="009D4591" w:rsidRDefault="009D4591" w:rsidP="009D4591">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p>
    <w:p w:rsidR="009D4591" w:rsidRDefault="009D4591" w:rsidP="009D4591">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32"/>
          <w:szCs w:val="32"/>
          <w:lang w:eastAsia="ru-RU"/>
        </w:rPr>
        <w:t>«30» сентября 2024 год</w:t>
      </w:r>
      <w:r w:rsidRPr="005A7041">
        <w:rPr>
          <w:rFonts w:ascii="Times New Roman" w:eastAsia="Times New Roman" w:hAnsi="Times New Roman" w:cs="Times New Roman"/>
          <w:b/>
          <w:bCs/>
          <w:color w:val="000000"/>
          <w:kern w:val="36"/>
          <w:sz w:val="32"/>
          <w:szCs w:val="32"/>
          <w:lang w:eastAsia="ru-RU"/>
        </w:rPr>
        <w:t xml:space="preserve">                                  </w:t>
      </w:r>
      <w:r>
        <w:rPr>
          <w:rFonts w:ascii="Times New Roman" w:eastAsia="Times New Roman" w:hAnsi="Times New Roman" w:cs="Times New Roman"/>
          <w:b/>
          <w:bCs/>
          <w:color w:val="000000"/>
          <w:kern w:val="36"/>
          <w:sz w:val="32"/>
          <w:szCs w:val="32"/>
          <w:lang w:eastAsia="ru-RU"/>
        </w:rPr>
        <w:t xml:space="preserve">                              № 28</w:t>
      </w:r>
    </w:p>
    <w:p w:rsidR="009D4591" w:rsidRPr="00971D8B" w:rsidRDefault="009D4591" w:rsidP="009D4591">
      <w:pPr>
        <w:spacing w:before="100" w:beforeAutospacing="1" w:after="0" w:afterAutospacing="1" w:line="360" w:lineRule="auto"/>
        <w:jc w:val="both"/>
        <w:rPr>
          <w:rFonts w:ascii="Times New Roman" w:eastAsia="Times New Roman" w:hAnsi="Times New Roman" w:cs="Times New Roman"/>
          <w:bCs/>
          <w:color w:val="000000"/>
          <w:kern w:val="36"/>
          <w:sz w:val="26"/>
          <w:szCs w:val="26"/>
          <w:lang w:eastAsia="ru-RU"/>
        </w:rPr>
      </w:pPr>
    </w:p>
    <w:p w:rsidR="009D4591" w:rsidRPr="003F475B" w:rsidRDefault="009D4591" w:rsidP="009D4591">
      <w:pPr>
        <w:pStyle w:val="a3"/>
        <w:numPr>
          <w:ilvl w:val="0"/>
          <w:numId w:val="1"/>
        </w:numPr>
        <w:tabs>
          <w:tab w:val="left" w:pos="1305"/>
        </w:tabs>
        <w:spacing w:line="276" w:lineRule="auto"/>
        <w:jc w:val="both"/>
        <w:rPr>
          <w:rFonts w:ascii="Times New Roman" w:eastAsia="Times New Roman" w:hAnsi="Times New Roman" w:cs="Times New Roman"/>
          <w:sz w:val="24"/>
          <w:szCs w:val="24"/>
          <w:lang w:eastAsia="ru-RU"/>
        </w:rPr>
      </w:pPr>
      <w:r w:rsidRPr="003F475B">
        <w:rPr>
          <w:rFonts w:ascii="Times New Roman" w:eastAsia="Times New Roman" w:hAnsi="Times New Roman" w:cs="Times New Roman"/>
          <w:sz w:val="24"/>
          <w:szCs w:val="24"/>
          <w:lang w:eastAsia="ru-RU"/>
        </w:rPr>
        <w:t>Об ответственности «</w:t>
      </w:r>
      <w:proofErr w:type="spellStart"/>
      <w:r w:rsidRPr="003F475B">
        <w:rPr>
          <w:rFonts w:ascii="Times New Roman" w:eastAsia="Times New Roman" w:hAnsi="Times New Roman" w:cs="Times New Roman"/>
          <w:sz w:val="24"/>
          <w:szCs w:val="24"/>
          <w:lang w:eastAsia="ru-RU"/>
        </w:rPr>
        <w:t>дропперов</w:t>
      </w:r>
      <w:proofErr w:type="spellEnd"/>
      <w:r w:rsidRPr="003F475B">
        <w:rPr>
          <w:rFonts w:ascii="Times New Roman" w:eastAsia="Times New Roman" w:hAnsi="Times New Roman" w:cs="Times New Roman"/>
          <w:sz w:val="24"/>
          <w:szCs w:val="24"/>
          <w:lang w:eastAsia="ru-RU"/>
        </w:rPr>
        <w:t>»</w:t>
      </w:r>
    </w:p>
    <w:p w:rsidR="009D4591" w:rsidRPr="003F475B" w:rsidRDefault="009D4591" w:rsidP="009D4591">
      <w:pPr>
        <w:pStyle w:val="a3"/>
        <w:numPr>
          <w:ilvl w:val="0"/>
          <w:numId w:val="1"/>
        </w:numPr>
        <w:tabs>
          <w:tab w:val="left" w:pos="1305"/>
        </w:tabs>
        <w:spacing w:line="276" w:lineRule="auto"/>
        <w:jc w:val="both"/>
        <w:rPr>
          <w:rFonts w:ascii="Times New Roman" w:eastAsia="Times New Roman" w:hAnsi="Times New Roman" w:cs="Times New Roman"/>
          <w:sz w:val="24"/>
          <w:szCs w:val="24"/>
          <w:lang w:eastAsia="ru-RU"/>
        </w:rPr>
      </w:pPr>
      <w:r w:rsidRPr="003F475B">
        <w:rPr>
          <w:rFonts w:ascii="Times New Roman" w:eastAsia="Times New Roman" w:hAnsi="Times New Roman" w:cs="Times New Roman"/>
          <w:sz w:val="24"/>
          <w:szCs w:val="24"/>
          <w:lang w:eastAsia="ru-RU"/>
        </w:rPr>
        <w:t>Особенности лишения водительских прав в отношении лиц, проходящих военную службу</w:t>
      </w:r>
    </w:p>
    <w:p w:rsidR="009D4591" w:rsidRPr="003F475B" w:rsidRDefault="009D4591" w:rsidP="009D4591">
      <w:pPr>
        <w:pStyle w:val="a3"/>
        <w:numPr>
          <w:ilvl w:val="0"/>
          <w:numId w:val="1"/>
        </w:numPr>
        <w:tabs>
          <w:tab w:val="left" w:pos="1305"/>
        </w:tabs>
        <w:spacing w:line="276" w:lineRule="auto"/>
        <w:jc w:val="both"/>
        <w:rPr>
          <w:rFonts w:ascii="Times New Roman" w:eastAsia="Times New Roman" w:hAnsi="Times New Roman" w:cs="Times New Roman"/>
          <w:sz w:val="24"/>
          <w:szCs w:val="24"/>
          <w:lang w:eastAsia="ru-RU"/>
        </w:rPr>
      </w:pPr>
      <w:r w:rsidRPr="003F475B">
        <w:rPr>
          <w:rFonts w:ascii="Times New Roman" w:eastAsia="Times New Roman" w:hAnsi="Times New Roman" w:cs="Times New Roman"/>
          <w:sz w:val="24"/>
          <w:szCs w:val="24"/>
          <w:lang w:eastAsia="ru-RU"/>
        </w:rPr>
        <w:t>За пропаганду наркотиков установлена административная ответственность</w:t>
      </w:r>
    </w:p>
    <w:p w:rsidR="009D4591" w:rsidRPr="003F475B" w:rsidRDefault="009D4591" w:rsidP="009D4591">
      <w:pPr>
        <w:pStyle w:val="a3"/>
        <w:numPr>
          <w:ilvl w:val="0"/>
          <w:numId w:val="1"/>
        </w:numPr>
        <w:tabs>
          <w:tab w:val="left" w:pos="1305"/>
        </w:tabs>
        <w:spacing w:line="276" w:lineRule="auto"/>
        <w:jc w:val="both"/>
        <w:rPr>
          <w:rFonts w:ascii="Times New Roman" w:eastAsia="Times New Roman" w:hAnsi="Times New Roman" w:cs="Times New Roman"/>
          <w:sz w:val="24"/>
          <w:szCs w:val="24"/>
          <w:lang w:eastAsia="ru-RU"/>
        </w:rPr>
      </w:pPr>
      <w:r w:rsidRPr="003F475B">
        <w:rPr>
          <w:rFonts w:ascii="Times New Roman" w:eastAsia="Times New Roman" w:hAnsi="Times New Roman" w:cs="Times New Roman"/>
          <w:sz w:val="24"/>
          <w:szCs w:val="24"/>
          <w:lang w:eastAsia="ru-RU"/>
        </w:rPr>
        <w:t>Реестр наставников, привлекаемых для осуществления индивидуальной профилактической работы с несовершеннолетними (управление по надзору за исполнением федерального законодательства)</w:t>
      </w:r>
    </w:p>
    <w:p w:rsidR="009D4591" w:rsidRPr="003F475B" w:rsidRDefault="009D4591" w:rsidP="009D4591">
      <w:pPr>
        <w:pStyle w:val="a3"/>
        <w:numPr>
          <w:ilvl w:val="0"/>
          <w:numId w:val="1"/>
        </w:numPr>
        <w:tabs>
          <w:tab w:val="left" w:pos="1305"/>
        </w:tabs>
        <w:spacing w:line="276" w:lineRule="auto"/>
        <w:jc w:val="both"/>
        <w:rPr>
          <w:rFonts w:ascii="Times New Roman" w:eastAsia="Times New Roman" w:hAnsi="Times New Roman" w:cs="Times New Roman"/>
          <w:sz w:val="24"/>
          <w:szCs w:val="24"/>
          <w:lang w:eastAsia="ru-RU"/>
        </w:rPr>
      </w:pPr>
      <w:r w:rsidRPr="003F475B">
        <w:rPr>
          <w:rFonts w:ascii="Times New Roman" w:eastAsia="Times New Roman" w:hAnsi="Times New Roman" w:cs="Times New Roman"/>
          <w:sz w:val="24"/>
          <w:szCs w:val="24"/>
          <w:lang w:eastAsia="ru-RU"/>
        </w:rPr>
        <w:t>Ответственность за оставление в опасности</w:t>
      </w:r>
    </w:p>
    <w:p w:rsidR="009D4591" w:rsidRDefault="009D4591" w:rsidP="009D4591">
      <w:pPr>
        <w:tabs>
          <w:tab w:val="left" w:pos="1305"/>
        </w:tabs>
        <w:rPr>
          <w:rFonts w:ascii="Times New Roman" w:eastAsia="Times New Roman" w:hAnsi="Times New Roman" w:cs="Times New Roman"/>
          <w:b/>
          <w:sz w:val="24"/>
          <w:szCs w:val="24"/>
          <w:lang w:eastAsia="ru-RU"/>
        </w:rPr>
      </w:pPr>
    </w:p>
    <w:p w:rsidR="009D4591" w:rsidRDefault="009D4591" w:rsidP="009D4591">
      <w:pPr>
        <w:tabs>
          <w:tab w:val="left" w:pos="1305"/>
        </w:tabs>
        <w:rPr>
          <w:rFonts w:ascii="Times New Roman" w:eastAsia="Times New Roman" w:hAnsi="Times New Roman" w:cs="Times New Roman"/>
          <w:b/>
          <w:sz w:val="24"/>
          <w:szCs w:val="24"/>
          <w:lang w:eastAsia="ru-RU"/>
        </w:rPr>
      </w:pPr>
    </w:p>
    <w:p w:rsidR="009D4591" w:rsidRDefault="009D4591" w:rsidP="009D4591">
      <w:pPr>
        <w:tabs>
          <w:tab w:val="left" w:pos="1305"/>
        </w:tabs>
        <w:rPr>
          <w:rFonts w:ascii="Times New Roman" w:eastAsia="Times New Roman" w:hAnsi="Times New Roman" w:cs="Times New Roman"/>
          <w:b/>
          <w:sz w:val="24"/>
          <w:szCs w:val="24"/>
          <w:lang w:eastAsia="ru-RU"/>
        </w:rPr>
      </w:pPr>
    </w:p>
    <w:p w:rsidR="009D4591" w:rsidRDefault="009D4591" w:rsidP="009D4591">
      <w:pPr>
        <w:tabs>
          <w:tab w:val="left" w:pos="1305"/>
        </w:tabs>
        <w:rPr>
          <w:rFonts w:ascii="Times New Roman" w:eastAsia="Times New Roman" w:hAnsi="Times New Roman" w:cs="Times New Roman"/>
          <w:b/>
          <w:sz w:val="24"/>
          <w:szCs w:val="24"/>
          <w:lang w:eastAsia="ru-RU"/>
        </w:rPr>
      </w:pPr>
    </w:p>
    <w:p w:rsidR="009D4591" w:rsidRDefault="009D4591" w:rsidP="009D4591">
      <w:pPr>
        <w:tabs>
          <w:tab w:val="left" w:pos="1305"/>
        </w:tabs>
        <w:rPr>
          <w:rFonts w:ascii="Times New Roman" w:eastAsia="Times New Roman" w:hAnsi="Times New Roman" w:cs="Times New Roman"/>
          <w:b/>
          <w:sz w:val="24"/>
          <w:szCs w:val="24"/>
          <w:lang w:eastAsia="ru-RU"/>
        </w:rPr>
      </w:pPr>
    </w:p>
    <w:p w:rsidR="009D4591" w:rsidRDefault="009D4591" w:rsidP="009D4591">
      <w:pPr>
        <w:tabs>
          <w:tab w:val="left" w:pos="1305"/>
        </w:tabs>
      </w:pPr>
      <w:r w:rsidRPr="005A7041">
        <w:rPr>
          <w:rFonts w:ascii="Times New Roman" w:eastAsia="Times New Roman" w:hAnsi="Times New Roman" w:cs="Times New Roman"/>
          <w:b/>
          <w:sz w:val="24"/>
          <w:szCs w:val="24"/>
          <w:lang w:eastAsia="ru-RU"/>
        </w:rPr>
        <w:t xml:space="preserve">Главный редактор: </w:t>
      </w:r>
      <w:proofErr w:type="spellStart"/>
      <w:r w:rsidRPr="005A7041">
        <w:rPr>
          <w:rFonts w:ascii="Times New Roman" w:eastAsia="Times New Roman" w:hAnsi="Times New Roman" w:cs="Times New Roman"/>
          <w:b/>
          <w:sz w:val="24"/>
          <w:szCs w:val="24"/>
          <w:lang w:eastAsia="ru-RU"/>
        </w:rPr>
        <w:t>Самошина</w:t>
      </w:r>
      <w:proofErr w:type="spellEnd"/>
      <w:r w:rsidRPr="005A7041">
        <w:rPr>
          <w:rFonts w:ascii="Times New Roman" w:eastAsia="Times New Roman" w:hAnsi="Times New Roman" w:cs="Times New Roman"/>
          <w:b/>
          <w:sz w:val="24"/>
          <w:szCs w:val="24"/>
          <w:lang w:eastAsia="ru-RU"/>
        </w:rPr>
        <w:t xml:space="preserve"> </w:t>
      </w:r>
      <w:proofErr w:type="spellStart"/>
      <w:r w:rsidRPr="005A7041">
        <w:rPr>
          <w:rFonts w:ascii="Times New Roman" w:eastAsia="Times New Roman" w:hAnsi="Times New Roman" w:cs="Times New Roman"/>
          <w:b/>
          <w:sz w:val="24"/>
          <w:szCs w:val="24"/>
          <w:lang w:eastAsia="ru-RU"/>
        </w:rPr>
        <w:t>Т.В</w:t>
      </w:r>
      <w:proofErr w:type="spellEnd"/>
    </w:p>
    <w:p w:rsidR="009D4591" w:rsidRDefault="009D4591" w:rsidP="009D4591">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 xml:space="preserve">Тираж: 10 экземпляров. </w:t>
      </w:r>
    </w:p>
    <w:p w:rsidR="009D4591" w:rsidRDefault="009D4591" w:rsidP="009D4591">
      <w:pPr>
        <w:tabs>
          <w:tab w:val="left" w:pos="945"/>
        </w:tabs>
        <w:rPr>
          <w:rFonts w:ascii="Times New Roman" w:eastAsia="Times New Roman" w:hAnsi="Times New Roman" w:cs="Times New Roman"/>
          <w:sz w:val="24"/>
          <w:szCs w:val="24"/>
          <w:lang w:eastAsia="ru-RU"/>
        </w:rPr>
      </w:pPr>
    </w:p>
    <w:p w:rsidR="009D4591" w:rsidRDefault="009D4591" w:rsidP="009D4591">
      <w:pPr>
        <w:tabs>
          <w:tab w:val="left" w:pos="945"/>
        </w:tabs>
        <w:rPr>
          <w:rFonts w:ascii="Times New Roman" w:eastAsia="Times New Roman" w:hAnsi="Times New Roman" w:cs="Times New Roman"/>
          <w:sz w:val="24"/>
          <w:szCs w:val="24"/>
          <w:lang w:eastAsia="ru-RU"/>
        </w:rPr>
      </w:pPr>
    </w:p>
    <w:p w:rsidR="009D4591" w:rsidRPr="003F475B" w:rsidRDefault="009D4591" w:rsidP="009D4591">
      <w:pPr>
        <w:spacing w:after="0" w:line="240" w:lineRule="auto"/>
        <w:jc w:val="center"/>
        <w:rPr>
          <w:rFonts w:ascii="Times New Roman" w:eastAsia="Calibri" w:hAnsi="Times New Roman" w:cs="Times New Roman"/>
          <w:b/>
          <w:bCs/>
          <w:sz w:val="27"/>
          <w:szCs w:val="27"/>
        </w:rPr>
      </w:pPr>
      <w:r w:rsidRPr="003F475B">
        <w:rPr>
          <w:rFonts w:ascii="Times New Roman" w:eastAsia="Calibri" w:hAnsi="Times New Roman" w:cs="Times New Roman"/>
          <w:b/>
          <w:bCs/>
          <w:sz w:val="27"/>
          <w:szCs w:val="27"/>
        </w:rPr>
        <w:lastRenderedPageBreak/>
        <w:t>Об ответственности «</w:t>
      </w:r>
      <w:proofErr w:type="spellStart"/>
      <w:r w:rsidRPr="003F475B">
        <w:rPr>
          <w:rFonts w:ascii="Times New Roman" w:eastAsia="Calibri" w:hAnsi="Times New Roman" w:cs="Times New Roman"/>
          <w:b/>
          <w:bCs/>
          <w:sz w:val="27"/>
          <w:szCs w:val="27"/>
        </w:rPr>
        <w:t>дропперов</w:t>
      </w:r>
      <w:proofErr w:type="spellEnd"/>
      <w:r w:rsidRPr="003F475B">
        <w:rPr>
          <w:rFonts w:ascii="Times New Roman" w:eastAsia="Calibri" w:hAnsi="Times New Roman" w:cs="Times New Roman"/>
          <w:b/>
          <w:bCs/>
          <w:sz w:val="27"/>
          <w:szCs w:val="27"/>
        </w:rPr>
        <w:t>»</w:t>
      </w:r>
    </w:p>
    <w:p w:rsidR="009D4591" w:rsidRPr="003F475B" w:rsidRDefault="009D4591" w:rsidP="009D4591">
      <w:pPr>
        <w:spacing w:after="0" w:line="240" w:lineRule="auto"/>
        <w:jc w:val="center"/>
        <w:rPr>
          <w:rFonts w:ascii="Times New Roman" w:eastAsia="Calibri" w:hAnsi="Times New Roman" w:cs="Times New Roman"/>
          <w:b/>
          <w:bCs/>
          <w:sz w:val="27"/>
          <w:szCs w:val="27"/>
        </w:rPr>
      </w:pP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proofErr w:type="spellStart"/>
      <w:r w:rsidRPr="003F475B">
        <w:rPr>
          <w:rFonts w:ascii="Times New Roman" w:eastAsia="Calibri" w:hAnsi="Times New Roman" w:cs="Times New Roman"/>
          <w:sz w:val="27"/>
          <w:szCs w:val="27"/>
        </w:rPr>
        <w:t>Дропперы</w:t>
      </w:r>
      <w:proofErr w:type="spellEnd"/>
      <w:r w:rsidRPr="003F475B">
        <w:rPr>
          <w:rFonts w:ascii="Times New Roman" w:eastAsia="Calibri" w:hAnsi="Times New Roman" w:cs="Times New Roman"/>
          <w:sz w:val="27"/>
          <w:szCs w:val="27"/>
        </w:rPr>
        <w:t xml:space="preserve">, или </w:t>
      </w:r>
      <w:proofErr w:type="spellStart"/>
      <w:r w:rsidRPr="003F475B">
        <w:rPr>
          <w:rFonts w:ascii="Times New Roman" w:eastAsia="Calibri" w:hAnsi="Times New Roman" w:cs="Times New Roman"/>
          <w:sz w:val="27"/>
          <w:szCs w:val="27"/>
        </w:rPr>
        <w:t>дропы</w:t>
      </w:r>
      <w:proofErr w:type="spellEnd"/>
      <w:r w:rsidRPr="003F475B">
        <w:rPr>
          <w:rFonts w:ascii="Times New Roman" w:eastAsia="Calibri" w:hAnsi="Times New Roman" w:cs="Times New Roman"/>
          <w:sz w:val="27"/>
          <w:szCs w:val="27"/>
        </w:rPr>
        <w:t xml:space="preserve"> – это люди, которые участвуют в </w:t>
      </w:r>
      <w:proofErr w:type="spellStart"/>
      <w:r w:rsidRPr="003F475B">
        <w:rPr>
          <w:rFonts w:ascii="Times New Roman" w:eastAsia="Calibri" w:hAnsi="Times New Roman" w:cs="Times New Roman"/>
          <w:sz w:val="27"/>
          <w:szCs w:val="27"/>
        </w:rPr>
        <w:t>обналичивании</w:t>
      </w:r>
      <w:proofErr w:type="spellEnd"/>
      <w:r w:rsidRPr="003F475B">
        <w:rPr>
          <w:rFonts w:ascii="Times New Roman" w:eastAsia="Calibri" w:hAnsi="Times New Roman" w:cs="Times New Roman"/>
          <w:sz w:val="27"/>
          <w:szCs w:val="27"/>
        </w:rPr>
        <w:t xml:space="preserve"> денег, похищенных мошенниками. Преступники используют их, чтобы замести следы: просят перевести какую-то сумму с одной карты на другую, снять наличные и передать их курьеру или положить деньги на чужой счет за вознаграждение.</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В соответствии с п. 1 ст. 1102 Гражданского кодекса Российской Федерации (далее – ГК РФ) лицо, которое безосновательно приобрело или сберегло имущество за счет другого лица, обязано возвратить последнему приобретенное или сбереженное имущество.</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Данные правила применяются независимо от того, стало ли неосновательное обогащение результатом поведения приобретателя имущества, потерпевшего, третьих лиц либо произошло помимо их воли (п. 2 ст. 1102 ГК РФ).</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Чтобы доказать наличие обязательства, возникшего вследствие неосновательного обогащения, необходимо подтвердить факт неправомерного сбережения чужого имущества приобретателем и наличие в результате этого убытков у потерпевшего.</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 xml:space="preserve">Держатель банковской карты обладает лишь правомочием ее пользования. </w:t>
      </w:r>
      <w:r w:rsidRPr="003F475B">
        <w:rPr>
          <w:rFonts w:ascii="Times New Roman" w:eastAsia="Calibri" w:hAnsi="Times New Roman" w:cs="Times New Roman"/>
          <w:sz w:val="27"/>
          <w:szCs w:val="27"/>
        </w:rPr>
        <w:br/>
        <w:t xml:space="preserve">Он не вправе передавать карту и </w:t>
      </w:r>
      <w:proofErr w:type="spellStart"/>
      <w:r w:rsidRPr="003F475B">
        <w:rPr>
          <w:rFonts w:ascii="Times New Roman" w:eastAsia="Calibri" w:hAnsi="Times New Roman" w:cs="Times New Roman"/>
          <w:sz w:val="27"/>
          <w:szCs w:val="27"/>
        </w:rPr>
        <w:t>ПИН</w:t>
      </w:r>
      <w:proofErr w:type="spellEnd"/>
      <w:r w:rsidRPr="003F475B">
        <w:rPr>
          <w:rFonts w:ascii="Times New Roman" w:eastAsia="Calibri" w:hAnsi="Times New Roman" w:cs="Times New Roman"/>
          <w:sz w:val="27"/>
          <w:szCs w:val="27"/>
        </w:rPr>
        <w:t>-код, используемый для ее авторизации, другим лицам. </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Поскольку банковская карта принадлежит кредитной организации, ответственность за все негативные последствия, связанные с передачей карты третьим лицам, несет ее держатель.</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Указанное дает основания для взыскания поступивших «</w:t>
      </w:r>
      <w:proofErr w:type="spellStart"/>
      <w:r w:rsidRPr="003F475B">
        <w:rPr>
          <w:rFonts w:ascii="Times New Roman" w:eastAsia="Calibri" w:hAnsi="Times New Roman" w:cs="Times New Roman"/>
          <w:sz w:val="27"/>
          <w:szCs w:val="27"/>
        </w:rPr>
        <w:t>дропперам</w:t>
      </w:r>
      <w:proofErr w:type="spellEnd"/>
      <w:r w:rsidRPr="003F475B">
        <w:rPr>
          <w:rFonts w:ascii="Times New Roman" w:eastAsia="Calibri" w:hAnsi="Times New Roman" w:cs="Times New Roman"/>
          <w:sz w:val="27"/>
          <w:szCs w:val="27"/>
        </w:rPr>
        <w:t>» (получатели денежных переводов) похищенных денежных средств вне зависимости от осведомленности об обстоятельствах совершенного хищения, поскольку отсутствуют правовые основания для зачисления денежных средств на принадлежащие им банковские счета.</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 xml:space="preserve">Стоит отметить, что за неправомерный оборот средств платежей, под которым понимается изготовление, приобретение, хранение, транспортировка в целях использования или сбыта, а равно сбыт поддельных платежных карт, распоряжений о переводе денежных средств, документов или средств оплаты, а также электронных средств, электронных носителей информации, технических устройств, компьютерных программ, предназначенных для неправомерного осуществления приема, выдачи, перевода денежных средств предусмотрена уголовная ответственность. Преступление, предусмотренное ст. 187 </w:t>
      </w:r>
      <w:proofErr w:type="gramStart"/>
      <w:r w:rsidRPr="003F475B">
        <w:rPr>
          <w:rFonts w:ascii="Times New Roman" w:eastAsia="Calibri" w:hAnsi="Times New Roman" w:cs="Times New Roman"/>
          <w:sz w:val="27"/>
          <w:szCs w:val="27"/>
        </w:rPr>
        <w:t>УК РФ</w:t>
      </w:r>
      <w:proofErr w:type="gramEnd"/>
      <w:r w:rsidRPr="003F475B">
        <w:rPr>
          <w:rFonts w:ascii="Times New Roman" w:eastAsia="Calibri" w:hAnsi="Times New Roman" w:cs="Times New Roman"/>
          <w:sz w:val="27"/>
          <w:szCs w:val="27"/>
        </w:rPr>
        <w:t xml:space="preserve"> является тяжким. Максимальное наказание - лишение свободы на срок до 7 лет.</w:t>
      </w:r>
    </w:p>
    <w:p w:rsidR="009D4591" w:rsidRDefault="009D4591" w:rsidP="009D4591">
      <w:pPr>
        <w:spacing w:after="0" w:line="240" w:lineRule="auto"/>
        <w:jc w:val="center"/>
        <w:rPr>
          <w:rFonts w:ascii="Times New Roman" w:eastAsia="Calibri" w:hAnsi="Times New Roman" w:cs="Times New Roman"/>
          <w:b/>
          <w:bCs/>
          <w:sz w:val="28"/>
          <w:szCs w:val="28"/>
        </w:rPr>
      </w:pPr>
    </w:p>
    <w:p w:rsidR="009D4591" w:rsidRDefault="009D4591" w:rsidP="009D4591">
      <w:pPr>
        <w:spacing w:after="0" w:line="240" w:lineRule="auto"/>
        <w:jc w:val="center"/>
        <w:rPr>
          <w:rFonts w:ascii="Times New Roman" w:eastAsia="Calibri" w:hAnsi="Times New Roman" w:cs="Times New Roman"/>
          <w:b/>
          <w:bCs/>
          <w:sz w:val="28"/>
          <w:szCs w:val="28"/>
        </w:rPr>
      </w:pPr>
    </w:p>
    <w:p w:rsidR="009D4591" w:rsidRDefault="009D4591" w:rsidP="009D4591">
      <w:pPr>
        <w:spacing w:after="0" w:line="240" w:lineRule="auto"/>
        <w:jc w:val="center"/>
        <w:rPr>
          <w:rFonts w:ascii="Times New Roman" w:eastAsia="Calibri" w:hAnsi="Times New Roman" w:cs="Times New Roman"/>
          <w:b/>
          <w:bCs/>
          <w:sz w:val="28"/>
          <w:szCs w:val="28"/>
        </w:rPr>
      </w:pPr>
    </w:p>
    <w:p w:rsidR="009D4591" w:rsidRDefault="009D4591" w:rsidP="009D4591">
      <w:pPr>
        <w:spacing w:after="0" w:line="240" w:lineRule="auto"/>
        <w:jc w:val="center"/>
        <w:rPr>
          <w:rFonts w:ascii="Times New Roman" w:eastAsia="Calibri" w:hAnsi="Times New Roman" w:cs="Times New Roman"/>
          <w:b/>
          <w:bCs/>
          <w:sz w:val="28"/>
          <w:szCs w:val="28"/>
        </w:rPr>
      </w:pPr>
    </w:p>
    <w:p w:rsidR="009D4591" w:rsidRDefault="009D4591" w:rsidP="009D4591">
      <w:pPr>
        <w:spacing w:after="0" w:line="240" w:lineRule="auto"/>
        <w:jc w:val="center"/>
        <w:rPr>
          <w:rFonts w:ascii="Times New Roman" w:eastAsia="Calibri" w:hAnsi="Times New Roman" w:cs="Times New Roman"/>
          <w:b/>
          <w:bCs/>
          <w:sz w:val="28"/>
          <w:szCs w:val="28"/>
        </w:rPr>
      </w:pPr>
    </w:p>
    <w:p w:rsidR="006738E3" w:rsidRDefault="006738E3" w:rsidP="009D4591">
      <w:pPr>
        <w:spacing w:after="0" w:line="240" w:lineRule="auto"/>
        <w:jc w:val="center"/>
        <w:rPr>
          <w:rFonts w:ascii="Times New Roman" w:eastAsia="Calibri" w:hAnsi="Times New Roman" w:cs="Times New Roman"/>
          <w:b/>
          <w:bCs/>
          <w:sz w:val="28"/>
          <w:szCs w:val="28"/>
        </w:rPr>
      </w:pPr>
    </w:p>
    <w:p w:rsidR="009D4591" w:rsidRPr="003F475B" w:rsidRDefault="009D4591" w:rsidP="009D4591">
      <w:pPr>
        <w:spacing w:after="0" w:line="240" w:lineRule="auto"/>
        <w:jc w:val="center"/>
        <w:rPr>
          <w:rFonts w:ascii="Times New Roman" w:eastAsia="Calibri" w:hAnsi="Times New Roman" w:cs="Times New Roman"/>
          <w:b/>
          <w:bCs/>
          <w:sz w:val="28"/>
          <w:szCs w:val="28"/>
        </w:rPr>
      </w:pPr>
      <w:r w:rsidRPr="003F475B">
        <w:rPr>
          <w:rFonts w:ascii="Times New Roman" w:eastAsia="Calibri" w:hAnsi="Times New Roman" w:cs="Times New Roman"/>
          <w:b/>
          <w:bCs/>
          <w:sz w:val="28"/>
          <w:szCs w:val="28"/>
        </w:rPr>
        <w:lastRenderedPageBreak/>
        <w:t>Особенности лишения водительских прав в отношении лиц, проходящих военную службу</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Федеральным законом от 08.08.2024 № 285-ФЗ внесены изменения в КоАП РФ, касающиеся порядка исполнения административного наказания в виде лишения прав на управление транспортными средствами в отношении лиц, проходящих военную службу.</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Предусмотрено, что в период мобилизации, военного положения или в военное время со дня поступления ходатайства от командира войсковой части (учреждения) приостанавливается исполнение постановления о лишении специального права за нарушение правил или норм эксплуатации тракторов, самоходных и иных машин или правонарушений в области дорожного движения, в отношении лиц, имеющих контракт и выполняющих задачи в период специальной военной операции. Водительское удостоверение или удостоверение тракториста-машиниста (тракториста) им возвращается, срок лишения специального права при этом не прерывается.</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Исполнение постановления о лишении права управления транспортным средством возобновляется со дня увольнения с военной службы либо со дня исключения из добровольческого формирования, кроме случаев награждения государственными наградами в период службы, увольнения со службы по достижении предельного возраста пребывания на службе и по состоянию здоровья, а также в связи с истечением срока контракта пребывания в добровольческом формировании, несоответствия требованиям к состоянию здоровья и прекращением деятельности добровольческого формирования.</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Вопросы, связанные с возмещением вреда, причиненного противоправными действиями названных лиц, будут разрешаться в порядке гражданского судопроизводства.</w:t>
      </w:r>
    </w:p>
    <w:p w:rsidR="009D4591" w:rsidRDefault="009D4591" w:rsidP="009D4591">
      <w:pPr>
        <w:spacing w:after="0" w:line="276" w:lineRule="auto"/>
        <w:ind w:firstLine="709"/>
        <w:jc w:val="center"/>
        <w:rPr>
          <w:rFonts w:ascii="Times New Roman" w:eastAsia="Calibri" w:hAnsi="Times New Roman" w:cs="Times New Roman"/>
          <w:b/>
          <w:bCs/>
          <w:sz w:val="28"/>
          <w:szCs w:val="28"/>
        </w:rPr>
      </w:pPr>
    </w:p>
    <w:p w:rsidR="009D4591" w:rsidRPr="003F475B" w:rsidRDefault="009D4591" w:rsidP="009D4591">
      <w:pPr>
        <w:spacing w:after="0" w:line="276" w:lineRule="auto"/>
        <w:ind w:firstLine="709"/>
        <w:jc w:val="center"/>
        <w:rPr>
          <w:rFonts w:ascii="Times New Roman" w:eastAsia="Calibri" w:hAnsi="Times New Roman" w:cs="Times New Roman"/>
          <w:b/>
          <w:bCs/>
          <w:sz w:val="28"/>
          <w:szCs w:val="28"/>
        </w:rPr>
      </w:pPr>
      <w:r w:rsidRPr="003F475B">
        <w:rPr>
          <w:rFonts w:ascii="Times New Roman" w:eastAsia="Calibri" w:hAnsi="Times New Roman" w:cs="Times New Roman"/>
          <w:b/>
          <w:bCs/>
          <w:sz w:val="28"/>
          <w:szCs w:val="28"/>
        </w:rPr>
        <w:t>За пропаганду наркотиков установлена административная ответственность</w:t>
      </w:r>
    </w:p>
    <w:p w:rsidR="009D4591" w:rsidRPr="003F475B" w:rsidRDefault="009D4591" w:rsidP="009D4591">
      <w:pPr>
        <w:spacing w:after="0" w:line="276" w:lineRule="auto"/>
        <w:rPr>
          <w:rFonts w:ascii="Times New Roman" w:eastAsia="Calibri" w:hAnsi="Times New Roman" w:cs="Times New Roman"/>
          <w:b/>
          <w:bCs/>
          <w:sz w:val="28"/>
          <w:szCs w:val="28"/>
        </w:rPr>
      </w:pP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Федеральным законом от 08.08.2024 № 225-ФЗ внесены изменения в Кодекс Российской Федерации об административных правонарушениях, устанавливающие ответственность за пропаганду наркотиков.</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Согласно новой редакции ст. 6.13 КоАП РФ распространение произведений литературы и искусства, содержащих информацию о наркотических средствах и психотропных веществах с нарушением требований о маркировке указанных произведений, влечет для граждан предупреждение или наложение административного штрафа в размере от двух тысяч до четырех тысяч рублей.</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 xml:space="preserve">Пропаганда наркотических средств и психотропных веществ влечет наложение административного штрафа на граждан в размере от четырех тысяч до пяти тысяч рублей, а если такая пропаганда осуществлялась в </w:t>
      </w:r>
      <w:r w:rsidRPr="003F475B">
        <w:rPr>
          <w:rFonts w:ascii="Times New Roman" w:eastAsia="Calibri" w:hAnsi="Times New Roman" w:cs="Times New Roman"/>
          <w:sz w:val="28"/>
          <w:szCs w:val="28"/>
        </w:rPr>
        <w:lastRenderedPageBreak/>
        <w:t xml:space="preserve">информационно-телекоммуникационных сетях (включая сеть «Интернет») </w:t>
      </w:r>
      <w:proofErr w:type="gramStart"/>
      <w:r w:rsidRPr="003F475B">
        <w:rPr>
          <w:rFonts w:ascii="Times New Roman" w:eastAsia="Calibri" w:hAnsi="Times New Roman" w:cs="Times New Roman"/>
          <w:sz w:val="28"/>
          <w:szCs w:val="28"/>
        </w:rPr>
        <w:t>и</w:t>
      </w:r>
      <w:proofErr w:type="gramEnd"/>
      <w:r w:rsidRPr="003F475B">
        <w:rPr>
          <w:rFonts w:ascii="Times New Roman" w:eastAsia="Calibri" w:hAnsi="Times New Roman" w:cs="Times New Roman"/>
          <w:sz w:val="28"/>
          <w:szCs w:val="28"/>
        </w:rPr>
        <w:t xml:space="preserve"> если эти действия не содержат признаков уголовно наказуемого деяния административный штраф для граждан составит от пяти тысяч до тридцати тысяч рублей.</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 xml:space="preserve">Под пропагандой наркотических средств и психотропных веществ понимается распространение информации и (или) материалов, запрещенных к распространению Федеральным законом «О наркотических средствах и психотропных веществах» и ст. 4 Закона Российской федерации «О средствах массовой информации». </w:t>
      </w: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p>
    <w:p w:rsidR="009D4591" w:rsidRPr="003F475B" w:rsidRDefault="009D4591" w:rsidP="009D4591">
      <w:pPr>
        <w:spacing w:after="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Во всех случаях продукция, явившаяся предметом административного правонарушения, подлежит конфискации.</w:t>
      </w:r>
    </w:p>
    <w:p w:rsidR="009D4591" w:rsidRPr="003F475B" w:rsidRDefault="009D4591" w:rsidP="009D4591">
      <w:pPr>
        <w:spacing w:after="200" w:line="240" w:lineRule="auto"/>
        <w:ind w:firstLine="709"/>
        <w:jc w:val="both"/>
        <w:rPr>
          <w:rFonts w:ascii="Times New Roman" w:eastAsia="Calibri" w:hAnsi="Times New Roman" w:cs="Times New Roman"/>
          <w:sz w:val="28"/>
          <w:szCs w:val="28"/>
        </w:rPr>
      </w:pPr>
      <w:r w:rsidRPr="003F475B">
        <w:rPr>
          <w:rFonts w:ascii="Times New Roman" w:eastAsia="Calibri" w:hAnsi="Times New Roman" w:cs="Times New Roman"/>
          <w:sz w:val="28"/>
          <w:szCs w:val="28"/>
        </w:rPr>
        <w:t>Поправки вступят в силу с 1 сентября 2025 года.</w:t>
      </w:r>
    </w:p>
    <w:p w:rsidR="009D4591" w:rsidRPr="003F475B" w:rsidRDefault="009D4591" w:rsidP="009D4591">
      <w:pPr>
        <w:spacing w:after="0" w:line="240" w:lineRule="auto"/>
        <w:ind w:firstLine="709"/>
        <w:jc w:val="both"/>
        <w:rPr>
          <w:rFonts w:ascii="Times New Roman" w:eastAsia="Calibri" w:hAnsi="Times New Roman" w:cs="Times New Roman"/>
          <w:b/>
          <w:bCs/>
          <w:sz w:val="27"/>
          <w:szCs w:val="27"/>
        </w:rPr>
      </w:pPr>
      <w:r w:rsidRPr="003F475B">
        <w:rPr>
          <w:rFonts w:ascii="Times New Roman" w:eastAsia="Calibri" w:hAnsi="Times New Roman" w:cs="Times New Roman"/>
          <w:b/>
          <w:bCs/>
          <w:sz w:val="27"/>
          <w:szCs w:val="27"/>
        </w:rPr>
        <w:t>Реестр наставников, привлекаемых для осуществления индивидуальной профилактической работы с несовершеннолетними (управление по надзору за исполнением федерального законодательства)</w:t>
      </w:r>
    </w:p>
    <w:p w:rsidR="009D4591" w:rsidRPr="003F475B" w:rsidRDefault="009D4591" w:rsidP="009D4591">
      <w:pPr>
        <w:spacing w:after="0" w:line="240" w:lineRule="auto"/>
        <w:ind w:firstLine="709"/>
        <w:jc w:val="both"/>
        <w:rPr>
          <w:rFonts w:ascii="Times New Roman" w:eastAsia="Calibri" w:hAnsi="Times New Roman" w:cs="Times New Roman"/>
          <w:b/>
          <w:bCs/>
          <w:sz w:val="27"/>
          <w:szCs w:val="27"/>
        </w:rPr>
      </w:pP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Федеральным законом от 08.08.2024 № 322-ФЗ внесены изменения в Федеральный закон от 24.06.1999 № 120-ФЗ «Об основах системы профилактики безнадзорности и правонарушений несовершеннолетних», которые вступают в силу с 05.02.2025.</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Изменениями предусмотрено использование института наставничества в сфере профилактики безнадзорности и правонарушений несовершеннолетних.</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Законом определены требования для включения в реестр, закреплена безвозмездность осуществления наставнической деятельности, установлены формы оказания поддержки наставникам и организациям, включенным в реестр, а также определены их права и обязанности.</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Реестр наставников, привлекаемых для осуществления индивидуальной профилактической работы с несовершеннолетними, и реестр организаций, участвующих в деятельности по профилактике безнадзорности и правонарушений несовершеннолетних, будет формироваться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порядке, установленном Правительством Российской Федерации, на основании сведений о гражданах, благотворительных организациях, добровольческих (волонтерских) организациях, социально ориентированных некоммерческих организациях и об организаторах добровольческой (волонтерской) деятельности, подавших заявления о готовности участвовать в профилактике безнадзорности и правонарушений несовершеннолетних, которые были переданы уполномоченной организацией, осуществляющей формирование и ведение единой информационной системы в сфере развития добровольчества (</w:t>
      </w:r>
      <w:proofErr w:type="spellStart"/>
      <w:r w:rsidRPr="003F475B">
        <w:rPr>
          <w:rFonts w:ascii="Times New Roman" w:eastAsia="Calibri" w:hAnsi="Times New Roman" w:cs="Times New Roman"/>
          <w:sz w:val="27"/>
          <w:szCs w:val="27"/>
        </w:rPr>
        <w:t>волонтерства</w:t>
      </w:r>
      <w:proofErr w:type="spellEnd"/>
      <w:r w:rsidRPr="003F475B">
        <w:rPr>
          <w:rFonts w:ascii="Times New Roman" w:eastAsia="Calibri" w:hAnsi="Times New Roman" w:cs="Times New Roman"/>
          <w:sz w:val="27"/>
          <w:szCs w:val="27"/>
        </w:rPr>
        <w:t>), с использованием единой системы межведомственного электронного взаимодействия.</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В реестр наставников, привлекаемых для осуществления индивидуальной профилактической работы с несовершеннолетними, будут включаться граждане</w:t>
      </w:r>
      <w:r>
        <w:rPr>
          <w:rFonts w:ascii="Times New Roman" w:eastAsia="Calibri" w:hAnsi="Times New Roman" w:cs="Times New Roman"/>
          <w:sz w:val="27"/>
          <w:szCs w:val="27"/>
        </w:rPr>
        <w:t xml:space="preserve"> </w:t>
      </w:r>
      <w:r w:rsidRPr="003F475B">
        <w:rPr>
          <w:rFonts w:ascii="Times New Roman" w:eastAsia="Calibri" w:hAnsi="Times New Roman" w:cs="Times New Roman"/>
          <w:sz w:val="27"/>
          <w:szCs w:val="27"/>
        </w:rPr>
        <w:lastRenderedPageBreak/>
        <w:t>Российской Федерации, прошедшие подготовку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педагогические и социальные работники.</w:t>
      </w:r>
    </w:p>
    <w:p w:rsidR="009D4591" w:rsidRDefault="009D4591" w:rsidP="009D4591">
      <w:pPr>
        <w:spacing w:after="0" w:line="240" w:lineRule="auto"/>
        <w:ind w:firstLine="709"/>
        <w:jc w:val="center"/>
        <w:rPr>
          <w:rFonts w:ascii="Times New Roman" w:eastAsia="Calibri" w:hAnsi="Times New Roman" w:cs="Times New Roman"/>
          <w:b/>
          <w:bCs/>
          <w:sz w:val="27"/>
          <w:szCs w:val="27"/>
        </w:rPr>
      </w:pPr>
    </w:p>
    <w:p w:rsidR="009D4591" w:rsidRPr="003F475B" w:rsidRDefault="009D4591" w:rsidP="009D4591">
      <w:pPr>
        <w:spacing w:after="0" w:line="240" w:lineRule="auto"/>
        <w:ind w:firstLine="709"/>
        <w:jc w:val="center"/>
        <w:rPr>
          <w:rFonts w:ascii="Times New Roman" w:eastAsia="Calibri" w:hAnsi="Times New Roman" w:cs="Times New Roman"/>
          <w:b/>
          <w:bCs/>
          <w:sz w:val="27"/>
          <w:szCs w:val="27"/>
        </w:rPr>
      </w:pPr>
      <w:bookmarkStart w:id="0" w:name="_GoBack"/>
      <w:r w:rsidRPr="003F475B">
        <w:rPr>
          <w:rFonts w:ascii="Times New Roman" w:eastAsia="Calibri" w:hAnsi="Times New Roman" w:cs="Times New Roman"/>
          <w:b/>
          <w:bCs/>
          <w:sz w:val="27"/>
          <w:szCs w:val="27"/>
        </w:rPr>
        <w:t>Ответственность за оставление в опасности</w:t>
      </w:r>
    </w:p>
    <w:p w:rsidR="009D4591" w:rsidRPr="003F475B" w:rsidRDefault="009D4591" w:rsidP="009D4591">
      <w:pPr>
        <w:spacing w:after="0" w:line="240" w:lineRule="auto"/>
        <w:ind w:firstLine="709"/>
        <w:jc w:val="center"/>
        <w:rPr>
          <w:rFonts w:ascii="Times New Roman" w:eastAsia="Calibri" w:hAnsi="Times New Roman" w:cs="Times New Roman"/>
          <w:b/>
          <w:bCs/>
          <w:sz w:val="27"/>
          <w:szCs w:val="27"/>
        </w:rPr>
      </w:pP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Под оставлением в опасности понимается – заведомое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болезни или вследствие своей беспомощности, в случаях, если виновный имел возможность оказать помощь этому лицу и был обязан иметь о нем заботу либо сам поставил его в опасное для жизни или здоровья состояние.</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 xml:space="preserve">Под </w:t>
      </w:r>
      <w:proofErr w:type="spellStart"/>
      <w:r w:rsidRPr="003F475B">
        <w:rPr>
          <w:rFonts w:ascii="Times New Roman" w:eastAsia="Calibri" w:hAnsi="Times New Roman" w:cs="Times New Roman"/>
          <w:sz w:val="27"/>
          <w:szCs w:val="27"/>
        </w:rPr>
        <w:t>заведомостью</w:t>
      </w:r>
      <w:proofErr w:type="spellEnd"/>
      <w:r w:rsidRPr="003F475B">
        <w:rPr>
          <w:rFonts w:ascii="Times New Roman" w:eastAsia="Calibri" w:hAnsi="Times New Roman" w:cs="Times New Roman"/>
          <w:sz w:val="27"/>
          <w:szCs w:val="27"/>
        </w:rPr>
        <w:t xml:space="preserve"> оставления без помощи лица, находящегося в опасном для жизни или здоровья состоянии, следует понимать случаи, когда водитель транспортного средства осознавал опасность для жизни или здоровья потерпевшего, который был лишен возможности самостоятельно обратиться за медицинской помощью вследствие малолетства, старости, болезни или беспомощного состояния (например, в случаях, когда водитель скрылся с места происшествия, не вызвал скорую медицинскую помощь, не доставил пострадавшего в ближайшее лечебное учреждение и т.п.).</w:t>
      </w:r>
    </w:p>
    <w:p w:rsidR="009D4591" w:rsidRPr="003F475B" w:rsidRDefault="009D4591" w:rsidP="009D4591">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Уголовная ответственность за оставление в опасности предусмотрена статьей 125 Уголовного кодекса Российской Федерации и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 года, либо арестом на срок до трех месяцев, либо лишением свободы на срок до одного года.</w:t>
      </w:r>
    </w:p>
    <w:p w:rsidR="009D4591" w:rsidRPr="00971D8B" w:rsidRDefault="009D4591" w:rsidP="009D4591">
      <w:pPr>
        <w:tabs>
          <w:tab w:val="left" w:pos="945"/>
        </w:tabs>
        <w:rPr>
          <w:rFonts w:ascii="Times New Roman" w:eastAsia="Times New Roman" w:hAnsi="Times New Roman" w:cs="Times New Roman"/>
          <w:sz w:val="24"/>
          <w:szCs w:val="24"/>
          <w:lang w:eastAsia="ru-RU"/>
        </w:rPr>
      </w:pPr>
    </w:p>
    <w:bookmarkEnd w:id="0"/>
    <w:p w:rsidR="00513488" w:rsidRDefault="00513488"/>
    <w:sectPr w:rsidR="005134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7334BD"/>
    <w:multiLevelType w:val="hybridMultilevel"/>
    <w:tmpl w:val="DC52F7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591"/>
    <w:rsid w:val="00513488"/>
    <w:rsid w:val="006738E3"/>
    <w:rsid w:val="009D4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02B0C3-5606-4628-B7A6-E3AB7507C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45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4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1644</Words>
  <Characters>9377</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2024-09-30T06:24:00Z</dcterms:created>
  <dcterms:modified xsi:type="dcterms:W3CDTF">2024-09-30T06:27:00Z</dcterms:modified>
</cp:coreProperties>
</file>