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897" w:rsidRPr="003F475B" w:rsidRDefault="00397897" w:rsidP="003978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475B">
        <w:rPr>
          <w:rFonts w:ascii="Times New Roman" w:eastAsia="Calibri" w:hAnsi="Times New Roman" w:cs="Times New Roman"/>
          <w:b/>
          <w:bCs/>
          <w:sz w:val="28"/>
          <w:szCs w:val="28"/>
        </w:rPr>
        <w:t>Особенности лишения водительских прав в отношении лиц, проходящих военную службу</w:t>
      </w: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Федеральным законом от 08.08.2024 № 285-ФЗ внесены изменения в КоАП РФ, касающиеся порядка исполнения административного наказания в виде лишения прав на управление транспортными средствами в отношении лиц, проходящих военную службу.</w:t>
      </w: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Предусмотрено, что в период мобилизации, военного положения или в военное время со дня поступления ходатайства от командира войсковой части (учреждения) приостанавливается исполнение постановления о лишении специального права за нарушение правил или норм эксплуатации тракторов, самоходных и иных машин или правонарушений в области дорожного движения, в отношении лиц, имеющих контракт и выполняющих задачи в период специальной военной операции. Водительское удостоверение или удостоверение тракториста-машиниста (тракториста) им возвращается, срок лишения специального права при этом не прерывается.</w:t>
      </w: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Исполнение постановления о лишении права управления транспортным средством возобновляется со дня увольнения с военной службы либо со дня исключения из добровольческого формирования, кроме случаев награждения государственными наградами в период службы, увольнения со службы по достижении предельного возраста пребывания на службе и по состоянию здоровья, а также в связи с истечением срока контракта пребывания в добровольческом формировании, несоответствия требованиям к состоянию здоровья и прекращением деятельности добровольческого формирования.</w:t>
      </w: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897" w:rsidRPr="003F475B" w:rsidRDefault="00397897" w:rsidP="003978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Вопросы, связанные с возмещением вреда, причиненного противоправными действиями названных лиц, будут разрешаться в порядке гражданского судопроизводства.</w:t>
      </w:r>
    </w:p>
    <w:p w:rsidR="00ED5997" w:rsidRDefault="00ED5997">
      <w:bookmarkStart w:id="0" w:name="_GoBack"/>
      <w:bookmarkEnd w:id="0"/>
    </w:p>
    <w:sectPr w:rsidR="00ED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97"/>
    <w:rsid w:val="00397897"/>
    <w:rsid w:val="00ED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67721-5F26-491E-8813-39678E235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2024-09-30T06:25:00Z</dcterms:created>
  <dcterms:modified xsi:type="dcterms:W3CDTF">2024-09-30T06:25:00Z</dcterms:modified>
</cp:coreProperties>
</file>