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uppressAutoHyphens w:val="true"/>
        <w:spacing w:lineRule="auto" w:line="240" w:before="0" w:after="0"/>
        <w:jc w:val="right"/>
        <w:textAlignment w:val="baseline"/>
        <w:rPr>
          <w:rFonts w:ascii="Times New Roman" w:hAnsi="Times New Roman" w:eastAsia="Times New Roman" w:cs="Times New Roman"/>
          <w:b/>
          <w:b/>
          <w:color w:val="FF0000"/>
          <w:kern w:val="2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FF0000"/>
          <w:kern w:val="2"/>
          <w:sz w:val="24"/>
          <w:szCs w:val="24"/>
          <w:lang w:eastAsia="ru-RU"/>
        </w:rPr>
        <w:t xml:space="preserve">  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РЕСПУБЛИКА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 МОРДОВСКО-КОЗЛОВСКОГО СЕЛЬСКОГО ПОСЕЛЕНИЯ АТЮРЬЕВСКОГО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32"/>
          <w:szCs w:val="32"/>
          <w:lang w:eastAsia="ru-RU"/>
        </w:rPr>
        <w:t xml:space="preserve">                    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 </w:t>
      </w:r>
    </w:p>
    <w:p>
      <w:pPr>
        <w:pStyle w:val="Normal"/>
        <w:jc w:val="center"/>
        <w:rPr>
          <w:rFonts w:ascii="Calibri" w:hAnsi="Calibri" w:eastAsia="Calibri" w:cs="Times New Roman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от 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30 августа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2024 года  №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60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                                       </w:t>
      </w:r>
    </w:p>
    <w:p>
      <w:pPr>
        <w:pStyle w:val="Normal"/>
        <w:suppressAutoHyphens w:val="true"/>
        <w:spacing w:lineRule="auto" w:line="240" w:before="0" w:after="0"/>
        <w:jc w:val="center"/>
        <w:textAlignment w:val="baseline"/>
        <w:rPr>
          <w:rFonts w:ascii="Times New Roman" w:hAnsi="Times New Roman" w:eastAsia="SimSun" w:cs="Times New Roman"/>
          <w:b/>
          <w:b/>
          <w:kern w:val="2"/>
          <w:sz w:val="28"/>
          <w:szCs w:val="28"/>
          <w:lang w:eastAsia="ru-RU"/>
        </w:rPr>
      </w:pPr>
      <w:r>
        <w:rPr>
          <w:rFonts w:eastAsia="SimSun" w:cs="Times New Roman" w:ascii="Times New Roman" w:hAnsi="Times New Roman"/>
          <w:b/>
          <w:kern w:val="2"/>
          <w:sz w:val="28"/>
          <w:szCs w:val="28"/>
          <w:lang w:eastAsia="ru-RU"/>
        </w:rPr>
      </w:r>
    </w:p>
    <w:p>
      <w:pPr>
        <w:pStyle w:val="Normal"/>
        <w:suppressAutoHyphens w:val="true"/>
        <w:spacing w:lineRule="auto" w:line="240" w:before="0" w:after="0"/>
        <w:jc w:val="center"/>
        <w:textAlignment w:val="baseline"/>
        <w:rPr>
          <w:rFonts w:ascii="Times New Roman" w:hAnsi="Times New Roman" w:eastAsia="SimSun" w:cs="Times New Roman"/>
          <w:b/>
          <w:b/>
          <w:kern w:val="2"/>
          <w:sz w:val="28"/>
          <w:szCs w:val="28"/>
          <w:lang w:eastAsia="ru-RU"/>
        </w:rPr>
      </w:pPr>
      <w:r>
        <w:rPr>
          <w:rFonts w:eastAsia="SimSun" w:cs="Times New Roman" w:ascii="Times New Roman" w:hAnsi="Times New Roman"/>
          <w:b/>
          <w:kern w:val="2"/>
          <w:sz w:val="32"/>
          <w:szCs w:val="32"/>
          <w:lang w:eastAsia="ru-RU"/>
        </w:rPr>
        <w:t>О</w:t>
      </w:r>
      <w:r>
        <w:rPr>
          <w:rFonts w:eastAsia="SimSun" w:cs="Times New Roman" w:ascii="Times New Roman" w:hAnsi="Times New Roman"/>
          <w:b/>
          <w:color w:val="auto"/>
          <w:kern w:val="2"/>
          <w:sz w:val="32"/>
          <w:szCs w:val="32"/>
          <w:lang w:val="ru-RU" w:eastAsia="ru-RU" w:bidi="ar-SA"/>
        </w:rPr>
        <w:t>Б УСТАНОВЛЕНИИ ЗЕМЕЛЬНОГО НАЛОГА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000000"/>
          <w:kern w:val="2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kern w:val="2"/>
          <w:sz w:val="24"/>
          <w:szCs w:val="24"/>
          <w:lang w:eastAsia="ru-RU"/>
        </w:rPr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000000"/>
          <w:kern w:val="2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kern w:val="2"/>
          <w:sz w:val="24"/>
          <w:szCs w:val="24"/>
          <w:lang w:eastAsia="ru-RU"/>
        </w:rPr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Calibri" w:hAnsi="Calibri" w:eastAsia="SimSun" w:cs="Tahoma"/>
          <w:kern w:val="2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В целях приведения нормативных правовых актов в соответствие с </w:t>
      </w:r>
      <w:hyperlink r:id="rId2">
        <w:r>
          <w:rPr>
            <w:rFonts w:eastAsia="Times New Roman" w:cs="Times New Roman" w:ascii="Times New Roman" w:hAnsi="Times New Roman"/>
            <w:kern w:val="2"/>
            <w:sz w:val="24"/>
            <w:szCs w:val="24"/>
            <w:lang w:eastAsia="ru-RU"/>
          </w:rPr>
          <w:t>Налоговым</w:t>
        </w:r>
      </w:hyperlink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 кодексом Российской Федерации и Уставом Мордовско-Козловского сельского поселения Атюрьевского муниципального района, Совет депутатов Мордовско-Козловского сельского поселения решил: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1. Ввести в действие на территории Мордовско-Козловского сельского поселения земельный налог и установить налоговые ставки, порядок и сроки уплаты.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2. Установить налоговые ставки земельного налога в размере: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1) 0,3 процента в отношении земельных участков: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>
      <w:pPr>
        <w:pStyle w:val="Normal"/>
        <w:shd w:val="clear" w:color="auto" w:fill="FFFFFF"/>
        <w:suppressAutoHyphens w:val="true"/>
        <w:spacing w:lineRule="atLeast" w:line="285" w:before="0" w:after="0"/>
        <w:jc w:val="both"/>
        <w:textAlignment w:val="baseline"/>
        <w:rPr>
          <w:rFonts w:ascii="Times New Roman" w:hAnsi="Times New Roman" w:eastAsia="SimSun" w:cs="Tahoma"/>
          <w:kern w:val="2"/>
          <w:sz w:val="28"/>
          <w:szCs w:val="28"/>
          <w:lang w:eastAsia="ru-RU"/>
        </w:rPr>
      </w:pPr>
      <w:bookmarkStart w:id="0" w:name="001395"/>
      <w:bookmarkStart w:id="1" w:name="003687"/>
      <w:bookmarkStart w:id="2" w:name="018394"/>
      <w:bookmarkStart w:id="3" w:name="024760"/>
      <w:bookmarkEnd w:id="0"/>
      <w:bookmarkEnd w:id="1"/>
      <w:bookmarkEnd w:id="2"/>
      <w:bookmarkEnd w:id="3"/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 xml:space="preserve">          </w:t>
      </w:r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>
      <w:pPr>
        <w:pStyle w:val="Normal"/>
        <w:shd w:val="clear" w:color="auto" w:fill="FFFFFF"/>
        <w:suppressAutoHyphens w:val="true"/>
        <w:spacing w:lineRule="atLeast" w:line="285" w:before="0" w:after="0"/>
        <w:jc w:val="both"/>
        <w:textAlignment w:val="baseline"/>
        <w:rPr>
          <w:rFonts w:ascii="Times New Roman" w:hAnsi="Times New Roman" w:eastAsia="SimSun" w:cs="Tahoma"/>
          <w:kern w:val="2"/>
          <w:sz w:val="28"/>
          <w:szCs w:val="28"/>
          <w:lang w:eastAsia="ru-RU"/>
        </w:rPr>
      </w:pPr>
      <w:bookmarkStart w:id="4" w:name="003220"/>
      <w:bookmarkStart w:id="5" w:name="001396"/>
      <w:bookmarkStart w:id="6" w:name="003688"/>
      <w:bookmarkStart w:id="7" w:name="017534"/>
      <w:bookmarkEnd w:id="4"/>
      <w:bookmarkEnd w:id="5"/>
      <w:bookmarkEnd w:id="6"/>
      <w:bookmarkEnd w:id="7"/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 xml:space="preserve">        </w:t>
      </w:r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3">
        <w:r>
          <w:rPr>
            <w:rFonts w:eastAsia="SimSun" w:cs="Tahoma" w:ascii="Times New Roman" w:hAnsi="Times New Roman"/>
            <w:kern w:val="2"/>
            <w:sz w:val="24"/>
            <w:szCs w:val="24"/>
            <w:lang w:eastAsia="ru-RU"/>
          </w:rPr>
          <w:t>законом</w:t>
        </w:r>
      </w:hyperlink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          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2) 1,5 процента в отношении прочих земельных участков.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ab/>
        <w:t>3. Освободить от уплаты земельного налога следующие категории налогоплательщиков: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организации в отношении земельных участков, входящих в состав государственной (муниципальной) казны;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4.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5. 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6. Решение Совета депутатов Мордовско-Козловского сельского поселения от 29.11.2019 №56 «Об установлении земельного налога» признать утратившим силу.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7. Настоящее решение вступает в силу после его официального опубликования в информационном бюллетене Мордовско-Козловского сельского поселения и на официальном сайте в сети Интернет.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540"/>
        <w:jc w:val="both"/>
        <w:textAlignment w:val="baseline"/>
        <w:rPr>
          <w:rFonts w:ascii="Times New Roman" w:hAnsi="Times New Roman" w:eastAsia="Times New Roman" w:cs="Times New Roman"/>
          <w:color w:val="333333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kern w:val="2"/>
          <w:sz w:val="28"/>
          <w:szCs w:val="28"/>
          <w:lang w:eastAsia="ru-RU"/>
        </w:rPr>
      </w:r>
      <w:bookmarkStart w:id="8" w:name="_GoBack"/>
      <w:bookmarkStart w:id="9" w:name="_GoBack"/>
      <w:bookmarkEnd w:id="9"/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540"/>
        <w:jc w:val="both"/>
        <w:textAlignment w:val="baseline"/>
        <w:rPr>
          <w:rFonts w:ascii="Times New Roman" w:hAnsi="Times New Roman" w:eastAsia="Times New Roman" w:cs="Times New Roman"/>
          <w:color w:val="333333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kern w:val="2"/>
          <w:sz w:val="28"/>
          <w:szCs w:val="28"/>
          <w:lang w:eastAsia="ru-RU"/>
        </w:rPr>
      </w:r>
    </w:p>
    <w:p>
      <w:pPr>
        <w:pStyle w:val="Normal"/>
        <w:spacing w:lineRule="auto" w:line="276" w:before="0" w:after="160"/>
        <w:ind w:left="570" w:right="1120" w:hanging="0"/>
        <w:contextualSpacing/>
        <w:jc w:val="right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bidi w:val="0"/>
        <w:spacing w:lineRule="auto" w:line="276" w:before="0" w:after="160"/>
        <w:ind w:left="567" w:right="227" w:hanging="0"/>
        <w:contextualSpacing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Глава</w:t>
      </w:r>
    </w:p>
    <w:p>
      <w:pPr>
        <w:pStyle w:val="Normal"/>
        <w:widowControl/>
        <w:tabs>
          <w:tab w:val="clear" w:pos="708"/>
          <w:tab w:val="left" w:pos="8955" w:leader="none"/>
        </w:tabs>
        <w:bidi w:val="0"/>
        <w:spacing w:lineRule="auto" w:line="276" w:before="0" w:after="160"/>
        <w:ind w:left="567" w:right="227" w:hanging="0"/>
        <w:contextualSpacing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Мордовско-Козловского сельского поселения </w:t>
      </w:r>
    </w:p>
    <w:p>
      <w:pPr>
        <w:pStyle w:val="Normal"/>
        <w:widowControl/>
        <w:bidi w:val="0"/>
        <w:spacing w:lineRule="auto" w:line="276" w:before="0" w:after="160"/>
        <w:ind w:left="567" w:right="227" w:hanging="0"/>
        <w:contextualSpacing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В.Н.Шукшин                       </w:t>
      </w:r>
    </w:p>
    <w:p>
      <w:pPr>
        <w:pStyle w:val="Normal"/>
        <w:spacing w:before="0" w:after="160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276" w:right="566" w:header="0" w:top="709" w:footer="0" w:bottom="1134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rnla-service.scli.ru:8080/rnla-links/ws/content/act/f7de1846-3c6a-47ab-b440-b8e4cea90c68.html" TargetMode="External"/><Relationship Id="rId3" Type="http://schemas.openxmlformats.org/officeDocument/2006/relationships/hyperlink" Target="https://sudact.ru/law/federalnyi-zakon-ot-29072017-n-217-fz-o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LibreOffice/6.4.0.3$Windows_X86_64 LibreOffice_project/b0a288ab3d2d4774cb44b62f04d5d28733ac6df8</Application>
  <Pages>2</Pages>
  <Words>472</Words>
  <Characters>3579</Characters>
  <CharactersWithSpaces>4273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2024-08-07T08:55:00Z</dcterms:created>
  <dc:creator>Admin</dc:creator>
  <dc:description/>
  <dc:language>ru-RU</dc:language>
  <cp:lastModifiedBy/>
  <cp:lastPrinted>2024-09-03T11:07:02Z</cp:lastPrinted>
  <dcterms:modified xsi:type="dcterms:W3CDTF">2024-09-03T11:07:07Z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