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sz w:val="32"/>
          <w:szCs w:val="32"/>
          <w:lang w:eastAsia="ru-RU"/>
        </w:rPr>
        <w:t>АДМИНИСТРАЦИЯ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sz w:val="32"/>
          <w:szCs w:val="32"/>
          <w:lang w:eastAsia="ru-RU"/>
        </w:rPr>
        <w:t xml:space="preserve">  </w:t>
      </w:r>
      <w:r>
        <w:rPr>
          <w:b/>
          <w:bCs/>
          <w:sz w:val="32"/>
          <w:szCs w:val="32"/>
          <w:lang w:eastAsia="ru-RU"/>
        </w:rPr>
        <w:t>МОРДОВСКО-КОЗЛОВСКОГО  СЕЛЬСКОГО ПОСЕЛЕНИЯ АТЮРЬЕВСКОГО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sz w:val="32"/>
          <w:szCs w:val="32"/>
          <w:lang w:eastAsia="ru-RU"/>
        </w:rPr>
        <w:t>ПОСТАНОВЛЕНИЕ</w:t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color w:val="232323"/>
          <w:sz w:val="32"/>
          <w:szCs w:val="32"/>
          <w:lang w:eastAsia="ru-RU"/>
        </w:rPr>
        <w:t xml:space="preserve">      </w:t>
      </w:r>
      <w:r>
        <w:rPr>
          <w:b/>
          <w:bCs/>
          <w:color w:val="232323"/>
          <w:sz w:val="32"/>
          <w:szCs w:val="32"/>
          <w:lang w:eastAsia="ru-RU"/>
        </w:rPr>
        <w:t>от         2024 года  №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b/>
          <w:bCs/>
          <w:color w:val="232323"/>
          <w:sz w:val="32"/>
          <w:szCs w:val="32"/>
          <w:lang w:eastAsia="ru-RU"/>
        </w:rPr>
        <w:t>О РАЗРАБОТКЕ ПРОЕКТОВ ГЕНЕРАЛЬНОГО ПЛАНА И ПРАВИЛ ЗЕМЛЕПОЛЬЗОВАНИЯ И ЗАСТРОЙКИ МУНИЦИПАЛЬНОГО ОБРАЗОВАНИЯ МОРДОВСКО-КОЗЛОВСКОЕ СЕЛЬСКОЕ ПОСЕЛЕНИЕ АТЮРЬЕВСКОГО МУНИЦИПАЛЬНОГО РАЙОНА РЕСПУБЛИКИ МОРДОВИЯ</w:t>
      </w:r>
    </w:p>
    <w:p>
      <w:pPr>
        <w:pStyle w:val="Style18"/>
        <w:ind w:left="0" w:hanging="0"/>
        <w:rPr>
          <w:sz w:val="30"/>
        </w:rPr>
      </w:pPr>
      <w:r>
        <w:rPr>
          <w:sz w:val="30"/>
        </w:rPr>
      </w:r>
    </w:p>
    <w:p>
      <w:pPr>
        <w:pStyle w:val="Style18"/>
        <w:spacing w:before="4" w:after="0"/>
        <w:ind w:left="0" w:hanging="0"/>
        <w:rPr>
          <w:sz w:val="25"/>
        </w:rPr>
      </w:pPr>
      <w:r>
        <w:rPr>
          <w:sz w:val="25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color w:val="232323"/>
          <w:sz w:val="24"/>
          <w:szCs w:val="24"/>
        </w:rPr>
        <w:t>В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соответствии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Градостроительным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кодексом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Российской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Федерации,</w:t>
      </w:r>
      <w:r>
        <w:rPr>
          <w:color w:val="232323"/>
          <w:spacing w:val="-67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Федеральным законом от 06.10.2003 № 131-ФЗ «Об общих принципах организации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местного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самоуправления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в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Российской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Федерации»,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pacing w:val="1"/>
          <w:sz w:val="24"/>
          <w:szCs w:val="24"/>
        </w:rPr>
        <w:t>У</w:t>
      </w:r>
      <w:r>
        <w:rPr>
          <w:color w:val="232323"/>
          <w:sz w:val="24"/>
          <w:szCs w:val="24"/>
        </w:rPr>
        <w:t>ставом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муниципального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образования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Мордовско-Козловское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сельское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поселение,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в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целях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выполнения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задач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градостроительного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зонирования,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обеспечения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осуществлении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градостроительной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деятельности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благоприятных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условий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жизнедеятельности,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также прав и законных интересов физических и юридических лиц, администрация Мордовско-Козловского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сельского поселения Атюрьевского муниципального района Республики Мордовия</w:t>
      </w:r>
      <w:r>
        <w:rPr>
          <w:color w:val="232323"/>
          <w:spacing w:val="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постановляет: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4"/>
        </w:numPr>
        <w:jc w:val="both"/>
        <w:rPr>
          <w:color w:val="232323"/>
          <w:sz w:val="28"/>
        </w:rPr>
      </w:pPr>
      <w:r>
        <w:rPr>
          <w:color w:val="23232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Разработать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проект Генерального плана и Правил землепользования и застройки муниципального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образования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Мордовско-Козловское сельское поселение Атюрьевского муниципального района Республики Мордовия</w:t>
      </w:r>
      <w:r>
        <w:rPr>
          <w:color w:val="232323"/>
          <w:spacing w:val="-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(далее -</w:t>
      </w:r>
      <w:r>
        <w:rPr>
          <w:color w:val="232323"/>
          <w:spacing w:val="-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проект Генплана и ПЗЗ).</w:t>
      </w:r>
    </w:p>
    <w:p>
      <w:pPr>
        <w:pStyle w:val="Normal"/>
        <w:numPr>
          <w:ilvl w:val="0"/>
          <w:numId w:val="4"/>
        </w:numPr>
        <w:jc w:val="both"/>
        <w:rPr>
          <w:color w:val="232323"/>
          <w:sz w:val="28"/>
        </w:rPr>
      </w:pPr>
      <w:r>
        <w:rPr>
          <w:color w:val="232323"/>
          <w:sz w:val="24"/>
          <w:szCs w:val="24"/>
        </w:rPr>
        <w:t>Утвердить порядок и сроки проведения работ по разработке проектов Генплана и  ПЗЗ согласно</w:t>
      </w:r>
      <w:r>
        <w:rPr>
          <w:color w:val="232323"/>
          <w:spacing w:val="-67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приложению</w:t>
      </w:r>
      <w:r>
        <w:rPr>
          <w:color w:val="232323"/>
          <w:spacing w:val="-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№1 к</w:t>
      </w:r>
      <w:r>
        <w:rPr>
          <w:color w:val="232323"/>
          <w:spacing w:val="-4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настоящему</w:t>
      </w:r>
      <w:r>
        <w:rPr>
          <w:color w:val="232323"/>
          <w:spacing w:val="-4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постановлению.</w:t>
      </w:r>
    </w:p>
    <w:p>
      <w:pPr>
        <w:pStyle w:val="Normal"/>
        <w:numPr>
          <w:ilvl w:val="0"/>
          <w:numId w:val="4"/>
        </w:numPr>
        <w:jc w:val="both"/>
        <w:rPr>
          <w:color w:val="232323"/>
          <w:sz w:val="28"/>
        </w:rPr>
      </w:pPr>
      <w:r>
        <w:rPr>
          <w:sz w:val="24"/>
          <w:szCs w:val="24"/>
        </w:rPr>
        <w:t>Утвердить состав комиссии по подготовке проектов Генплана и  ПЗЗ согласно приложению №2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настоящему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постановлению.</w:t>
      </w:r>
    </w:p>
    <w:p>
      <w:pPr>
        <w:pStyle w:val="Normal"/>
        <w:numPr>
          <w:ilvl w:val="0"/>
          <w:numId w:val="4"/>
        </w:numPr>
        <w:jc w:val="both"/>
        <w:rPr>
          <w:sz w:val="28"/>
        </w:rPr>
      </w:pPr>
      <w:r>
        <w:rPr>
          <w:sz w:val="24"/>
          <w:szCs w:val="24"/>
        </w:rPr>
        <w:t>Утвердить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Положение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подготовке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 Генплана и  ПЗЗ согласно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приложению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№3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настоящему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постановлению.</w:t>
      </w:r>
    </w:p>
    <w:p>
      <w:pPr>
        <w:pStyle w:val="Normal"/>
        <w:numPr>
          <w:ilvl w:val="0"/>
          <w:numId w:val="4"/>
        </w:numPr>
        <w:jc w:val="both"/>
        <w:rPr>
          <w:sz w:val="28"/>
        </w:rPr>
      </w:pPr>
      <w:r>
        <w:rPr>
          <w:sz w:val="24"/>
          <w:szCs w:val="24"/>
        </w:rPr>
        <w:t>Установить порядок направления заинтересованными лицами предложений 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проекту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ПЗЗ согласно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приложению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№4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настоящему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постановлению.</w:t>
      </w:r>
    </w:p>
    <w:p>
      <w:pPr>
        <w:pStyle w:val="Normal"/>
        <w:numPr>
          <w:ilvl w:val="0"/>
          <w:numId w:val="4"/>
        </w:numPr>
        <w:jc w:val="both"/>
        <w:rPr>
          <w:sz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Опубликовать (обнародовать) настоящее постановление на официальном портале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информации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Республики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Мордовия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официальном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сайте</w:t>
      </w:r>
      <w:r>
        <w:rPr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Мордовско-Козловского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сельского поселения Атюрьевского муниципального района.</w:t>
      </w:r>
    </w:p>
    <w:p>
      <w:pPr>
        <w:pStyle w:val="Normal"/>
        <w:numPr>
          <w:ilvl w:val="0"/>
          <w:numId w:val="4"/>
        </w:numPr>
        <w:jc w:val="both"/>
        <w:rPr>
          <w:color w:val="232323"/>
          <w:sz w:val="28"/>
        </w:rPr>
      </w:pPr>
      <w:r>
        <w:rPr>
          <w:color w:val="232323"/>
          <w:sz w:val="24"/>
          <w:szCs w:val="24"/>
        </w:rPr>
        <w:t>Контроль</w:t>
      </w:r>
      <w:r>
        <w:rPr>
          <w:color w:val="232323"/>
          <w:spacing w:val="-4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исполнением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настоящего</w:t>
      </w:r>
      <w:r>
        <w:rPr>
          <w:color w:val="232323"/>
          <w:spacing w:val="-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постановления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оставляю</w:t>
      </w:r>
      <w:r>
        <w:rPr>
          <w:color w:val="232323"/>
          <w:spacing w:val="-4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</w:t>
      </w:r>
      <w:r>
        <w:rPr>
          <w:color w:val="232323"/>
          <w:spacing w:val="-4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собой.</w:t>
      </w:r>
    </w:p>
    <w:p>
      <w:pPr>
        <w:pStyle w:val="Normal"/>
        <w:numPr>
          <w:ilvl w:val="0"/>
          <w:numId w:val="4"/>
        </w:numPr>
        <w:jc w:val="both"/>
        <w:rPr>
          <w:color w:val="232323"/>
          <w:sz w:val="28"/>
        </w:rPr>
      </w:pPr>
      <w:r>
        <w:rPr>
          <w:sz w:val="24"/>
          <w:szCs w:val="24"/>
        </w:rPr>
        <w:t>Постановление вступает в силу с момента подписания.</w:t>
      </w:r>
    </w:p>
    <w:p>
      <w:pPr>
        <w:pStyle w:val="Normal"/>
        <w:jc w:val="both"/>
        <w:rPr>
          <w:sz w:val="30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5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color w:val="232323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Глава</w:t>
      </w:r>
    </w:p>
    <w:p>
      <w:pPr>
        <w:pStyle w:val="Normal"/>
        <w:jc w:val="right"/>
        <w:rPr>
          <w:sz w:val="28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Мордовско-Козловского сельского поселения</w:t>
      </w:r>
    </w:p>
    <w:p>
      <w:pPr>
        <w:sectPr>
          <w:type w:val="nextPage"/>
          <w:pgSz w:w="11906" w:h="16838"/>
          <w:pgMar w:left="920" w:right="340" w:header="0" w:top="116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Normal"/>
        <w:jc w:val="right"/>
        <w:rPr>
          <w:sz w:val="28"/>
        </w:rPr>
      </w:pPr>
      <w:r>
        <w:rPr>
          <w:sz w:val="24"/>
          <w:szCs w:val="24"/>
        </w:rPr>
        <w:t xml:space="preserve">                                          </w:t>
      </w:r>
      <w:r>
        <w:rPr>
          <w:rFonts w:eastAsia="Times New Roman" w:cs="Times New Roman"/>
          <w:sz w:val="24"/>
          <w:szCs w:val="24"/>
        </w:rPr>
        <w:t>В.Н.Шукшин</w:t>
      </w:r>
    </w:p>
    <w:p>
      <w:pPr>
        <w:pStyle w:val="Normal"/>
        <w:rPr>
          <w:color w:val="232323"/>
        </w:rPr>
      </w:pPr>
      <w:r>
        <w:rPr>
          <w:sz w:val="24"/>
          <w:szCs w:val="24"/>
        </w:rPr>
        <w:t>Приложение № 1</w:t>
      </w:r>
    </w:p>
    <w:p>
      <w:pPr>
        <w:pStyle w:val="Normal"/>
        <w:rPr>
          <w:color w:val="232323"/>
          <w:spacing w:val="-8"/>
        </w:rPr>
      </w:pPr>
      <w:r>
        <w:rPr>
          <w:color w:val="23232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</w:t>
      </w:r>
      <w:r>
        <w:rPr>
          <w:color w:val="232323"/>
          <w:spacing w:val="-67"/>
          <w:sz w:val="24"/>
          <w:szCs w:val="24"/>
        </w:rPr>
        <w:t xml:space="preserve">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>
      <w:pPr>
        <w:pStyle w:val="Normal"/>
        <w:rPr>
          <w:color w:val="232323"/>
          <w:spacing w:val="-8"/>
        </w:rPr>
      </w:pPr>
      <w:r>
        <w:rPr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rPr>
          <w:color w:val="232323"/>
          <w:spacing w:val="-8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         </w:t>
      </w:r>
      <w:r>
        <w:rPr>
          <w:color w:val="232323"/>
          <w:sz w:val="24"/>
          <w:szCs w:val="24"/>
        </w:rPr>
        <w:t>2024 №</w:t>
      </w:r>
    </w:p>
    <w:p>
      <w:pPr>
        <w:pStyle w:val="Normal"/>
        <w:rPr>
          <w:sz w:val="28"/>
        </w:rPr>
      </w:pPr>
      <w:r>
        <w:rPr>
          <w:sz w:val="24"/>
          <w:szCs w:val="24"/>
        </w:rPr>
      </w:r>
    </w:p>
    <w:p>
      <w:pPr>
        <w:pStyle w:val="Normal"/>
        <w:rPr>
          <w:b/>
          <w:b/>
          <w:sz w:val="28"/>
        </w:rPr>
      </w:pPr>
      <w:r>
        <w:rPr>
          <w:b/>
          <w:color w:val="232323"/>
          <w:sz w:val="24"/>
          <w:szCs w:val="24"/>
        </w:rPr>
        <w:t>Порядок</w:t>
      </w:r>
      <w:r>
        <w:rPr>
          <w:b/>
          <w:color w:val="232323"/>
          <w:spacing w:val="-5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и</w:t>
      </w:r>
      <w:r>
        <w:rPr>
          <w:b/>
          <w:color w:val="232323"/>
          <w:spacing w:val="-5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сроки</w:t>
      </w:r>
      <w:r>
        <w:rPr>
          <w:b/>
          <w:color w:val="232323"/>
          <w:spacing w:val="-5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проведения</w:t>
      </w:r>
      <w:r>
        <w:rPr>
          <w:b/>
          <w:color w:val="232323"/>
          <w:spacing w:val="-5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работ</w:t>
      </w:r>
      <w:r>
        <w:rPr>
          <w:b/>
          <w:color w:val="232323"/>
          <w:spacing w:val="-3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по</w:t>
      </w:r>
      <w:r>
        <w:rPr>
          <w:b/>
          <w:color w:val="232323"/>
          <w:spacing w:val="-2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разработке</w:t>
      </w:r>
      <w:r>
        <w:rPr>
          <w:b/>
          <w:color w:val="232323"/>
          <w:spacing w:val="-3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 xml:space="preserve">проектов Генерального плана и </w:t>
      </w:r>
      <w:r>
        <w:rPr>
          <w:b/>
          <w:color w:val="232323"/>
          <w:spacing w:val="-3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Правил</w:t>
      </w:r>
      <w:r>
        <w:rPr>
          <w:b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землепользования и застройки</w:t>
      </w:r>
      <w:r>
        <w:rPr>
          <w:b/>
          <w:color w:val="232323"/>
          <w:spacing w:val="1"/>
          <w:sz w:val="24"/>
          <w:szCs w:val="24"/>
        </w:rPr>
        <w:t xml:space="preserve"> </w:t>
      </w:r>
      <w:r>
        <w:rPr>
          <w:b/>
          <w:color w:val="232323"/>
          <w:sz w:val="24"/>
          <w:szCs w:val="24"/>
        </w:rPr>
        <w:t>муниципального образования Мордовско-Козловское сельское поселение Атюрьевского муниципального района Республики Мордовия</w:t>
      </w:r>
    </w:p>
    <w:p>
      <w:pPr>
        <w:pStyle w:val="Normal"/>
        <w:rPr>
          <w:b/>
          <w:b/>
          <w:sz w:val="20"/>
        </w:rPr>
      </w:pPr>
      <w:r>
        <w:rPr>
          <w:sz w:val="24"/>
          <w:szCs w:val="24"/>
        </w:rPr>
      </w:r>
    </w:p>
    <w:p>
      <w:pPr>
        <w:pStyle w:val="Normal"/>
        <w:rPr>
          <w:b/>
          <w:b/>
          <w:sz w:val="20"/>
        </w:rPr>
      </w:pPr>
      <w:r>
        <w:rPr>
          <w:sz w:val="24"/>
          <w:szCs w:val="24"/>
        </w:rPr>
      </w:r>
    </w:p>
    <w:p>
      <w:pPr>
        <w:pStyle w:val="Normal"/>
        <w:rPr>
          <w:b/>
          <w:b/>
          <w:sz w:val="16"/>
        </w:rPr>
      </w:pPr>
      <w:r>
        <w:rPr>
          <w:sz w:val="24"/>
          <w:szCs w:val="24"/>
        </w:rPr>
      </w:r>
    </w:p>
    <w:tbl>
      <w:tblPr>
        <w:tblStyle w:val="TableNormal"/>
        <w:tblW w:w="10424" w:type="dxa"/>
        <w:jc w:val="left"/>
        <w:tblInd w:w="11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84"/>
        <w:gridCol w:w="5381"/>
        <w:gridCol w:w="4559"/>
      </w:tblGrid>
      <w:tr>
        <w:trPr>
          <w:trHeight w:val="321" w:hRule="atLeast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сроки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исполнения</w:t>
            </w:r>
          </w:p>
        </w:tc>
      </w:tr>
      <w:tr>
        <w:trPr>
          <w:trHeight w:val="3215" w:hRule="atLeast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Обнародование</w:t>
              <w:tab/>
              <w:tab/>
            </w:r>
            <w:r>
              <w:rPr>
                <w:spacing w:val="-1"/>
                <w:sz w:val="24"/>
                <w:szCs w:val="24"/>
                <w:lang w:val="ru-RU"/>
              </w:rPr>
              <w:t>постановления</w:t>
            </w:r>
            <w:r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Администрации Мордовско-Козловского сельского поселения Атюрьевского муниципального района Республики Мордовия «О разработке проектов Генерального плана и  Правил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землепользования и </w:t>
            </w:r>
            <w:r>
              <w:rPr>
                <w:spacing w:val="-1"/>
                <w:sz w:val="24"/>
                <w:szCs w:val="24"/>
                <w:lang w:val="ru-RU"/>
              </w:rPr>
              <w:t>застройки</w:t>
            </w:r>
            <w:r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муниципального образования Мордовско-Козловское сельское поселение Атюрьевского муниципального района Республики Мордовия»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течение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пяти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дней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даты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принятия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постановления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 разработке проектов Генерального плана и  Правил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землепользования и 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застройки </w:t>
            </w:r>
            <w:r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муниципального образования Мордовско-Козловское сельское поселение Атюрьевского муниципального района Республики Мордовия»</w:t>
            </w:r>
          </w:p>
        </w:tc>
      </w:tr>
      <w:tr>
        <w:trPr>
          <w:trHeight w:val="637" w:hRule="atLeast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Разработка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проектов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Генерального плана и 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ПЗЗ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Определить</w:t>
              <w:tab/>
              <w:t>заданием на проектирование</w:t>
            </w:r>
          </w:p>
        </w:tc>
      </w:tr>
      <w:tr>
        <w:trPr>
          <w:trHeight w:val="643" w:hRule="atLeast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Принятие</w:t>
              <w:tab/>
              <w:t>решения</w:t>
              <w:tab/>
              <w:t>о</w:t>
              <w:tab/>
              <w:t>проведении публичных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слушаний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проектам Генерального плана и 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ПЗЗ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</w:t>
            </w:r>
            <w:r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более</w:t>
            </w:r>
            <w:r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дней</w:t>
            </w:r>
            <w:r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</w:t>
            </w:r>
            <w:r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дня</w:t>
            </w:r>
            <w:r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получения </w:t>
            </w:r>
            <w:r>
              <w:rPr>
                <w:sz w:val="24"/>
                <w:szCs w:val="24"/>
              </w:rPr>
              <w:t>проекта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ПЗЗ</w:t>
            </w:r>
          </w:p>
        </w:tc>
      </w:tr>
      <w:tr>
        <w:trPr>
          <w:trHeight w:val="966" w:hRule="atLeast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  <w:tab/>
              <w:t>и</w:t>
              <w:tab/>
              <w:t>проведение</w:t>
              <w:tab/>
            </w:r>
            <w:r>
              <w:rPr>
                <w:spacing w:val="-1"/>
                <w:sz w:val="24"/>
                <w:szCs w:val="24"/>
                <w:lang w:val="ru-RU"/>
              </w:rPr>
              <w:t>публичных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слушаний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проектам Генерального плана и 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ПЗЗ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  <w:tab/>
              <w:t>месяц</w:t>
              <w:tab/>
              <w:t>с</w:t>
              <w:tab/>
              <w:t>момента</w:t>
              <w:tab/>
            </w:r>
            <w:r>
              <w:rPr>
                <w:spacing w:val="-1"/>
                <w:sz w:val="24"/>
                <w:szCs w:val="24"/>
                <w:lang w:val="ru-RU"/>
              </w:rPr>
              <w:t>принятия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решения</w:t>
            </w:r>
            <w:r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проведении</w:t>
            </w:r>
            <w:r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публичных </w:t>
            </w:r>
            <w:r>
              <w:rPr>
                <w:sz w:val="24"/>
                <w:szCs w:val="24"/>
              </w:rPr>
              <w:t>слушаний</w:t>
            </w:r>
          </w:p>
        </w:tc>
      </w:tr>
      <w:tr>
        <w:trPr>
          <w:trHeight w:val="964" w:hRule="atLeast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внесение</w:t>
              <w:tab/>
              <w:t>изменений</w:t>
              <w:tab/>
              <w:t>в</w:t>
              <w:tab/>
              <w:t xml:space="preserve">проекты Генерального плана и 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ПЗЗ </w:t>
            </w:r>
            <w:r>
              <w:rPr>
                <w:spacing w:val="-1"/>
                <w:sz w:val="24"/>
                <w:szCs w:val="24"/>
                <w:lang w:val="ru-RU"/>
              </w:rPr>
              <w:t>по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 </w:t>
            </w:r>
            <w:r>
              <w:rPr>
                <w:sz w:val="24"/>
                <w:szCs w:val="24"/>
                <w:lang w:val="ru-RU"/>
              </w:rPr>
              <w:t>результатам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публичных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слушаний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случае</w:t>
            </w:r>
            <w:r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необходимости</w:t>
            </w:r>
            <w:r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</w:t>
            </w:r>
            <w:r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более 10</w:t>
              <w:tab/>
              <w:t>дней</w:t>
              <w:tab/>
              <w:t>с</w:t>
              <w:tab/>
              <w:t>момента</w:t>
              <w:tab/>
            </w:r>
            <w:r>
              <w:rPr>
                <w:spacing w:val="-1"/>
                <w:sz w:val="24"/>
                <w:szCs w:val="24"/>
                <w:lang w:val="ru-RU"/>
              </w:rPr>
              <w:t>окончания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публичных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слушаний.</w:t>
            </w:r>
          </w:p>
        </w:tc>
      </w:tr>
      <w:tr>
        <w:trPr>
          <w:trHeight w:val="1288" w:hRule="atLeast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Утверждение</w:t>
            </w:r>
            <w:r>
              <w:rPr>
                <w:spacing w:val="44"/>
                <w:sz w:val="24"/>
                <w:szCs w:val="24"/>
                <w:lang w:val="ru-RU"/>
              </w:rPr>
              <w:t xml:space="preserve"> Генерального плана и </w:t>
            </w:r>
            <w:r>
              <w:rPr>
                <w:sz w:val="24"/>
                <w:szCs w:val="24"/>
                <w:lang w:val="ru-RU"/>
              </w:rPr>
              <w:t>Правил</w:t>
            </w:r>
            <w:r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землепользования</w:t>
            </w:r>
            <w:r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 </w:t>
            </w:r>
            <w:r>
              <w:rPr>
                <w:sz w:val="24"/>
                <w:szCs w:val="24"/>
                <w:lang w:val="ru-RU"/>
              </w:rPr>
              <w:t xml:space="preserve">застройки муниципального </w:t>
            </w:r>
            <w:r>
              <w:rPr>
                <w:spacing w:val="-1"/>
                <w:sz w:val="24"/>
                <w:szCs w:val="24"/>
                <w:lang w:val="ru-RU"/>
              </w:rPr>
              <w:t>образования</w:t>
            </w:r>
          </w:p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Мордовско-Козловское</w:t>
            </w:r>
            <w:r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сельское</w:t>
            </w:r>
            <w:r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поселение</w:t>
            </w:r>
            <w:r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Атюрьевского муниципального район</w:t>
            </w:r>
            <w:r>
              <w:rPr>
                <w:sz w:val="24"/>
                <w:szCs w:val="24"/>
                <w:lang w:val="ru-RU"/>
              </w:rPr>
              <w:t xml:space="preserve">а  </w:t>
            </w:r>
            <w:r>
              <w:rPr>
                <w:sz w:val="24"/>
                <w:szCs w:val="24"/>
                <w:lang w:val="ru-RU"/>
              </w:rPr>
              <w:t>Республики Мордовия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планом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</w:t>
            </w:r>
          </w:p>
        </w:tc>
      </w:tr>
      <w:tr>
        <w:trPr>
          <w:trHeight w:val="1288" w:hRule="atLeast"/>
        </w:trPr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Опубликование</w:t>
              <w:tab/>
            </w:r>
            <w:r>
              <w:rPr>
                <w:spacing w:val="-1"/>
                <w:sz w:val="24"/>
                <w:szCs w:val="24"/>
                <w:lang w:val="ru-RU"/>
              </w:rPr>
              <w:t>(обнародование)</w:t>
            </w:r>
            <w:r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утвержденных Генерального плана и Правил землепользования и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застройки  </w:t>
            </w:r>
            <w:r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муниципального  </w:t>
            </w:r>
            <w:r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образования Мордовско-Козловское сельское поселение Атюрьевского муниципального    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района </w:t>
            </w:r>
            <w:r>
              <w:rPr>
                <w:sz w:val="24"/>
                <w:szCs w:val="24"/>
              </w:rPr>
              <w:t>Республики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Мордовия</w:t>
            </w:r>
          </w:p>
        </w:tc>
        <w:tc>
          <w:tcPr>
            <w:tcW w:w="4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течение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месяца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после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принятия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решения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утверждении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проекта</w:t>
            </w:r>
            <w:r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ПЗЗ</w:t>
            </w:r>
          </w:p>
        </w:tc>
      </w:tr>
    </w:tbl>
    <w:p>
      <w:pPr>
        <w:sectPr>
          <w:type w:val="nextPage"/>
          <w:pgSz w:w="11906" w:h="16838"/>
          <w:pgMar w:left="920" w:right="340" w:header="0" w:top="104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jc w:val="right"/>
        <w:rPr>
          <w:color w:val="232323"/>
        </w:rPr>
      </w:pPr>
      <w:r>
        <w:rPr>
          <w:sz w:val="24"/>
          <w:szCs w:val="24"/>
        </w:rPr>
        <w:t>Приложение № 2</w:t>
      </w:r>
    </w:p>
    <w:p>
      <w:pPr>
        <w:pStyle w:val="Normal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</w:t>
      </w:r>
      <w:r>
        <w:rPr>
          <w:color w:val="232323"/>
          <w:spacing w:val="-67"/>
          <w:sz w:val="24"/>
          <w:szCs w:val="24"/>
        </w:rPr>
        <w:t xml:space="preserve">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>
      <w:pPr>
        <w:pStyle w:val="Normal"/>
        <w:jc w:val="right"/>
        <w:rPr>
          <w:color w:val="232323"/>
          <w:spacing w:val="-8"/>
        </w:rPr>
      </w:pPr>
      <w:r>
        <w:rPr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            </w:t>
      </w:r>
      <w:r>
        <w:rPr>
          <w:color w:val="232323"/>
          <w:sz w:val="24"/>
          <w:szCs w:val="24"/>
        </w:rPr>
        <w:t>2024 №</w:t>
      </w:r>
    </w:p>
    <w:p>
      <w:pPr>
        <w:pStyle w:val="Normal"/>
        <w:rPr>
          <w:sz w:val="28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bCs/>
          <w:sz w:val="24"/>
          <w:szCs w:val="24"/>
        </w:rPr>
        <w:t>СОСТАВ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bCs/>
          <w:color w:val="232323"/>
          <w:sz w:val="24"/>
          <w:szCs w:val="24"/>
        </w:rPr>
        <w:t xml:space="preserve">комиссии по подготовке проектов Генерального плана и Правил землепользования </w:t>
      </w:r>
      <w:bookmarkStart w:id="0" w:name="_GoBack"/>
      <w:bookmarkEnd w:id="0"/>
      <w:r>
        <w:rPr>
          <w:b/>
          <w:bCs/>
          <w:color w:val="232323"/>
          <w:sz w:val="24"/>
          <w:szCs w:val="24"/>
        </w:rPr>
        <w:t>и застройки</w:t>
      </w:r>
      <w:r>
        <w:rPr>
          <w:b/>
          <w:bCs/>
          <w:color w:val="232323"/>
          <w:spacing w:val="1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муниципального образования Мордовско-Козловское сельское поселение Атюрьевского муниципального района Республики Мордовия</w:t>
      </w:r>
    </w:p>
    <w:p>
      <w:pPr>
        <w:pStyle w:val="Normal"/>
        <w:rPr>
          <w:b/>
          <w:b/>
        </w:rPr>
      </w:pPr>
      <w:r>
        <w:rPr>
          <w:sz w:val="24"/>
          <w:szCs w:val="24"/>
        </w:rPr>
      </w:r>
    </w:p>
    <w:tbl>
      <w:tblPr>
        <w:tblStyle w:val="TableNormal"/>
        <w:tblW w:w="10425" w:type="dxa"/>
        <w:jc w:val="left"/>
        <w:tblInd w:w="11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75"/>
        <w:gridCol w:w="71"/>
        <w:gridCol w:w="7978"/>
      </w:tblGrid>
      <w:tr>
        <w:trPr>
          <w:trHeight w:val="967" w:hRule="atLeast"/>
        </w:trPr>
        <w:tc>
          <w:tcPr>
            <w:tcW w:w="2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Шукшин В.Н.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color w:val="232323"/>
                <w:sz w:val="24"/>
                <w:szCs w:val="24"/>
                <w:lang w:val="ru-RU"/>
              </w:rPr>
              <w:t>председатель комиссии, Глава Мордовско-Козловского сельского поселения</w:t>
            </w:r>
            <w:r>
              <w:rPr>
                <w:color w:val="232323"/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 xml:space="preserve"> Атюрьевского </w:t>
            </w:r>
            <w:r>
              <w:rPr>
                <w:color w:val="232323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муниципального</w:t>
            </w:r>
            <w:r>
              <w:rPr>
                <w:color w:val="232323"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района</w:t>
            </w:r>
            <w:r>
              <w:rPr>
                <w:color w:val="232323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Республики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Мордовия</w:t>
            </w:r>
          </w:p>
        </w:tc>
      </w:tr>
      <w:tr>
        <w:trPr>
          <w:trHeight w:val="642" w:hRule="atLeast"/>
        </w:trPr>
        <w:tc>
          <w:tcPr>
            <w:tcW w:w="2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Вельмова Е.В.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color w:val="232323"/>
                <w:sz w:val="24"/>
                <w:szCs w:val="24"/>
                <w:lang w:val="ru-RU"/>
              </w:rPr>
              <w:t>заместитель</w:t>
            </w:r>
            <w:r>
              <w:rPr>
                <w:color w:val="232323"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председателя</w:t>
            </w:r>
            <w:r>
              <w:rPr>
                <w:color w:val="232323"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 xml:space="preserve">комиссии, </w:t>
            </w:r>
            <w:r>
              <w:rPr>
                <w:color w:val="232323"/>
                <w:sz w:val="24"/>
                <w:szCs w:val="24"/>
                <w:lang w:val="ru-RU"/>
              </w:rPr>
              <w:t>з</w:t>
            </w:r>
            <w:r>
              <w:rPr>
                <w:color w:val="232323"/>
                <w:sz w:val="24"/>
                <w:szCs w:val="24"/>
                <w:lang w:val="ru-RU"/>
              </w:rPr>
              <w:t>аместитель главы Мордовско-Козловского сельского поселения</w:t>
            </w:r>
            <w:r>
              <w:rPr>
                <w:color w:val="232323"/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 xml:space="preserve"> Атюрьевского </w:t>
            </w:r>
            <w:r>
              <w:rPr>
                <w:color w:val="232323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муниципального</w:t>
            </w:r>
            <w:r>
              <w:rPr>
                <w:color w:val="232323"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района</w:t>
            </w:r>
            <w:r>
              <w:rPr>
                <w:color w:val="232323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Республики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Мордовия</w:t>
            </w:r>
          </w:p>
        </w:tc>
      </w:tr>
      <w:tr>
        <w:trPr>
          <w:trHeight w:val="964" w:hRule="atLeast"/>
        </w:trPr>
        <w:tc>
          <w:tcPr>
            <w:tcW w:w="2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Ермолаева Е.И.</w:t>
            </w:r>
          </w:p>
        </w:tc>
        <w:tc>
          <w:tcPr>
            <w:tcW w:w="7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color w:val="232323"/>
                <w:sz w:val="24"/>
                <w:szCs w:val="24"/>
                <w:lang w:val="ru-RU"/>
              </w:rPr>
              <w:t>секретарь комиссии, главный бухгалтер Мордовско-Козловского сельского поселения</w:t>
            </w:r>
            <w:r>
              <w:rPr>
                <w:color w:val="232323"/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 xml:space="preserve"> Атюрьевского </w:t>
            </w:r>
            <w:r>
              <w:rPr>
                <w:color w:val="232323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муниципального</w:t>
            </w:r>
            <w:r>
              <w:rPr>
                <w:color w:val="232323"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>района</w:t>
            </w:r>
            <w:r>
              <w:rPr>
                <w:color w:val="232323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color w:val="232323"/>
                <w:sz w:val="24"/>
                <w:szCs w:val="24"/>
                <w:lang w:val="ru-RU"/>
              </w:rPr>
              <w:t xml:space="preserve">Республики </w:t>
            </w:r>
            <w:r>
              <w:rPr>
                <w:color w:val="232323"/>
                <w:sz w:val="24"/>
                <w:szCs w:val="24"/>
              </w:rPr>
              <w:t>Мордовия</w:t>
            </w:r>
          </w:p>
        </w:tc>
      </w:tr>
      <w:tr>
        <w:trPr>
          <w:trHeight w:val="323" w:hRule="atLeast"/>
        </w:trPr>
        <w:tc>
          <w:tcPr>
            <w:tcW w:w="10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color w:val="232323"/>
                <w:sz w:val="24"/>
                <w:szCs w:val="24"/>
              </w:rPr>
              <w:t>члены</w:t>
            </w:r>
            <w:r>
              <w:rPr>
                <w:color w:val="232323"/>
                <w:spacing w:val="-3"/>
                <w:sz w:val="24"/>
                <w:szCs w:val="24"/>
              </w:rPr>
              <w:t xml:space="preserve"> </w:t>
            </w:r>
            <w:r>
              <w:rPr>
                <w:color w:val="232323"/>
                <w:sz w:val="24"/>
                <w:szCs w:val="24"/>
              </w:rPr>
              <w:t>комиссии</w:t>
            </w:r>
          </w:p>
        </w:tc>
      </w:tr>
      <w:tr>
        <w:trPr>
          <w:trHeight w:val="964" w:hRule="atLeast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Шукшина Т.Д.</w:t>
            </w:r>
          </w:p>
        </w:tc>
        <w:tc>
          <w:tcPr>
            <w:tcW w:w="804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rFonts w:eastAsia="Times New Roman" w:cs="Times New Roman"/>
                <w:color w:val="232323"/>
                <w:sz w:val="24"/>
                <w:szCs w:val="24"/>
                <w:lang w:val="ru-RU"/>
              </w:rPr>
              <w:t>депутат Совета депутатов Мордовско-Козловского сельского поселения</w:t>
            </w:r>
            <w:r>
              <w:rPr>
                <w:color w:val="232323"/>
                <w:sz w:val="24"/>
                <w:szCs w:val="24"/>
                <w:lang w:val="ru-RU"/>
              </w:rPr>
              <w:t xml:space="preserve"> Атюрьевского муниципального района Республики Мордовия</w:t>
            </w:r>
            <w:r>
              <w:rPr>
                <w:color w:val="232323"/>
                <w:spacing w:val="-1"/>
                <w:sz w:val="24"/>
                <w:szCs w:val="24"/>
                <w:lang w:val="ru-RU"/>
              </w:rPr>
              <w:t xml:space="preserve"> </w:t>
            </w:r>
          </w:p>
        </w:tc>
      </w:tr>
      <w:tr>
        <w:trPr>
          <w:trHeight w:val="964" w:hRule="atLeast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28"/>
              </w:rPr>
            </w:pPr>
            <w:r>
              <w:rPr>
                <w:sz w:val="24"/>
                <w:szCs w:val="24"/>
              </w:rPr>
              <w:t>Макашкина Т.Ф.</w:t>
            </w:r>
          </w:p>
        </w:tc>
        <w:tc>
          <w:tcPr>
            <w:tcW w:w="804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lang w:val="ru-RU"/>
              </w:rPr>
            </w:pPr>
            <w:r>
              <w:rPr>
                <w:rFonts w:eastAsia="Times New Roman" w:cs="Times New Roman"/>
                <w:color w:val="232323"/>
                <w:sz w:val="24"/>
                <w:szCs w:val="24"/>
                <w:lang w:val="ru-RU"/>
              </w:rPr>
              <w:t>депутат Совета депутатов Мордовско-Козловского сельского поселения</w:t>
            </w:r>
            <w:r>
              <w:rPr>
                <w:color w:val="232323"/>
                <w:sz w:val="24"/>
                <w:szCs w:val="24"/>
                <w:lang w:val="ru-RU"/>
              </w:rPr>
              <w:t xml:space="preserve"> Атюрьевского муниципального района Республики Мордовия</w:t>
            </w:r>
          </w:p>
        </w:tc>
      </w:tr>
    </w:tbl>
    <w:p>
      <w:pPr>
        <w:sectPr>
          <w:type w:val="nextPage"/>
          <w:pgSz w:w="11906" w:h="16838"/>
          <w:pgMar w:left="920" w:right="340" w:header="0" w:top="112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jc w:val="right"/>
        <w:rPr>
          <w:color w:val="232323"/>
        </w:rPr>
      </w:pPr>
      <w:r>
        <w:rPr>
          <w:sz w:val="24"/>
          <w:szCs w:val="24"/>
        </w:rPr>
        <w:t>Приложение № 3</w:t>
      </w:r>
    </w:p>
    <w:p>
      <w:pPr>
        <w:pStyle w:val="Normal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</w:t>
      </w:r>
      <w:r>
        <w:rPr>
          <w:color w:val="232323"/>
          <w:spacing w:val="-67"/>
          <w:sz w:val="24"/>
          <w:szCs w:val="24"/>
        </w:rPr>
        <w:t xml:space="preserve">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>
      <w:pPr>
        <w:pStyle w:val="Normal"/>
        <w:jc w:val="right"/>
        <w:rPr>
          <w:color w:val="232323"/>
          <w:spacing w:val="-8"/>
        </w:rPr>
      </w:pPr>
      <w:r>
        <w:rPr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       </w:t>
      </w:r>
      <w:r>
        <w:rPr>
          <w:color w:val="232323"/>
          <w:sz w:val="24"/>
          <w:szCs w:val="24"/>
        </w:rPr>
        <w:t>2024 №</w:t>
      </w:r>
    </w:p>
    <w:p>
      <w:pPr>
        <w:pStyle w:val="Normal"/>
        <w:rPr>
          <w:sz w:val="28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bCs/>
          <w:sz w:val="24"/>
          <w:szCs w:val="24"/>
        </w:rPr>
        <w:t>ПОЛОЖЕНИЕ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bCs/>
          <w:color w:val="232323"/>
          <w:sz w:val="24"/>
          <w:szCs w:val="24"/>
        </w:rPr>
        <w:t>о комиссии по подготовке проектов Генерального плана и Правил землепользования и застройки</w:t>
      </w:r>
      <w:r>
        <w:rPr>
          <w:b/>
          <w:bCs/>
          <w:color w:val="232323"/>
          <w:spacing w:val="-67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муниципального образования Мордовско-Козловское сельское поселение Атюрьевского муниципального района Республики Мордовия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bCs/>
          <w:sz w:val="24"/>
          <w:szCs w:val="24"/>
        </w:rPr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Комиссия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подготовке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 Генерального плана и Правил землепользования 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застройки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Мордовско-Козловское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сельское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поселение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Атюрьевского муниципального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(далее-Комиссия)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является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постоянно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действующим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координационным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администрации Мордовско-Козловского сельского поселения Атюрьевского муниципального района Республики Мордовия,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созданным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 Генерального плана и Правил землепользования и застройки муниципального образования Мордовско-Козловское сельское поселение Атюрьевского муниципального района Республики Мордовия,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решения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вопросов,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связанных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разработкой,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утверждением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внесением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изменений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Правила.</w:t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Комиссия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своей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руководствуется</w:t>
      </w:r>
      <w:r>
        <w:rPr>
          <w:spacing w:val="71"/>
          <w:sz w:val="24"/>
          <w:szCs w:val="24"/>
        </w:rPr>
        <w:t xml:space="preserve"> </w:t>
      </w:r>
      <w:r>
        <w:rPr>
          <w:sz w:val="24"/>
          <w:szCs w:val="24"/>
        </w:rPr>
        <w:t>Градостроительным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кодексом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Российской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Федерации,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актами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власти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Российской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Федерации,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Республики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Мордовия,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местного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самоуправления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Мордовско-Козловское сельское поселение Атюрьевского муниципального района Республики Мордовия, 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настоящим Положением.</w:t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Основными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задачами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являются:</w:t>
      </w:r>
    </w:p>
    <w:p>
      <w:pPr>
        <w:pStyle w:val="Normal"/>
        <w:numPr>
          <w:ilvl w:val="0"/>
          <w:numId w:val="3"/>
        </w:numPr>
        <w:jc w:val="both"/>
        <w:rPr>
          <w:sz w:val="28"/>
        </w:rPr>
      </w:pPr>
      <w:r>
        <w:rPr>
          <w:sz w:val="24"/>
          <w:szCs w:val="24"/>
        </w:rPr>
        <w:t>создание условий для устойчивого развития территории  Мордовско-Козловского сельского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поселения Атюрьевского муниципального района Республики Мордовия 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основе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документов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градостроительного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зонирования;</w:t>
      </w:r>
    </w:p>
    <w:p>
      <w:pPr>
        <w:pStyle w:val="Normal"/>
        <w:numPr>
          <w:ilvl w:val="0"/>
          <w:numId w:val="3"/>
        </w:numPr>
        <w:jc w:val="both"/>
        <w:rPr>
          <w:sz w:val="28"/>
        </w:rPr>
      </w:pPr>
      <w:r>
        <w:rPr>
          <w:sz w:val="24"/>
          <w:szCs w:val="24"/>
        </w:rPr>
        <w:t>создание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условий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планировки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территории;</w:t>
      </w:r>
    </w:p>
    <w:p>
      <w:pPr>
        <w:pStyle w:val="Normal"/>
        <w:numPr>
          <w:ilvl w:val="0"/>
          <w:numId w:val="3"/>
        </w:numPr>
        <w:jc w:val="both"/>
        <w:rPr>
          <w:sz w:val="28"/>
        </w:rPr>
      </w:pPr>
      <w:r>
        <w:rPr>
          <w:sz w:val="24"/>
          <w:szCs w:val="24"/>
        </w:rPr>
        <w:t>привлечение граждан и их объединений к осуществлению градостроительной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деятельности.</w:t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Для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выполнения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задач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Комиссия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осуществляет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функции:</w:t>
      </w:r>
    </w:p>
    <w:p>
      <w:pPr>
        <w:pStyle w:val="Normal"/>
        <w:numPr>
          <w:ilvl w:val="2"/>
          <w:numId w:val="4"/>
        </w:numPr>
        <w:jc w:val="both"/>
        <w:rPr>
          <w:sz w:val="28"/>
        </w:rPr>
      </w:pPr>
      <w:r>
        <w:rPr>
          <w:sz w:val="24"/>
          <w:szCs w:val="24"/>
        </w:rPr>
        <w:t>обеспечение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 Генерального плана и Правил землепользования 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застройки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образования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«Мордовско-Козловское сельское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поселение»;</w:t>
      </w:r>
    </w:p>
    <w:p>
      <w:pPr>
        <w:pStyle w:val="Normal"/>
        <w:numPr>
          <w:ilvl w:val="3"/>
          <w:numId w:val="4"/>
        </w:numPr>
        <w:jc w:val="both"/>
        <w:rPr>
          <w:sz w:val="28"/>
        </w:rPr>
      </w:pPr>
      <w:r>
        <w:rPr>
          <w:sz w:val="24"/>
          <w:szCs w:val="24"/>
        </w:rPr>
        <w:t>организация и проведение в установленном порядке публичных слушаний по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проекту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Правил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землепользования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застройки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</w:p>
    <w:p>
      <w:pPr>
        <w:pStyle w:val="Normal"/>
        <w:jc w:val="both"/>
        <w:rPr>
          <w:sz w:val="28"/>
        </w:rPr>
      </w:pPr>
      <w:r>
        <w:rPr>
          <w:sz w:val="24"/>
          <w:szCs w:val="24"/>
        </w:rPr>
        <w:t>«Мордовско-Козловское сельское поселение» (в том числе по проекту изменений в Правила),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вопросу предоставления разрешения на условно разрешенный вид использования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земельного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участка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объекта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капитального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строительства,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вопросу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предоставления разрешения на отклонение от предельных параметров разрешенного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строительства,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реконструкции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объектов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капитального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строительства,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проектам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планировки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межевания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территорий,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вопросам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изменения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одного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вида</w:t>
      </w:r>
    </w:p>
    <w:p>
      <w:pPr>
        <w:pStyle w:val="Normal"/>
        <w:jc w:val="both"/>
        <w:rPr>
          <w:sz w:val="28"/>
        </w:rPr>
      </w:pPr>
      <w:r>
        <w:rPr>
          <w:sz w:val="24"/>
          <w:szCs w:val="24"/>
        </w:rPr>
        <w:t>разрешенного</w:t>
        <w:tab/>
        <w:t>использования</w:t>
        <w:tab/>
        <w:t>земельного</w:t>
        <w:tab/>
        <w:t>участка</w:t>
        <w:tab/>
        <w:t>и</w:t>
        <w:tab/>
        <w:t>объекта</w:t>
        <w:tab/>
      </w:r>
      <w:r>
        <w:rPr>
          <w:spacing w:val="-1"/>
          <w:sz w:val="24"/>
          <w:szCs w:val="24"/>
        </w:rPr>
        <w:t>капитального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строительства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на другой вид такого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использования;</w:t>
      </w:r>
    </w:p>
    <w:p>
      <w:pPr>
        <w:pStyle w:val="Normal"/>
        <w:numPr>
          <w:ilvl w:val="3"/>
          <w:numId w:val="4"/>
        </w:numPr>
        <w:jc w:val="both"/>
        <w:rPr>
          <w:sz w:val="28"/>
        </w:rPr>
      </w:pPr>
      <w:r>
        <w:rPr>
          <w:sz w:val="24"/>
          <w:szCs w:val="24"/>
        </w:rPr>
        <w:t>привлечение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независимых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экспертов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подготовки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рекомендаций;</w:t>
      </w:r>
    </w:p>
    <w:p>
      <w:pPr>
        <w:pStyle w:val="Normal"/>
        <w:numPr>
          <w:ilvl w:val="3"/>
          <w:numId w:val="4"/>
        </w:numPr>
        <w:jc w:val="both"/>
        <w:rPr>
          <w:sz w:val="28"/>
        </w:rPr>
      </w:pPr>
      <w:r>
        <w:rPr>
          <w:sz w:val="24"/>
          <w:szCs w:val="24"/>
        </w:rPr>
        <w:t>рассмотрение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вопросов,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связанных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резервированием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земельных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участков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муниципальных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нужд;</w:t>
      </w:r>
    </w:p>
    <w:p>
      <w:pPr>
        <w:pStyle w:val="Normal"/>
        <w:numPr>
          <w:ilvl w:val="3"/>
          <w:numId w:val="4"/>
        </w:numPr>
        <w:jc w:val="both"/>
        <w:rPr>
          <w:sz w:val="28"/>
        </w:rPr>
      </w:pPr>
      <w:r>
        <w:rPr>
          <w:sz w:val="24"/>
          <w:szCs w:val="24"/>
        </w:rPr>
        <w:t>получение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государственных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муниципальных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организаций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заключений,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иных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материалов,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относящихся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рассматриваемым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заседаниях вопросам;</w:t>
      </w:r>
    </w:p>
    <w:p>
      <w:pPr>
        <w:pStyle w:val="Normal"/>
        <w:numPr>
          <w:ilvl w:val="3"/>
          <w:numId w:val="4"/>
        </w:numPr>
        <w:jc w:val="both"/>
        <w:rPr>
          <w:sz w:val="28"/>
        </w:rPr>
      </w:pPr>
      <w:r>
        <w:rPr>
          <w:sz w:val="24"/>
          <w:szCs w:val="24"/>
        </w:rPr>
        <w:t>рассмотрение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иных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вопросов,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отнесенных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компетенции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Комиссии.</w:t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Комиссия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имеет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право:</w:t>
      </w:r>
    </w:p>
    <w:p>
      <w:pPr>
        <w:pStyle w:val="Normal"/>
        <w:numPr>
          <w:ilvl w:val="2"/>
          <w:numId w:val="4"/>
        </w:numPr>
        <w:jc w:val="both"/>
        <w:rPr>
          <w:sz w:val="28"/>
        </w:rPr>
      </w:pPr>
      <w:r>
        <w:rPr>
          <w:sz w:val="24"/>
          <w:szCs w:val="24"/>
        </w:rPr>
        <w:t>запрашивать</w:t>
        <w:tab/>
        <w:t>и</w:t>
        <w:tab/>
        <w:t>получать</w:t>
        <w:tab/>
        <w:t>необходимую</w:t>
        <w:tab/>
        <w:t>информацию</w:t>
        <w:tab/>
        <w:t>и</w:t>
        <w:tab/>
        <w:t>документы</w:t>
        <w:tab/>
        <w:t>по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вопросам,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входящих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компетенцию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Комиссии;</w:t>
      </w:r>
    </w:p>
    <w:p>
      <w:pPr>
        <w:pStyle w:val="Normal"/>
        <w:jc w:val="both"/>
        <w:rPr>
          <w:sz w:val="28"/>
        </w:rPr>
      </w:pPr>
      <w:r>
        <w:rPr>
          <w:sz w:val="24"/>
          <w:szCs w:val="24"/>
        </w:rPr>
        <w:t>-</w:t>
        <w:tab/>
        <w:t>приглашать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заседания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лиц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представителей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организаций,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чьи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интересы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затрагивает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планируемая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градостроительная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деятельность.</w:t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Комиссия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состоит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председателя,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заместителя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председателя,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секретаря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членов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Комиссии.</w:t>
      </w:r>
    </w:p>
    <w:p>
      <w:pPr>
        <w:pStyle w:val="Normal"/>
        <w:jc w:val="both"/>
        <w:rPr>
          <w:sz w:val="28"/>
        </w:rPr>
      </w:pPr>
      <w:r>
        <w:rPr>
          <w:sz w:val="24"/>
          <w:szCs w:val="24"/>
        </w:rPr>
        <w:t>Состав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утверждается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постановлением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администрации Мордовско-Козловского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сельского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поселения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Атюрьевского муниципального района Республики Мордовия.</w:t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Заседания Комиссии проводятся по мере необходимости.</w:t>
      </w:r>
      <w:r>
        <w:rPr>
          <w:spacing w:val="-68"/>
          <w:sz w:val="24"/>
          <w:szCs w:val="24"/>
        </w:rPr>
        <w:t xml:space="preserve"> </w:t>
      </w:r>
      <w:r>
        <w:rPr>
          <w:sz w:val="24"/>
          <w:szCs w:val="24"/>
        </w:rPr>
        <w:t>Заседания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проводит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председатель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Комиссии.</w:t>
      </w:r>
    </w:p>
    <w:p>
      <w:pPr>
        <w:pStyle w:val="Normal"/>
        <w:jc w:val="both"/>
        <w:rPr>
          <w:sz w:val="28"/>
        </w:rPr>
      </w:pPr>
      <w:r>
        <w:rPr>
          <w:sz w:val="24"/>
          <w:szCs w:val="24"/>
        </w:rPr>
        <w:t>Заседание Комиссии считается правомочным, если на нем присутствует более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половины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ее состава.</w:t>
      </w:r>
    </w:p>
    <w:p>
      <w:pPr>
        <w:pStyle w:val="Normal"/>
        <w:jc w:val="both"/>
        <w:rPr>
          <w:sz w:val="28"/>
        </w:rPr>
      </w:pPr>
      <w:r>
        <w:rPr>
          <w:sz w:val="24"/>
          <w:szCs w:val="24"/>
        </w:rPr>
        <w:t>Членов Комиссии в ее заседаниях могут заменять по письменной доверенности 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указанием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причины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представители.</w:t>
      </w:r>
    </w:p>
    <w:p>
      <w:p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Решение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принимается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большинством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голосов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присутствующих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заседании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Комиссии.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случае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равенства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голосов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решающим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является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голос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председательствующего.</w:t>
      </w:r>
    </w:p>
    <w:p>
      <w:pPr>
        <w:pStyle w:val="Normal"/>
        <w:jc w:val="both"/>
        <w:rPr>
          <w:sz w:val="28"/>
        </w:rPr>
      </w:pPr>
      <w:r>
        <w:rPr>
          <w:sz w:val="24"/>
          <w:szCs w:val="24"/>
        </w:rPr>
        <w:t>Решение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оформляется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протоколом,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который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подписывают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председательствующий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заседании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лицо,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ведущее протокол.</w:t>
      </w:r>
    </w:p>
    <w:p>
      <w:pPr>
        <w:sectPr>
          <w:type w:val="nextPage"/>
          <w:pgSz w:w="11906" w:h="16838"/>
          <w:pgMar w:left="920" w:right="340" w:header="0" w:top="104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Normal"/>
        <w:numPr>
          <w:ilvl w:val="1"/>
          <w:numId w:val="4"/>
        </w:numPr>
        <w:jc w:val="both"/>
        <w:rPr>
          <w:sz w:val="28"/>
        </w:rPr>
      </w:pPr>
      <w:r>
        <w:rPr>
          <w:sz w:val="24"/>
          <w:szCs w:val="24"/>
        </w:rPr>
        <w:t>Организационно-техническое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осуществляет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администрация Мордовско-Козловского сельского поселения (ведение протоколов,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оповещение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членов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Комиссии,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иные вопросы).</w:t>
      </w:r>
    </w:p>
    <w:p>
      <w:pPr>
        <w:pStyle w:val="Normal"/>
        <w:jc w:val="right"/>
        <w:rPr>
          <w:color w:val="232323"/>
        </w:rPr>
      </w:pPr>
      <w:r>
        <w:rPr>
          <w:sz w:val="24"/>
          <w:szCs w:val="24"/>
        </w:rPr>
        <w:t>Приложение № 4</w:t>
      </w:r>
    </w:p>
    <w:p>
      <w:pPr>
        <w:pStyle w:val="Normal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</w:t>
      </w:r>
      <w:r>
        <w:rPr>
          <w:color w:val="232323"/>
          <w:spacing w:val="-67"/>
          <w:sz w:val="24"/>
          <w:szCs w:val="24"/>
        </w:rPr>
        <w:t xml:space="preserve">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>
      <w:pPr>
        <w:pStyle w:val="Normal"/>
        <w:jc w:val="right"/>
        <w:rPr>
          <w:color w:val="232323"/>
          <w:spacing w:val="-8"/>
        </w:rPr>
      </w:pPr>
      <w:r>
        <w:rPr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       </w:t>
      </w:r>
      <w:r>
        <w:rPr>
          <w:color w:val="232323"/>
          <w:sz w:val="24"/>
          <w:szCs w:val="24"/>
        </w:rPr>
        <w:t>2024 №</w:t>
      </w:r>
    </w:p>
    <w:p>
      <w:pPr>
        <w:pStyle w:val="Normal"/>
        <w:rPr>
          <w:sz w:val="28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bCs/>
          <w:sz w:val="24"/>
          <w:szCs w:val="24"/>
        </w:rPr>
        <w:t>ПОРЯДОК</w:t>
      </w:r>
    </w:p>
    <w:p>
      <w:pPr>
        <w:pStyle w:val="Normal"/>
        <w:jc w:val="center"/>
        <w:rPr>
          <w:sz w:val="28"/>
        </w:rPr>
      </w:pPr>
      <w:r>
        <w:rPr>
          <w:b/>
          <w:bCs/>
          <w:color w:val="232323"/>
          <w:sz w:val="24"/>
          <w:szCs w:val="24"/>
        </w:rPr>
        <w:t>Направления</w:t>
      </w:r>
      <w:r>
        <w:rPr>
          <w:b/>
          <w:bCs/>
          <w:color w:val="232323"/>
          <w:spacing w:val="-3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предложений</w:t>
      </w:r>
      <w:r>
        <w:rPr>
          <w:b/>
          <w:bCs/>
          <w:color w:val="232323"/>
          <w:spacing w:val="-3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в</w:t>
      </w:r>
      <w:r>
        <w:rPr>
          <w:b/>
          <w:bCs/>
          <w:color w:val="232323"/>
          <w:spacing w:val="-4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комиссию</w:t>
      </w:r>
      <w:r>
        <w:rPr>
          <w:b/>
          <w:bCs/>
          <w:color w:val="232323"/>
          <w:spacing w:val="-6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по</w:t>
      </w:r>
      <w:r>
        <w:rPr>
          <w:b/>
          <w:bCs/>
          <w:color w:val="232323"/>
          <w:spacing w:val="-2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подготовке</w:t>
      </w:r>
      <w:r>
        <w:rPr>
          <w:b/>
          <w:bCs/>
          <w:color w:val="232323"/>
          <w:spacing w:val="-2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проекта</w:t>
      </w:r>
      <w:r>
        <w:rPr>
          <w:b/>
          <w:bCs/>
          <w:color w:val="232323"/>
          <w:spacing w:val="-3"/>
          <w:sz w:val="24"/>
          <w:szCs w:val="24"/>
        </w:rPr>
        <w:t xml:space="preserve"> </w:t>
      </w:r>
      <w:r>
        <w:rPr>
          <w:b/>
          <w:bCs/>
          <w:color w:val="232323"/>
          <w:sz w:val="24"/>
          <w:szCs w:val="24"/>
        </w:rPr>
        <w:t>Правил</w:t>
      </w:r>
    </w:p>
    <w:p>
      <w:pPr>
        <w:pStyle w:val="Normal"/>
        <w:jc w:val="center"/>
        <w:rPr>
          <w:sz w:val="28"/>
        </w:rPr>
      </w:pPr>
      <w:r>
        <w:rPr>
          <w:b/>
          <w:bCs/>
          <w:sz w:val="24"/>
          <w:szCs w:val="24"/>
        </w:rPr>
        <w:t>землепользования и застройки муниципального образования Мордовско-Козловское сельское  поселение Атюрьевского муниципального района Республики Мордовия</w:t>
      </w:r>
    </w:p>
    <w:p>
      <w:pPr>
        <w:pStyle w:val="Normal"/>
        <w:rPr>
          <w:sz w:val="28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2"/>
        </w:numPr>
        <w:jc w:val="both"/>
        <w:rPr>
          <w:sz w:val="28"/>
        </w:rPr>
      </w:pPr>
      <w:r>
        <w:rPr>
          <w:color w:val="232323"/>
          <w:sz w:val="24"/>
          <w:szCs w:val="24"/>
        </w:rPr>
        <w:t>С момента обнародования Постановления  Мордовско-Козловского сельского поселения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Атюрьевского муниципального района Республики Мордовия, о разработке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проектов Генерального плана и Правил землепользования 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застройки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муниципального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образования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Мордовско-Козловское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сельское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поселение Атюрьевского муниципального района Республики Мордовия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(далее-проект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Правил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землепользования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застройки)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заинтересованные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лица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вправе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направить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в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Комиссию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подготовке</w:t>
      </w:r>
      <w:r>
        <w:rPr>
          <w:color w:val="232323"/>
          <w:spacing w:val="70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проектов Генерального плана и Правил землепользования и застройки муниципального образования Мордовско-Козловское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сельское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поселение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Атюрьевского муниципального района Республики Мордовия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предложения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разработке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проектов Генерального плана и Правил землепользования 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застройки.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color w:val="232323"/>
          <w:sz w:val="24"/>
          <w:szCs w:val="24"/>
        </w:rPr>
        <w:t>Предложения могут быть направлены до момента принятия решения Совета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муниципального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образования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Атюрьевский муниципальный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район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Республики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Мордовия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проектов Генерального плана и Правил землепользования 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застройки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</w:t>
      </w:r>
      <w:r>
        <w:rPr>
          <w:color w:val="232323"/>
          <w:spacing w:val="-67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утверждение или о направлении на доработку. Предложения направляются по почте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либо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непосредственно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в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Комиссию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адресу: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Республика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Мордовия,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 xml:space="preserve">Атюрьевский район, Мордовско-Козловское сельское поселение, с. </w:t>
      </w:r>
      <w:r>
        <w:rPr>
          <w:rFonts w:eastAsia="Times New Roman" w:cs="Times New Roman"/>
          <w:color w:val="232323"/>
          <w:sz w:val="24"/>
          <w:szCs w:val="24"/>
        </w:rPr>
        <w:t>Мордовская Козловка</w:t>
      </w:r>
      <w:r>
        <w:rPr>
          <w:color w:val="232323"/>
          <w:sz w:val="24"/>
          <w:szCs w:val="24"/>
        </w:rPr>
        <w:t>, ул. Центральная, д.</w:t>
      </w:r>
      <w:r>
        <w:rPr>
          <w:color w:val="232323"/>
          <w:sz w:val="24"/>
          <w:szCs w:val="24"/>
        </w:rPr>
        <w:t>45</w:t>
      </w:r>
      <w:r>
        <w:rPr>
          <w:color w:val="232323"/>
          <w:sz w:val="24"/>
          <w:szCs w:val="24"/>
        </w:rPr>
        <w:t xml:space="preserve"> .</w:t>
      </w:r>
    </w:p>
    <w:p>
      <w:pPr>
        <w:pStyle w:val="Normal"/>
        <w:jc w:val="both"/>
        <w:rPr>
          <w:sz w:val="28"/>
        </w:rPr>
      </w:pPr>
      <w:r>
        <w:rPr>
          <w:color w:val="232323"/>
          <w:sz w:val="24"/>
          <w:szCs w:val="24"/>
        </w:rPr>
        <w:t>Контактный</w:t>
      </w:r>
      <w:r>
        <w:rPr>
          <w:color w:val="232323"/>
          <w:spacing w:val="-5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телефон:</w:t>
      </w:r>
      <w:r>
        <w:rPr>
          <w:color w:val="232323"/>
          <w:spacing w:val="-6"/>
          <w:sz w:val="24"/>
          <w:szCs w:val="24"/>
        </w:rPr>
        <w:t xml:space="preserve"> </w:t>
      </w:r>
      <w:r>
        <w:rPr>
          <w:color w:val="333333"/>
          <w:sz w:val="24"/>
          <w:szCs w:val="24"/>
          <w:shd w:fill="FFFFFF" w:val="clear"/>
        </w:rPr>
        <w:t>(8-834-5) 42-</w:t>
      </w:r>
      <w:r>
        <w:rPr>
          <w:color w:val="333333"/>
          <w:sz w:val="24"/>
          <w:szCs w:val="24"/>
          <w:shd w:fill="FFFFFF" w:val="clear"/>
        </w:rPr>
        <w:t>32</w:t>
      </w:r>
      <w:r>
        <w:rPr>
          <w:color w:val="333333"/>
          <w:sz w:val="24"/>
          <w:szCs w:val="24"/>
          <w:shd w:fill="FFFFFF" w:val="clear"/>
        </w:rPr>
        <w:t>-</w:t>
      </w:r>
      <w:r>
        <w:rPr>
          <w:color w:val="333333"/>
          <w:sz w:val="24"/>
          <w:szCs w:val="24"/>
          <w:shd w:fill="FFFFFF" w:val="clear"/>
        </w:rPr>
        <w:t>19</w:t>
      </w:r>
      <w:r>
        <w:rPr>
          <w:color w:val="333333"/>
          <w:sz w:val="24"/>
          <w:szCs w:val="24"/>
          <w:shd w:fill="FFFFFF" w:val="clear"/>
        </w:rPr>
        <w:t>.</w:t>
      </w:r>
    </w:p>
    <w:p>
      <w:pPr>
        <w:pStyle w:val="Normal"/>
        <w:numPr>
          <w:ilvl w:val="0"/>
          <w:numId w:val="2"/>
        </w:numPr>
        <w:jc w:val="both"/>
        <w:rPr>
          <w:sz w:val="28"/>
        </w:rPr>
      </w:pPr>
      <w:r>
        <w:rPr>
          <w:color w:val="232323"/>
          <w:sz w:val="24"/>
          <w:szCs w:val="24"/>
        </w:rPr>
        <w:t>Предложения по проекту Правил землепользования и застройки должны быть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логично изложены в письменном виде (напечатаны либо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написаны разборчивым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почерком) за подписью лица, их изложившего, с указанием полных фамилии, имени,</w:t>
      </w:r>
      <w:r>
        <w:rPr>
          <w:color w:val="232323"/>
          <w:spacing w:val="-67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отчества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адресата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даты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подготовки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предложений.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Неразборчиво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написанные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предложения,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анонимные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предложения,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а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также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предложения,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имеющие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отношения к подготовке проектов Генерального плана и Правил землепользования и застройки, комиссией</w:t>
      </w:r>
      <w:r>
        <w:rPr>
          <w:color w:val="232323"/>
          <w:spacing w:val="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не</w:t>
      </w:r>
      <w:r>
        <w:rPr>
          <w:color w:val="232323"/>
          <w:spacing w:val="-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рассматриваются.</w:t>
      </w:r>
    </w:p>
    <w:p>
      <w:pPr>
        <w:pStyle w:val="Normal"/>
        <w:numPr>
          <w:ilvl w:val="0"/>
          <w:numId w:val="2"/>
        </w:numPr>
        <w:jc w:val="both"/>
        <w:rPr>
          <w:sz w:val="28"/>
        </w:rPr>
      </w:pPr>
      <w:r>
        <w:rPr>
          <w:color w:val="232323"/>
          <w:sz w:val="24"/>
          <w:szCs w:val="24"/>
        </w:rPr>
        <w:t>Предложения</w:t>
      </w:r>
      <w:r>
        <w:rPr>
          <w:color w:val="232323"/>
          <w:spacing w:val="4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могут</w:t>
      </w:r>
      <w:r>
        <w:rPr>
          <w:color w:val="232323"/>
          <w:spacing w:val="44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быть</w:t>
      </w:r>
      <w:r>
        <w:rPr>
          <w:color w:val="232323"/>
          <w:spacing w:val="4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исполнены</w:t>
      </w:r>
      <w:r>
        <w:rPr>
          <w:color w:val="232323"/>
          <w:spacing w:val="4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как</w:t>
      </w:r>
      <w:r>
        <w:rPr>
          <w:color w:val="232323"/>
          <w:spacing w:val="4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</w:t>
      </w:r>
      <w:r>
        <w:rPr>
          <w:color w:val="232323"/>
          <w:spacing w:val="40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бумажных,</w:t>
      </w:r>
      <w:r>
        <w:rPr>
          <w:color w:val="232323"/>
          <w:spacing w:val="4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так</w:t>
      </w:r>
      <w:r>
        <w:rPr>
          <w:color w:val="232323"/>
          <w:spacing w:val="4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и</w:t>
      </w:r>
      <w:r>
        <w:rPr>
          <w:color w:val="232323"/>
          <w:spacing w:val="4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</w:t>
      </w:r>
      <w:r>
        <w:rPr>
          <w:color w:val="232323"/>
          <w:spacing w:val="4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магнитных</w:t>
      </w:r>
      <w:r>
        <w:rPr>
          <w:color w:val="232323"/>
          <w:spacing w:val="-67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носителях.</w:t>
      </w:r>
      <w:r>
        <w:rPr>
          <w:color w:val="232323"/>
          <w:spacing w:val="-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Направленные материалы возврату</w:t>
      </w:r>
      <w:r>
        <w:rPr>
          <w:color w:val="232323"/>
          <w:spacing w:val="-5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не подлежат.</w:t>
      </w:r>
    </w:p>
    <w:p>
      <w:pPr>
        <w:pStyle w:val="Normal"/>
        <w:numPr>
          <w:ilvl w:val="0"/>
          <w:numId w:val="2"/>
        </w:numPr>
        <w:jc w:val="both"/>
        <w:rPr>
          <w:sz w:val="28"/>
        </w:rPr>
      </w:pPr>
      <w:r>
        <w:rPr>
          <w:color w:val="232323"/>
          <w:sz w:val="24"/>
          <w:szCs w:val="24"/>
        </w:rPr>
        <w:t>Предложения,</w:t>
        <w:tab/>
        <w:t>поступившие</w:t>
        <w:tab/>
        <w:t>в</w:t>
        <w:tab/>
        <w:t>Комиссию</w:t>
        <w:tab/>
        <w:t>после</w:t>
        <w:tab/>
        <w:t xml:space="preserve">завершения работ </w:t>
      </w:r>
      <w:r>
        <w:rPr>
          <w:color w:val="232323"/>
          <w:spacing w:val="-1"/>
          <w:sz w:val="24"/>
          <w:szCs w:val="24"/>
        </w:rPr>
        <w:t>по</w:t>
      </w:r>
      <w:r>
        <w:rPr>
          <w:color w:val="232323"/>
          <w:spacing w:val="-67"/>
          <w:sz w:val="24"/>
          <w:szCs w:val="24"/>
        </w:rPr>
        <w:t xml:space="preserve">  </w:t>
      </w:r>
      <w:r>
        <w:rPr>
          <w:color w:val="232323"/>
          <w:sz w:val="24"/>
          <w:szCs w:val="24"/>
        </w:rPr>
        <w:t>подготовке</w:t>
      </w:r>
      <w:r>
        <w:rPr>
          <w:color w:val="232323"/>
          <w:spacing w:val="-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проектов Генерального плана и Правил землепользования и</w:t>
      </w:r>
      <w:r>
        <w:rPr>
          <w:color w:val="232323"/>
          <w:spacing w:val="-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застройки,</w:t>
      </w:r>
      <w:r>
        <w:rPr>
          <w:color w:val="232323"/>
          <w:spacing w:val="-5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не</w:t>
      </w:r>
      <w:r>
        <w:rPr>
          <w:color w:val="232323"/>
          <w:spacing w:val="-1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рассматриваются</w:t>
      </w:r>
    </w:p>
    <w:p>
      <w:pPr>
        <w:pStyle w:val="Normal"/>
        <w:numPr>
          <w:ilvl w:val="0"/>
          <w:numId w:val="2"/>
        </w:numPr>
        <w:jc w:val="both"/>
        <w:rPr>
          <w:sz w:val="28"/>
        </w:rPr>
      </w:pPr>
      <w:r>
        <w:rPr>
          <w:color w:val="232323"/>
          <w:sz w:val="24"/>
          <w:szCs w:val="24"/>
        </w:rPr>
        <w:t>Комиссия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не</w:t>
      </w:r>
      <w:r>
        <w:rPr>
          <w:color w:val="232323"/>
          <w:spacing w:val="-6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дает</w:t>
      </w:r>
      <w:r>
        <w:rPr>
          <w:color w:val="232323"/>
          <w:spacing w:val="-5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ответа</w:t>
      </w:r>
      <w:r>
        <w:rPr>
          <w:color w:val="232323"/>
          <w:spacing w:val="-5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на</w:t>
      </w:r>
      <w:r>
        <w:rPr>
          <w:color w:val="232323"/>
          <w:spacing w:val="-2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поступившие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предложения.</w:t>
      </w:r>
    </w:p>
    <w:p>
      <w:pPr>
        <w:pStyle w:val="Normal"/>
        <w:rPr>
          <w:sz w:val="28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709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212" w:hanging="348"/>
      </w:pPr>
      <w:rPr>
        <w:sz w:val="28"/>
        <w:spacing w:val="0"/>
        <w:szCs w:val="28"/>
        <w:w w:val="100"/>
        <w:rFonts w:eastAsia="Times New Roman" w:cs="Times New Roman"/>
        <w:color w:val="232323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62" w:hanging="348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5" w:hanging="34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7" w:hanging="34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90" w:hanging="34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33" w:hanging="34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75" w:hanging="34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18" w:hanging="34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61" w:hanging="348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bullet"/>
      <w:lvlText w:val="-"/>
      <w:lvlJc w:val="left"/>
      <w:pPr>
        <w:ind w:left="212" w:hanging="164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62" w:hanging="164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5" w:hanging="164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7" w:hanging="164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90" w:hanging="164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33" w:hanging="164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75" w:hanging="164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18" w:hanging="164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61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ind w:left="212" w:hanging="380"/>
      </w:pPr>
      <w:rPr>
        <w:w w:val="10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12" w:hanging="348"/>
      </w:pPr>
      <w:rPr>
        <w:sz w:val="28"/>
        <w:spacing w:val="0"/>
        <w:szCs w:val="28"/>
        <w:w w:val="100"/>
        <w:rFonts w:eastAsia="Times New Roman" w:cs="Times New Roman"/>
        <w:lang w:val="ru-RU" w:eastAsia="en-US" w:bidi="ar-SA"/>
      </w:rPr>
    </w:lvl>
    <w:lvl w:ilvl="2">
      <w:start w:val="1"/>
      <w:numFmt w:val="bullet"/>
      <w:lvlText w:val="-"/>
      <w:lvlJc w:val="left"/>
      <w:pPr>
        <w:ind w:left="212" w:hanging="288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3">
      <w:start w:val="1"/>
      <w:numFmt w:val="bullet"/>
      <w:lvlText w:val="-"/>
      <w:lvlJc w:val="left"/>
      <w:pPr>
        <w:ind w:left="212" w:hanging="168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90" w:hanging="16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33" w:hanging="16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75" w:hanging="16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18" w:hanging="16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61" w:hanging="168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93f2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c34b71"/>
    <w:rPr>
      <w:rFonts w:ascii="Tahoma" w:hAnsi="Tahoma" w:eastAsia="Times New Roman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5"/>
    <w:uiPriority w:val="99"/>
    <w:semiHidden/>
    <w:qFormat/>
    <w:rsid w:val="00f1057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basedOn w:val="DefaultParagraphFont"/>
    <w:link w:val="a8"/>
    <w:uiPriority w:val="1"/>
    <w:qFormat/>
    <w:rsid w:val="00b96b77"/>
    <w:rPr>
      <w:rFonts w:ascii="Times New Roman" w:hAnsi="Times New Roman" w:eastAsia="Times New Roman" w:cs="Times New Roman"/>
      <w:sz w:val="28"/>
      <w:szCs w:val="2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9"/>
    <w:uiPriority w:val="1"/>
    <w:qFormat/>
    <w:rsid w:val="00b96b77"/>
    <w:pPr>
      <w:widowControl w:val="false"/>
      <w:suppressAutoHyphens w:val="false"/>
      <w:ind w:left="212" w:hanging="0"/>
    </w:pPr>
    <w:rPr>
      <w:sz w:val="28"/>
      <w:szCs w:val="28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21" w:customStyle="1">
    <w:name w:val="Основной текст с отступом 21"/>
    <w:basedOn w:val="Normal"/>
    <w:qFormat/>
    <w:rsid w:val="00893f2a"/>
    <w:pPr>
      <w:spacing w:lineRule="auto" w:line="360"/>
      <w:ind w:firstLine="709"/>
      <w:jc w:val="both"/>
    </w:pPr>
    <w:rPr>
      <w:sz w:val="32"/>
    </w:rPr>
  </w:style>
  <w:style w:type="paragraph" w:styleId="FR1" w:customStyle="1">
    <w:name w:val="FR1"/>
    <w:qFormat/>
    <w:rsid w:val="00893f2a"/>
    <w:pPr>
      <w:widowControl w:val="false"/>
      <w:bidi w:val="0"/>
      <w:snapToGrid w:val="false"/>
      <w:spacing w:lineRule="auto" w:line="420" w:before="0" w:after="0"/>
      <w:ind w:left="200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eastAsia="ru-RU" w:val="ru-RU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c34b71"/>
    <w:pPr/>
    <w:rPr>
      <w:rFonts w:ascii="Tahoma" w:hAnsi="Tahoma" w:cs="Tahoma"/>
      <w:sz w:val="16"/>
      <w:szCs w:val="16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6"/>
    <w:uiPriority w:val="99"/>
    <w:semiHidden/>
    <w:unhideWhenUsed/>
    <w:rsid w:val="00f10571"/>
    <w:pPr>
      <w:tabs>
        <w:tab w:val="clear" w:pos="708"/>
        <w:tab w:val="center" w:pos="4677" w:leader="none"/>
        <w:tab w:val="right" w:pos="9355" w:leader="none"/>
      </w:tabs>
      <w:suppressAutoHyphens w:val="false"/>
    </w:pPr>
    <w:rPr>
      <w:sz w:val="24"/>
      <w:szCs w:val="24"/>
      <w:lang w:eastAsia="ru-RU"/>
    </w:rPr>
  </w:style>
  <w:style w:type="paragraph" w:styleId="NoSpacing">
    <w:name w:val="No Spacing"/>
    <w:uiPriority w:val="1"/>
    <w:qFormat/>
    <w:rsid w:val="00f1057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en-US" w:bidi="ar-SA"/>
    </w:rPr>
  </w:style>
  <w:style w:type="paragraph" w:styleId="ListParagraph">
    <w:name w:val="List Paragraph"/>
    <w:basedOn w:val="Normal"/>
    <w:uiPriority w:val="1"/>
    <w:qFormat/>
    <w:rsid w:val="00b96b77"/>
    <w:pPr>
      <w:widowControl w:val="false"/>
      <w:suppressAutoHyphens w:val="false"/>
      <w:ind w:left="212" w:firstLine="360"/>
      <w:jc w:val="both"/>
    </w:pPr>
    <w:rPr>
      <w:sz w:val="22"/>
      <w:szCs w:val="22"/>
    </w:rPr>
  </w:style>
  <w:style w:type="paragraph" w:styleId="TableParagraph" w:customStyle="1">
    <w:name w:val="Table Paragraph"/>
    <w:basedOn w:val="Normal"/>
    <w:uiPriority w:val="1"/>
    <w:qFormat/>
    <w:rsid w:val="00b96b77"/>
    <w:pPr>
      <w:widowControl w:val="false"/>
      <w:suppressAutoHyphens w:val="false"/>
      <w:ind w:left="108" w:hanging="0"/>
    </w:pPr>
    <w:rPr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96b77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EFB6D-D0A3-4817-865B-9D1F10F86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LibreOffice/6.4.0.3$Windows_X86_64 LibreOffice_project/b0a288ab3d2d4774cb44b62f04d5d28733ac6df8</Application>
  <Pages>6</Pages>
  <Words>1320</Words>
  <Characters>10664</Characters>
  <CharactersWithSpaces>12000</CharactersWithSpaces>
  <Paragraphs>112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2024-08-07T06:38:00Z</dcterms:created>
  <dc:creator>Admin</dc:creator>
  <dc:description/>
  <dc:language>ru-RU</dc:language>
  <cp:lastModifiedBy/>
  <cp:lastPrinted>2024-02-02T09:08:00Z</cp:lastPrinted>
  <dcterms:modified xsi:type="dcterms:W3CDTF">2024-09-03T10:55:04Z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