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FB931" w14:textId="286614CB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E5DA6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Республики Мордовия от 14 июня 2024 года № 479 «Об утверждении Порядка предоставления из республиканского бюджета Республики Мордовия субсидий на государственную поддержку общественных инициатив и проектов юридических лиц (за исключением некоммерческих организаций, являющихся государственными (муниципальными) учреждениями) и индивидуальных предпринимателей, направленных на развитие туристской инфраструктуры» 26 июня 2024 года объявлен конкурсный отбор соответствующих проектов, по следующим направлениям: </w:t>
      </w:r>
    </w:p>
    <w:p w14:paraId="566D6FC4" w14:textId="77777777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– разработка новых туристских маршрутов (включая маркировку, навигацию, обеспечение безопасности, организацию выделенных зон отдыха).  </w:t>
      </w:r>
      <w:r w:rsidR="00B03A6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E5DA6">
        <w:rPr>
          <w:rFonts w:ascii="Times New Roman" w:hAnsi="Times New Roman" w:cs="Times New Roman"/>
          <w:sz w:val="28"/>
          <w:szCs w:val="28"/>
        </w:rPr>
        <w:t xml:space="preserve">Максимальный размер субсидии – 5 000 000 рублей. Уровень </w:t>
      </w:r>
      <w:r w:rsidR="00B03A6A" w:rsidRPr="00EE5DA6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EE5DA6">
        <w:rPr>
          <w:rFonts w:ascii="Times New Roman" w:hAnsi="Times New Roman" w:cs="Times New Roman"/>
          <w:sz w:val="28"/>
          <w:szCs w:val="28"/>
        </w:rPr>
        <w:t xml:space="preserve"> не установлен.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14:paraId="7C35B26B" w14:textId="77777777" w:rsidR="00B03A6A" w:rsidRDefault="00B03A6A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E5DA6">
        <w:rPr>
          <w:rFonts w:ascii="Times New Roman" w:hAnsi="Times New Roman" w:cs="Times New Roman"/>
          <w:sz w:val="28"/>
          <w:szCs w:val="28"/>
        </w:rPr>
        <w:t xml:space="preserve"> </w:t>
      </w:r>
      <w:r w:rsidR="00EE5DA6" w:rsidRPr="00EE5DA6">
        <w:rPr>
          <w:rFonts w:ascii="Times New Roman" w:hAnsi="Times New Roman" w:cs="Times New Roman"/>
          <w:sz w:val="28"/>
          <w:szCs w:val="28"/>
        </w:rPr>
        <w:t>Получателями субсидии по данному направлению являются некоммерческие организации (за исключением некоммерческих организаций, являющихся государственными (муниципальными) учреждениями);</w:t>
      </w:r>
    </w:p>
    <w:p w14:paraId="03BD944D" w14:textId="0EB621A7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 – приобретение туристского оборудования, в том числе используемого в целях обеспечения эксплуатации туристских объектов, объектов туристского показа, приобретение оборудования для туристских информационных центров, пунктов проката, включая детские комплексы.  </w:t>
      </w:r>
    </w:p>
    <w:p w14:paraId="22E5B9FC" w14:textId="621CBE4E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Максимальный размер субсидии – 2 000 000 рублей. </w:t>
      </w:r>
    </w:p>
    <w:p w14:paraId="3E7E9AE3" w14:textId="77777777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B03A6A" w:rsidRPr="00EE5DA6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EE5DA6">
        <w:rPr>
          <w:rFonts w:ascii="Times New Roman" w:hAnsi="Times New Roman" w:cs="Times New Roman"/>
          <w:sz w:val="28"/>
          <w:szCs w:val="28"/>
        </w:rPr>
        <w:t xml:space="preserve"> – не менее 100 % от объема запрашиваемой суммы субсидии;</w:t>
      </w:r>
    </w:p>
    <w:p w14:paraId="60B0208C" w14:textId="77777777" w:rsidR="00B03A6A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 – создание объектов кемпинг-размещения, кемпстоянок, а также приобретение кемпинговых палаток и других видов оборудования, используемого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DA6">
        <w:rPr>
          <w:rFonts w:ascii="Times New Roman" w:hAnsi="Times New Roman" w:cs="Times New Roman"/>
          <w:sz w:val="28"/>
          <w:szCs w:val="28"/>
        </w:rPr>
        <w:t xml:space="preserve">для организации пребывания (ночлега), включающих обустройство жилой и рекреационной зон, оборудование санитарных узлов (мест общего пользования), обеспечение доступа для лиц с ограниченными возможностями здоровья, создание системы визуальной информации и навигации. </w:t>
      </w:r>
    </w:p>
    <w:p w14:paraId="6298CE73" w14:textId="6CE75331" w:rsidR="00EE5DA6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DA6">
        <w:rPr>
          <w:rFonts w:ascii="Times New Roman" w:hAnsi="Times New Roman" w:cs="Times New Roman"/>
          <w:sz w:val="28"/>
          <w:szCs w:val="28"/>
        </w:rPr>
        <w:t xml:space="preserve"> Максимальный размер субсидии – 5 000 000 рублей. Уровень </w:t>
      </w:r>
      <w:r w:rsidR="00B03A6A" w:rsidRPr="00EE5DA6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EE5DA6">
        <w:rPr>
          <w:rFonts w:ascii="Times New Roman" w:hAnsi="Times New Roman" w:cs="Times New Roman"/>
          <w:sz w:val="28"/>
          <w:szCs w:val="28"/>
        </w:rPr>
        <w:t xml:space="preserve"> – не менее 100 % от объема запрашиваемой суммы субсидии. </w:t>
      </w:r>
    </w:p>
    <w:p w14:paraId="541BE46A" w14:textId="36D1AAEF" w:rsidR="00EE5DA6" w:rsidRPr="00EE5DA6" w:rsidRDefault="00EE5DA6" w:rsidP="00B0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E5DA6">
        <w:rPr>
          <w:rFonts w:ascii="Times New Roman" w:hAnsi="Times New Roman" w:cs="Times New Roman"/>
          <w:sz w:val="28"/>
          <w:szCs w:val="28"/>
        </w:rPr>
        <w:t xml:space="preserve">Срок предоставления заявок – </w:t>
      </w:r>
      <w:r w:rsidRPr="00EE5DA6">
        <w:rPr>
          <w:rFonts w:ascii="Times New Roman" w:hAnsi="Times New Roman" w:cs="Times New Roman"/>
          <w:b/>
          <w:bCs/>
          <w:sz w:val="28"/>
          <w:szCs w:val="28"/>
        </w:rPr>
        <w:t>с 30 июня по 27 июля 2024 года</w:t>
      </w:r>
      <w:r w:rsidRPr="00EE5DA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E5DA6">
        <w:rPr>
          <w:rFonts w:ascii="Times New Roman" w:hAnsi="Times New Roman" w:cs="Times New Roman"/>
          <w:sz w:val="28"/>
          <w:szCs w:val="28"/>
        </w:rPr>
        <w:t xml:space="preserve">Ознакомиться с Порядком конкурсного отбора можно по ссылке: https://mineco.e-mordovia.ru/upload/medialibrary/577/e4wplhn62iqgahr27d8xdsp9h8bf6j1g/PPRM-479-_-poryadok.pdf.  Подача заявки на участие осуществляется в ГИИС «Электронный бюджет: https://promote.budget.gov.ru/public/minfin/activity.  Видео-инструкция «Формирование и подача заявки на участие в отборе получателей субсидии» доступна по ссылке: https://promote.budget.gov.ru/supportcenter/video?video=22. </w:t>
      </w:r>
    </w:p>
    <w:p w14:paraId="597C7D6F" w14:textId="77777777" w:rsidR="00EE5DA6" w:rsidRDefault="00EE5DA6" w:rsidP="00B03A6A">
      <w:pPr>
        <w:spacing w:line="240" w:lineRule="auto"/>
        <w:jc w:val="both"/>
      </w:pPr>
    </w:p>
    <w:sectPr w:rsidR="00EE5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AD"/>
    <w:rsid w:val="00392EAD"/>
    <w:rsid w:val="00B03A6A"/>
    <w:rsid w:val="00EE5DA6"/>
    <w:rsid w:val="00F3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4E1D"/>
  <w15:chartTrackingRefBased/>
  <w15:docId w15:val="{F96E93AA-0EDA-4AD2-B0EF-93FB2235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2024-07-15T09:28:00Z</dcterms:created>
  <dcterms:modified xsi:type="dcterms:W3CDTF">2024-07-15T11:11:00Z</dcterms:modified>
</cp:coreProperties>
</file>