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b/>
          <w:bCs/>
          <w:kern w:val="1"/>
          <w:sz w:val="32"/>
          <w:szCs w:val="32"/>
          <w:lang w:eastAsia="ru-RU" w:bidi="hi-IN"/>
        </w:rPr>
        <w:t>РЕСПУБЛИКА МОРДОВИЯ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proofErr w:type="spellStart"/>
      <w:r w:rsidRPr="001C7071">
        <w:rPr>
          <w:rFonts w:ascii="Times New Roman" w:eastAsia="Times New Roman" w:hAnsi="Times New Roman" w:cs="Times New Roman"/>
          <w:b/>
          <w:bCs/>
          <w:kern w:val="1"/>
          <w:sz w:val="32"/>
          <w:szCs w:val="32"/>
          <w:lang w:eastAsia="ru-RU" w:bidi="hi-IN"/>
        </w:rPr>
        <w:t>АТЮРЬЕВСКИЙ</w:t>
      </w:r>
      <w:proofErr w:type="spellEnd"/>
      <w:r w:rsidRPr="001C7071">
        <w:rPr>
          <w:rFonts w:ascii="Times New Roman" w:eastAsia="Times New Roman" w:hAnsi="Times New Roman" w:cs="Times New Roman"/>
          <w:b/>
          <w:bCs/>
          <w:kern w:val="1"/>
          <w:sz w:val="32"/>
          <w:szCs w:val="32"/>
          <w:lang w:eastAsia="ru-RU" w:bidi="hi-IN"/>
        </w:rPr>
        <w:t xml:space="preserve"> МУНИЦИПАЛЬНЫЙ РАЙОН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b/>
          <w:bCs/>
          <w:kern w:val="1"/>
          <w:sz w:val="32"/>
          <w:szCs w:val="32"/>
          <w:lang w:eastAsia="ru-RU" w:bidi="hi-IN"/>
        </w:rPr>
        <w:t>СОВЕТ ДЕПУТАТОВ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proofErr w:type="spellStart"/>
      <w:r w:rsidRPr="001C7071">
        <w:rPr>
          <w:rFonts w:ascii="Times New Roman" w:eastAsia="Times New Roman" w:hAnsi="Times New Roman" w:cs="Times New Roman"/>
          <w:b/>
          <w:bCs/>
          <w:kern w:val="1"/>
          <w:sz w:val="32"/>
          <w:szCs w:val="32"/>
          <w:lang w:eastAsia="ru-RU" w:bidi="hi-IN"/>
        </w:rPr>
        <w:t>НОВОЧАДОВСКОГО</w:t>
      </w:r>
      <w:proofErr w:type="spellEnd"/>
      <w:r w:rsidRPr="001C7071">
        <w:rPr>
          <w:rFonts w:ascii="Times New Roman" w:eastAsia="Times New Roman" w:hAnsi="Times New Roman" w:cs="Times New Roman"/>
          <w:b/>
          <w:bCs/>
          <w:kern w:val="1"/>
          <w:sz w:val="32"/>
          <w:szCs w:val="32"/>
          <w:lang w:eastAsia="ru-RU" w:bidi="hi-IN"/>
        </w:rPr>
        <w:t xml:space="preserve"> СЕЛЬСКОГО ПОСЕЛЕНИЯ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center"/>
        <w:rPr>
          <w:rFonts w:ascii="Times New Roman" w:eastAsia="Times New Roman" w:hAnsi="Times New Roman" w:cs="Times New Roman"/>
          <w:kern w:val="1"/>
          <w:sz w:val="32"/>
          <w:szCs w:val="32"/>
          <w:lang w:eastAsia="ru-RU" w:bidi="hi-IN"/>
        </w:rPr>
      </w:pP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b/>
          <w:bCs/>
          <w:kern w:val="1"/>
          <w:sz w:val="32"/>
          <w:szCs w:val="32"/>
          <w:lang w:eastAsia="ru-RU" w:bidi="hi-IN"/>
        </w:rPr>
        <w:t>РЕШЕНИЕ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</w:p>
    <w:p w:rsidR="004F30F0" w:rsidRPr="001C7071" w:rsidRDefault="004F30F0" w:rsidP="004F30F0">
      <w:pPr>
        <w:spacing w:after="0" w:line="240" w:lineRule="auto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ru" w:eastAsia="ru-RU"/>
        </w:rPr>
      </w:pPr>
      <w:r w:rsidRPr="001C7071">
        <w:rPr>
          <w:rFonts w:ascii="Times New Roman" w:eastAsia="Times New Roman" w:hAnsi="Times New Roman" w:cs="Times New Roman"/>
          <w:b/>
          <w:color w:val="000000"/>
          <w:kern w:val="1"/>
          <w:sz w:val="32"/>
          <w:szCs w:val="32"/>
          <w:lang w:eastAsia="ru-RU" w:bidi="hi-IN"/>
        </w:rPr>
        <w:t xml:space="preserve">              </w:t>
      </w:r>
      <w:r w:rsidRPr="008D411B">
        <w:rPr>
          <w:rFonts w:ascii="Times New Roman" w:eastAsia="Times New Roman" w:hAnsi="Times New Roman" w:cs="Times New Roman"/>
          <w:b/>
          <w:color w:val="000000"/>
          <w:kern w:val="1"/>
          <w:sz w:val="32"/>
          <w:szCs w:val="32"/>
          <w:lang w:eastAsia="ru-RU" w:bidi="hi-IN"/>
        </w:rPr>
        <w:t xml:space="preserve">                                </w:t>
      </w:r>
      <w:r w:rsidRPr="008D411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ru" w:eastAsia="ru-RU"/>
        </w:rPr>
        <w:t>от «07» июня 2024 года   № 60</w:t>
      </w:r>
    </w:p>
    <w:p w:rsidR="004F30F0" w:rsidRPr="008D411B" w:rsidRDefault="004F30F0" w:rsidP="004F30F0">
      <w:pPr>
        <w:widowControl w:val="0"/>
        <w:shd w:val="clear" w:color="auto" w:fill="FFFFFF"/>
        <w:tabs>
          <w:tab w:val="left" w:pos="1285"/>
        </w:tabs>
        <w:suppressAutoHyphens/>
        <w:autoSpaceDE w:val="0"/>
        <w:autoSpaceDN w:val="0"/>
        <w:adjustRightInd w:val="0"/>
        <w:spacing w:before="240" w:after="60" w:line="100" w:lineRule="atLeast"/>
        <w:ind w:left="1285" w:hanging="576"/>
        <w:jc w:val="center"/>
        <w:rPr>
          <w:rFonts w:ascii="Times New Roman" w:eastAsia="Times New Roman" w:hAnsi="Times New Roman" w:cs="Times New Roman"/>
          <w:b/>
          <w:kern w:val="1"/>
          <w:sz w:val="36"/>
          <w:szCs w:val="24"/>
          <w:lang w:eastAsia="ru-RU"/>
        </w:rPr>
      </w:pPr>
      <w:r w:rsidRPr="001C7071">
        <w:rPr>
          <w:rFonts w:ascii="Times New Roman" w:eastAsia="Times New Roman" w:hAnsi="Times New Roman" w:cs="Times New Roman"/>
          <w:b/>
          <w:caps/>
          <w:color w:val="000000"/>
          <w:kern w:val="1"/>
          <w:sz w:val="32"/>
          <w:szCs w:val="32"/>
          <w:lang w:eastAsia="ru-RU"/>
        </w:rPr>
        <w:t xml:space="preserve">ОБ УТВЕРЖДЕНИИ ПОЛОЖЕНИЯ «ОБ ОРГАНИЗАЦИИ РИТУАЛЬНЫХ УСЛУГ И СОДЕРЖАНИЯ МЕСТ ЗАХОРОНЕНИЯ НА ТЕРРИТОРИИ </w:t>
      </w:r>
      <w:proofErr w:type="spellStart"/>
      <w:r w:rsidRPr="001C7071">
        <w:rPr>
          <w:rFonts w:ascii="Times New Roman" w:eastAsia="Times New Roman" w:hAnsi="Times New Roman" w:cs="Times New Roman"/>
          <w:b/>
          <w:caps/>
          <w:kern w:val="1"/>
          <w:sz w:val="32"/>
          <w:szCs w:val="32"/>
          <w:lang w:eastAsia="ru-RU" w:bidi="hi-IN"/>
        </w:rPr>
        <w:t>НОВОЧАДОВСКОГО</w:t>
      </w:r>
      <w:proofErr w:type="spellEnd"/>
      <w:r w:rsidRPr="001C7071">
        <w:rPr>
          <w:rFonts w:ascii="Times New Roman" w:eastAsia="Times New Roman" w:hAnsi="Times New Roman" w:cs="Times New Roman"/>
          <w:b/>
          <w:caps/>
          <w:kern w:val="1"/>
          <w:sz w:val="32"/>
          <w:szCs w:val="32"/>
          <w:lang w:eastAsia="ru-RU" w:bidi="hi-IN"/>
        </w:rPr>
        <w:t xml:space="preserve"> СЕЛЬСКОГО</w:t>
      </w:r>
      <w:r w:rsidRPr="001C7071">
        <w:rPr>
          <w:rFonts w:ascii="Times New Roman" w:eastAsia="Times New Roman" w:hAnsi="Times New Roman" w:cs="Times New Roman"/>
          <w:b/>
          <w:caps/>
          <w:color w:val="000000"/>
          <w:kern w:val="1"/>
          <w:sz w:val="32"/>
          <w:szCs w:val="32"/>
          <w:lang w:eastAsia="ru-RU"/>
        </w:rPr>
        <w:t xml:space="preserve"> ПОСЕЛЕНИЯ </w:t>
      </w:r>
      <w:proofErr w:type="spellStart"/>
      <w:r w:rsidRPr="001C7071">
        <w:rPr>
          <w:rFonts w:ascii="Times New Roman" w:eastAsia="Times New Roman" w:hAnsi="Times New Roman" w:cs="Times New Roman"/>
          <w:b/>
          <w:caps/>
          <w:color w:val="000000"/>
          <w:kern w:val="1"/>
          <w:sz w:val="32"/>
          <w:szCs w:val="32"/>
          <w:lang w:eastAsia="ru-RU"/>
        </w:rPr>
        <w:t>АТЮРЬЕВСКОГО</w:t>
      </w:r>
      <w:proofErr w:type="spellEnd"/>
      <w:r w:rsidRPr="001C7071">
        <w:rPr>
          <w:rFonts w:ascii="Times New Roman" w:eastAsia="Times New Roman" w:hAnsi="Times New Roman" w:cs="Times New Roman"/>
          <w:b/>
          <w:caps/>
          <w:color w:val="000000"/>
          <w:kern w:val="1"/>
          <w:sz w:val="32"/>
          <w:szCs w:val="32"/>
          <w:lang w:eastAsia="ru-RU"/>
        </w:rPr>
        <w:t xml:space="preserve"> МУНИЦИПАЛЬНОГО РАЙОНА РЕСПУБЛИКИ МОРДОВИЯ</w:t>
      </w:r>
    </w:p>
    <w:p w:rsidR="004F30F0" w:rsidRPr="001C7071" w:rsidRDefault="004F30F0" w:rsidP="004F30F0">
      <w:pPr>
        <w:widowControl w:val="0"/>
        <w:shd w:val="clear" w:color="auto" w:fill="FFFFFF"/>
        <w:tabs>
          <w:tab w:val="left" w:pos="1285"/>
        </w:tabs>
        <w:suppressAutoHyphens/>
        <w:autoSpaceDE w:val="0"/>
        <w:autoSpaceDN w:val="0"/>
        <w:adjustRightInd w:val="0"/>
        <w:spacing w:before="240" w:after="60" w:line="100" w:lineRule="atLeast"/>
        <w:ind w:left="1285" w:hanging="576"/>
        <w:jc w:val="center"/>
        <w:rPr>
          <w:rFonts w:ascii="Times New Roman" w:eastAsia="Times New Roman" w:hAnsi="Times New Roman" w:cs="Times New Roman"/>
          <w:b/>
          <w:kern w:val="1"/>
          <w:sz w:val="36"/>
          <w:szCs w:val="24"/>
          <w:lang w:eastAsia="ru-RU"/>
        </w:rPr>
      </w:pP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 xml:space="preserve">        В соответствии с </w:t>
      </w:r>
      <w:proofErr w:type="spellStart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п.22</w:t>
      </w:r>
      <w:proofErr w:type="spellEnd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 xml:space="preserve"> ч. 1 </w:t>
      </w:r>
      <w:proofErr w:type="spellStart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ст.14</w:t>
      </w:r>
      <w:proofErr w:type="spellEnd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 xml:space="preserve"> Федерального закона № 131- ФЗ от 6 октября 2003 г. «</w:t>
      </w:r>
      <w:hyperlink r:id="rId4" w:history="1">
        <w:r w:rsidRPr="001C7071">
          <w:rPr>
            <w:rFonts w:ascii="Times New Roman" w:eastAsia="Times New Roman" w:hAnsi="Times New Roman" w:cs="Times New Roman"/>
            <w:kern w:val="1"/>
            <w:sz w:val="24"/>
            <w:szCs w:val="24"/>
            <w:lang w:eastAsia="ru-RU" w:bidi="hi-IN"/>
          </w:rPr>
          <w:t>Об общих принципах организации местного самоуправления в Российской Федерации</w:t>
        </w:r>
      </w:hyperlink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», Федеральным Законом № 8 - ФЗ от 12 января 1996 года «</w:t>
      </w:r>
      <w:hyperlink r:id="rId5" w:history="1">
        <w:r w:rsidRPr="001C7071">
          <w:rPr>
            <w:rFonts w:ascii="Times New Roman" w:eastAsia="Times New Roman" w:hAnsi="Times New Roman" w:cs="Times New Roman"/>
            <w:kern w:val="1"/>
            <w:sz w:val="24"/>
            <w:szCs w:val="24"/>
            <w:lang w:eastAsia="ru-RU" w:bidi="hi-IN"/>
          </w:rPr>
          <w:t>О погребении и похоронном деле</w:t>
        </w:r>
      </w:hyperlink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 xml:space="preserve">», в целях организации ритуальных услуг и содержания мест захоронения на территории </w:t>
      </w:r>
      <w:proofErr w:type="spellStart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Новочадовского</w:t>
      </w:r>
      <w:proofErr w:type="spellEnd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 xml:space="preserve"> сельского    поселения </w:t>
      </w:r>
      <w:proofErr w:type="spellStart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Атюрьевского</w:t>
      </w:r>
      <w:proofErr w:type="spellEnd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 xml:space="preserve">    муниципального района    Республики Мордовия, Совет депутатов </w:t>
      </w:r>
      <w:proofErr w:type="spellStart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Новочадовского</w:t>
      </w:r>
      <w:proofErr w:type="spellEnd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 xml:space="preserve">  сельского поселения</w:t>
      </w:r>
      <w:r w:rsidRPr="001C7071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ru-RU" w:bidi="hi-IN"/>
        </w:rPr>
        <w:t xml:space="preserve"> </w:t>
      </w:r>
      <w:proofErr w:type="spellStart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Атюрьевского</w:t>
      </w:r>
      <w:proofErr w:type="spellEnd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 xml:space="preserve"> муниципального района Республики Мордовия РЕШИЛ: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ind w:firstLine="708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 xml:space="preserve">1. Утвердить прилагаемое Положение об организации ритуальных услуг и содержании мест захоронения на территории </w:t>
      </w:r>
      <w:proofErr w:type="spellStart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Новочадовского</w:t>
      </w:r>
      <w:proofErr w:type="spellEnd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 xml:space="preserve"> сельского поселения </w:t>
      </w:r>
      <w:proofErr w:type="spellStart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Атюрьевского</w:t>
      </w:r>
      <w:proofErr w:type="spellEnd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 xml:space="preserve"> муниципального    района    Республики    Мордовия.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ind w:firstLine="708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 xml:space="preserve">2. Настоящее решение вступает в силу со дня его опубликования в информационном бюллетене </w:t>
      </w:r>
      <w:proofErr w:type="spellStart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Новочадовского</w:t>
      </w:r>
      <w:proofErr w:type="spellEnd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 xml:space="preserve"> сельского поселения </w:t>
      </w:r>
      <w:proofErr w:type="spellStart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Атюрьевского</w:t>
      </w:r>
      <w:proofErr w:type="spellEnd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 xml:space="preserve">    муниципального района, подлежит размещению на официальном сайте органов местного самоуправления </w:t>
      </w:r>
      <w:proofErr w:type="spellStart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Атюрьевского</w:t>
      </w:r>
      <w:proofErr w:type="spellEnd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 xml:space="preserve"> муниципального района в сети «Интернет» на странице сельского поселения.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</w:p>
    <w:p w:rsidR="004F30F0" w:rsidRPr="008D411B" w:rsidRDefault="004F30F0" w:rsidP="004F30F0">
      <w:pPr>
        <w:widowControl w:val="0"/>
        <w:tabs>
          <w:tab w:val="left" w:pos="940"/>
        </w:tabs>
        <w:suppressAutoHyphens/>
        <w:autoSpaceDE w:val="0"/>
        <w:autoSpaceDN w:val="0"/>
        <w:adjustRightInd w:val="0"/>
        <w:spacing w:after="0" w:line="100" w:lineRule="atLeast"/>
        <w:jc w:val="right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</w:p>
    <w:p w:rsidR="004F30F0" w:rsidRPr="001C7071" w:rsidRDefault="004F30F0" w:rsidP="004F30F0">
      <w:pPr>
        <w:widowControl w:val="0"/>
        <w:tabs>
          <w:tab w:val="left" w:pos="940"/>
        </w:tabs>
        <w:suppressAutoHyphens/>
        <w:autoSpaceDE w:val="0"/>
        <w:autoSpaceDN w:val="0"/>
        <w:adjustRightInd w:val="0"/>
        <w:spacing w:after="0" w:line="100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 xml:space="preserve">                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 xml:space="preserve">                                          </w:t>
      </w:r>
    </w:p>
    <w:p w:rsidR="004F30F0" w:rsidRPr="008D411B" w:rsidRDefault="004F30F0" w:rsidP="004F30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41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Совета депутатов </w:t>
      </w:r>
    </w:p>
    <w:p w:rsidR="004F30F0" w:rsidRPr="008D411B" w:rsidRDefault="004F30F0" w:rsidP="004F30F0">
      <w:pPr>
        <w:tabs>
          <w:tab w:val="left" w:pos="583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D411B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8D41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r w:rsidRPr="008D411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</w:t>
      </w:r>
      <w:proofErr w:type="spellStart"/>
      <w:r w:rsidRPr="008D411B">
        <w:rPr>
          <w:rFonts w:ascii="Times New Roman" w:eastAsia="Times New Roman" w:hAnsi="Times New Roman" w:cs="Times New Roman"/>
          <w:sz w:val="24"/>
          <w:szCs w:val="24"/>
          <w:lang w:eastAsia="ru-RU"/>
        </w:rPr>
        <w:t>В.И.Шнякина</w:t>
      </w:r>
      <w:proofErr w:type="spellEnd"/>
    </w:p>
    <w:p w:rsidR="004F30F0" w:rsidRPr="008D411B" w:rsidRDefault="004F30F0" w:rsidP="004F30F0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  <w:lang w:eastAsia="hi-IN" w:bidi="hi-IN"/>
        </w:rPr>
      </w:pPr>
    </w:p>
    <w:p w:rsidR="004F30F0" w:rsidRPr="008D411B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</w:p>
    <w:p w:rsidR="004F30F0" w:rsidRPr="008D411B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</w:p>
    <w:p w:rsidR="004F30F0" w:rsidRPr="008D411B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</w:p>
    <w:p w:rsidR="004F30F0" w:rsidRPr="008D411B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</w:p>
    <w:p w:rsidR="004F30F0" w:rsidRPr="008D411B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right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lastRenderedPageBreak/>
        <w:t xml:space="preserve">Утверждено 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right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решением Совета депутатов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right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proofErr w:type="spellStart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Новочадовского</w:t>
      </w:r>
      <w:proofErr w:type="spellEnd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 xml:space="preserve"> сельского    поселения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right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8D411B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от «07» июня 2024 г. №60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ru-RU" w:bidi="hi-IN"/>
        </w:rPr>
        <w:t>Положение об организации ритуальных услуг и содержании мест захоронения на территории </w:t>
      </w:r>
      <w:proofErr w:type="spellStart"/>
      <w:r w:rsidRPr="001C7071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ru-RU" w:bidi="hi-IN"/>
        </w:rPr>
        <w:t>Новочадовского</w:t>
      </w:r>
      <w:proofErr w:type="spellEnd"/>
      <w:r w:rsidRPr="001C7071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ru-RU" w:bidi="hi-IN"/>
        </w:rPr>
        <w:t xml:space="preserve"> сельского поселения </w:t>
      </w:r>
      <w:proofErr w:type="spellStart"/>
      <w:r w:rsidRPr="001C7071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ru-RU" w:bidi="hi-IN"/>
        </w:rPr>
        <w:t>Атюрьевского</w:t>
      </w:r>
      <w:proofErr w:type="spellEnd"/>
      <w:r w:rsidRPr="001C7071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ru-RU" w:bidi="hi-IN"/>
        </w:rPr>
        <w:t xml:space="preserve"> муниципального района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ru-RU" w:bidi="hi-IN"/>
        </w:rPr>
        <w:t>1. Общие положения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 xml:space="preserve">1.1. Настоящее Положение разработано в соответствии с </w:t>
      </w:r>
      <w:proofErr w:type="spellStart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п.22</w:t>
      </w:r>
      <w:proofErr w:type="spellEnd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 xml:space="preserve"> ч. 1 </w:t>
      </w:r>
      <w:proofErr w:type="spellStart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ст.14</w:t>
      </w:r>
      <w:proofErr w:type="spellEnd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 xml:space="preserve"> Федерального закона № 131- ФЗ от 6 октября 2003 г. «</w:t>
      </w:r>
      <w:hyperlink r:id="rId6" w:history="1">
        <w:r w:rsidRPr="001C7071">
          <w:rPr>
            <w:rFonts w:ascii="Times New Roman" w:eastAsia="Times New Roman" w:hAnsi="Times New Roman" w:cs="Times New Roman"/>
            <w:kern w:val="1"/>
            <w:sz w:val="24"/>
            <w:szCs w:val="24"/>
            <w:lang w:eastAsia="ru-RU" w:bidi="hi-IN"/>
          </w:rPr>
          <w:t>Об общих принципах организации местного самоуправления в Российской Федерации</w:t>
        </w:r>
      </w:hyperlink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», Федеральным законом № 8 - ФЗ от 12 января 1996 года «</w:t>
      </w:r>
      <w:hyperlink r:id="rId7" w:history="1">
        <w:r w:rsidRPr="001C7071">
          <w:rPr>
            <w:rFonts w:ascii="Times New Roman" w:eastAsia="Times New Roman" w:hAnsi="Times New Roman" w:cs="Times New Roman"/>
            <w:kern w:val="1"/>
            <w:sz w:val="24"/>
            <w:szCs w:val="24"/>
            <w:lang w:eastAsia="ru-RU" w:bidi="hi-IN"/>
          </w:rPr>
          <w:t>О погребении и похоронном деле</w:t>
        </w:r>
      </w:hyperlink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» и регламентирует на территории муниципального образования организацию ритуальных услуг и содержание мест захоронения.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 xml:space="preserve">1.2. Порядок деятельности кладбищ и организации захоронения на территории </w:t>
      </w:r>
      <w:proofErr w:type="spellStart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Новочадовского</w:t>
      </w:r>
      <w:proofErr w:type="spellEnd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 xml:space="preserve"> сельского поселения определяется в пределах полномочий, предоставленных законодательством Российской Федерации </w:t>
      </w:r>
      <w:hyperlink r:id="rId8" w:history="1">
        <w:r w:rsidRPr="001C7071">
          <w:rPr>
            <w:rFonts w:ascii="Times New Roman" w:eastAsia="Times New Roman" w:hAnsi="Times New Roman" w:cs="Times New Roman"/>
            <w:kern w:val="1"/>
            <w:sz w:val="24"/>
            <w:szCs w:val="24"/>
            <w:lang w:eastAsia="ru-RU" w:bidi="hi-IN"/>
          </w:rPr>
          <w:t>О погребении и похоронном деле</w:t>
        </w:r>
      </w:hyperlink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 xml:space="preserve"> органам местного самоуправления.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1.3. В соответствии с нормами федерального законодательства погребение - это обрядовые действия по захоронению тела (останков) человека после его смерти в соответствии с обычаями и традициями, не противоречащими санитарным и иным требованиям. Погребение может осуществляться путем предания тела (останков) умершего земле (захоронение в могилу, склеп), огню (кремация с последующим захоронением урны с прахом), воде (захоронение в воду в порядке, определенном нормативными правовыми актами Российской Федерации).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Иные понятия и термины, используемые в настоящем Положении, применяются в значениях, определенных в Федеральном законе "</w:t>
      </w:r>
      <w:hyperlink r:id="rId9" w:history="1">
        <w:r w:rsidRPr="001C7071">
          <w:rPr>
            <w:rFonts w:ascii="Times New Roman" w:eastAsia="Times New Roman" w:hAnsi="Times New Roman" w:cs="Times New Roman"/>
            <w:kern w:val="1"/>
            <w:sz w:val="24"/>
            <w:szCs w:val="24"/>
            <w:lang w:eastAsia="ru-RU" w:bidi="hi-IN"/>
          </w:rPr>
          <w:t>О погребении и похоронном деле</w:t>
        </w:r>
      </w:hyperlink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".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1.4. Оказание ритуальных услуг может осуществляться юридическими лицами независимо от форм их собственности, либо индивидуальными предпринимателями.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1.5. Организация похоронного дела осуществляется органами местного самоуправления.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ru-RU" w:bidi="hi-IN"/>
        </w:rPr>
        <w:t>2. Содержание общественных муниципальных кладбищ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 xml:space="preserve">2.1. Местами погребения являются отведенные администрацией </w:t>
      </w:r>
      <w:proofErr w:type="spellStart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Новочадовского</w:t>
      </w:r>
      <w:proofErr w:type="spellEnd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 xml:space="preserve"> сельского поселения участки земли с сооружаемыми на них кладбищами, в соответствии с правилами застройки муниципального образования, с учетом санитарных и экологических требований к выбору и содержанию мест погребения.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 xml:space="preserve">2.2. Мероприятия по обустройству и содержанию мест погребения организовываются администрацией    </w:t>
      </w:r>
      <w:proofErr w:type="spellStart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Новочадовского</w:t>
      </w:r>
      <w:proofErr w:type="spellEnd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 xml:space="preserve"> сельского поселения.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2.3. Самовольное захоронение в    неотведенных    для этого местах не допускается. К лицам, совершившим такие действия, применяются ответственность в соответствии с действующим законодательством.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ru-RU" w:bidi="hi-IN"/>
        </w:rPr>
        <w:t>3. Порядок деятельности кладбищ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 xml:space="preserve">3.1. Для погребения умерших (погибших) на территории </w:t>
      </w:r>
      <w:proofErr w:type="spellStart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Новочадовского</w:t>
      </w:r>
      <w:proofErr w:type="spellEnd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 xml:space="preserve"> сельского поселения предназначаются общественные кладбища (далее - кладбища). Кладбища являются муниципальными.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Погребение на кладбищах может осуществляться с учетом вероисповедания, воинских и иных обычаев и традиций. На кладбищах могут создаваться участки для погребения умерших одной веры, воинские участки или иные участки захоронений.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 xml:space="preserve">3.2. Кладбища могут быть перенесены только по решению органов местного самоуправления в случае угрозы постоянных затоплений, оползней, после землетрясений и других стихийных </w:t>
      </w: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lastRenderedPageBreak/>
        <w:t>бедствий и непреодолимой силы.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3.3. Санитарное и экологическое состояние кладбищ, мероприятия по обустройству и содержанию мест захоронения обеспечиваются за счет средств местного бюджета.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3.4. Земельный участок для захоронения умершего отводится администрацией </w:t>
      </w:r>
      <w:proofErr w:type="spellStart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Новочадовского</w:t>
      </w:r>
      <w:proofErr w:type="spellEnd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 xml:space="preserve"> сельского поселения по установленным нормам. После захоронения, в пределах отведенного земельного участка, устанавливаются надгробные сооружения в соответствии с утвержденными размерами.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ru-RU" w:bidi="hi-IN"/>
        </w:rPr>
        <w:t>4. Порядок организации захоронения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4.1. Захоронение умершего разрешается производить только на кладбищах в соответствии с санитарными правилами после наступления смерти, при предъявлении свидетельства о смерти и оформлении документов, необходимых для погребения.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 xml:space="preserve">4.2. Документы, необходимые для погребения оформляются администрацией    </w:t>
      </w:r>
      <w:proofErr w:type="spellStart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Новочадовского</w:t>
      </w:r>
      <w:proofErr w:type="spellEnd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 xml:space="preserve"> сельского поселения за сутки до захоронения, с учетом особенностей вероисповедания и национальных традиций умершего.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4.3. На кладбище предоставляется бесплатно участок земли: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- под одиночное захоронение - 5 кв. м;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- для захоронения с учетом гарантированного погребения умершего супруга или близкого родственника - 10 кв. м.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4.4. Участки земли под могилы занимаются в порядке очередности, установленной планировкой кладбища.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4.5. Каждое захоронение регистрируется в книге установленной формы в журнале учета умерших граждан и производится отметка на плане кладбища, согласно регистрационного номера.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 xml:space="preserve">4.6. Погребение умерших, личность которых не установлена органами внутренних дел в определенные законодательством Российской Федерации сроки, осуществляется администрацией   </w:t>
      </w:r>
      <w:proofErr w:type="spellStart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Новочадовского</w:t>
      </w:r>
      <w:proofErr w:type="spellEnd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 xml:space="preserve"> сельского поселения с согласия указанных органов, путем предания земле на определенных для таких случаев участках общественных кладбищ, по предоставлению актов судмедэкспертизы или иных медицинских документов, подтверждающих факт смерти.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ru-RU" w:bidi="hi-IN"/>
        </w:rPr>
        <w:t>5. Содержание могил, надмогильных сооружений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5.1. Граждане (организации), производящие захоронение, обязаны содержать сооружения и зеленые насаждения (оформленный могильный холм, памятник, цоколь, цветник, необходимые сведения о захоронениях) в надлежащем состоянии собственными силами либо силами организации, оказывающей данные услуги по договору.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5.2. Надгробные сооружения устанавливаются в пределах отведенного земельного участка. Установленные гражданами (организациями) надмогильные сооружения (памятники, цветники и др.) являются их собственностью.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5.3. Установка памятников, надмогильных и мемориальных сооружений на кладбищах допускается только в границах участков захоронений. Устанавливаемые памятники и сооружения не должны иметь частей, выступающих за границы участка или нависающих над ними. Надмогильные сооружения устанавливаются по согласованию с администрацией кладбища и регистрируются в Книге регистрации установки надгробий.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Ответственному за могилу выдается установленной формы справка (удостоверение) о сооружении надгробий»;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 xml:space="preserve">5.4. При отсутствии сведений о захоронениях, а также при ненадлежащем уходе за захоронениями, они признаются бесхозными. Для признания захоронения бесхозным администрацией </w:t>
      </w:r>
      <w:proofErr w:type="spellStart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Новочадовского</w:t>
      </w:r>
      <w:proofErr w:type="spellEnd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 xml:space="preserve"> сельского поселения создается комиссия, в полномочия которой входят: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а) составление акта о бесхозности захоронения и надмогильных сооружений;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 xml:space="preserve">б) в случае, если на могиле отсутствуют какие-либо надмогильные сооружения (памятник, крест, </w:t>
      </w: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lastRenderedPageBreak/>
        <w:t>трафарет с указанием данных по захоронению) и могила не благоустроена, составление акта о состоянии могилы и признании ее бесхозной.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5.5. В случае признания захоронения бесхозным, на могильном холме выставляется трафарет-предупреждение ответственному за захоронение о необходимости приведения могилы в порядок.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ru-RU" w:bidi="hi-IN"/>
        </w:rPr>
        <w:t>6. Правила посещения кладбищ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6.1. На территории кладбища посетители должны соблюдать общественный порядок и тишину.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6.2. Посетители кладбища имеют право: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а) устанавливать памятники, в соответствии с требованиями к оформлению участка захоронения;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б) сажать цветы на могильном участке;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 xml:space="preserve">в) сажать деревья по согласованию с администрацией </w:t>
      </w:r>
      <w:proofErr w:type="spellStart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Новочадовского</w:t>
      </w:r>
      <w:proofErr w:type="spellEnd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 xml:space="preserve"> сельского поселения;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 xml:space="preserve">г) беспрепятственно проезжать на территорию кладбища в случаях установки (замены) надмогильных сооружений (памятники, стелы, ограды и т. п.) с разрешения администрации </w:t>
      </w:r>
      <w:proofErr w:type="spellStart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Новочадовского</w:t>
      </w:r>
      <w:proofErr w:type="spellEnd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 xml:space="preserve"> сельского поселения;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6.3. На территории кладбища запрещается: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а) приводить в порчу надмогильные сооружения, оборудование кладбища;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б) ломать зеленые насаждения, рвать цветы, выгуливать домашних животных, осуществлять ловлю птиц;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в) разводить костры, сжигать мусор, добывать песок и глину, вырезать дерн, выносить и складывать мусор, ветки деревьев в не отведенные для этого места;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 xml:space="preserve">г) производить какие-либо работы, осуществлять торговлю цветами, предметами похоронного ритуала и материалами по благоустройству могил, если на это не имеется разрешения эксплуатирующей организации и администрации </w:t>
      </w:r>
      <w:proofErr w:type="spellStart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Новочадовского</w:t>
      </w:r>
      <w:proofErr w:type="spellEnd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 xml:space="preserve"> сельского поселения;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д) осуществлять проезд на территорию кладбища посторонних транспортных и других средств передвижения без соответствующего разрешения администрации </w:t>
      </w:r>
      <w:proofErr w:type="spellStart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Новочадовского</w:t>
      </w:r>
      <w:proofErr w:type="spellEnd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 xml:space="preserve"> сельского поселения.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ru-RU" w:bidi="hi-IN"/>
        </w:rPr>
        <w:t>7. Финансовое обеспечение мероприятий по организации ритуальных услуг и содержания мест захоронения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 xml:space="preserve">Финансовое обеспечение мероприятий по содержанию мест захоронения осуществляется за счет средств, предусмотренных на указанные цели в бюджете </w:t>
      </w:r>
      <w:proofErr w:type="spellStart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Новочадовского</w:t>
      </w:r>
      <w:proofErr w:type="spellEnd"/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 xml:space="preserve"> сельского поселения.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ru-RU" w:bidi="hi-IN"/>
        </w:rPr>
        <w:t>8. Специализированная    служба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  <w:r w:rsidRPr="001C7071"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  <w:t>Реализация настоящего положения может осуществляться путем заключения договора со специализированной службой.</w:t>
      </w: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</w:p>
    <w:p w:rsidR="004F30F0" w:rsidRPr="001C7071" w:rsidRDefault="004F30F0" w:rsidP="004F30F0">
      <w:pPr>
        <w:widowControl w:val="0"/>
        <w:suppressAutoHyphens/>
        <w:autoSpaceDE w:val="0"/>
        <w:autoSpaceDN w:val="0"/>
        <w:adjustRightInd w:val="0"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ru-RU" w:bidi="hi-IN"/>
        </w:rPr>
      </w:pPr>
    </w:p>
    <w:p w:rsidR="004F30F0" w:rsidRPr="008D411B" w:rsidRDefault="004F30F0" w:rsidP="004F30F0">
      <w:pPr>
        <w:spacing w:after="589" w:line="240" w:lineRule="auto"/>
        <w:ind w:left="295" w:right="345" w:firstLine="425"/>
        <w:jc w:val="both"/>
        <w:rPr>
          <w:rFonts w:ascii="Times New Roman" w:eastAsia="Times New Roman" w:hAnsi="Times New Roman" w:cs="Times New Roman"/>
          <w:color w:val="000000"/>
          <w:sz w:val="25"/>
          <w:szCs w:val="25"/>
        </w:rPr>
      </w:pPr>
    </w:p>
    <w:p w:rsidR="001D192C" w:rsidRDefault="001D192C">
      <w:bookmarkStart w:id="0" w:name="_GoBack"/>
      <w:bookmarkEnd w:id="0"/>
    </w:p>
    <w:sectPr w:rsidR="001D192C">
      <w:pgSz w:w="11906" w:h="16838"/>
      <w:pgMar w:top="907" w:right="850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0F0"/>
    <w:rsid w:val="001D192C"/>
    <w:rsid w:val="004F3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923FC3-5267-4ABC-A2DF-6CD258F38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30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stup.scli.ru:8111/content/act/cf2e301d-5638-4586-b75c-5b5d87b09eeb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dostup.scli.ru:8111/content/act/cf2e301d-5638-4586-b75c-5b5d87b09eeb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ostup.scli.ru:8111/content/act/96e20c02-1b12-465a-b64c-24aa92270007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dostup.scli.ru:8111/content/act/cf2e301d-5638-4586-b75c-5b5d87b09eeb.html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dostup.scli.ru:8111/content/act/96e20c02-1b12-465a-b64c-24aa92270007.html" TargetMode="External"/><Relationship Id="rId9" Type="http://schemas.openxmlformats.org/officeDocument/2006/relationships/hyperlink" Target="http://dostup.scli.ru:8111/content/act/cf2e301d-5638-4586-b75c-5b5d87b09eeb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1608</Words>
  <Characters>9167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2024-06-10T12:08:00Z</dcterms:created>
  <dcterms:modified xsi:type="dcterms:W3CDTF">2024-06-10T12:08:00Z</dcterms:modified>
</cp:coreProperties>
</file>