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32"/>
          <w:szCs w:val="32"/>
          <w:lang w:eastAsia="ru-RU"/>
        </w:rPr>
        <w:t>АДМИНИСТРАЦИЯ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32"/>
          <w:szCs w:val="32"/>
          <w:lang w:eastAsia="ru-RU"/>
        </w:rPr>
        <w:t xml:space="preserve">  </w:t>
      </w:r>
      <w:r>
        <w:rPr>
          <w:rFonts w:ascii="Times New Roman" w:hAnsi="Times New Roman"/>
          <w:b/>
          <w:bCs/>
          <w:sz w:val="32"/>
          <w:szCs w:val="32"/>
          <w:lang w:eastAsia="ru-RU"/>
        </w:rPr>
        <w:t>МОРДОВСКО-КОЗЛОВСКОГО  СЕЛЬСКОГО ПОСЕЛЕНИЯ АТЮРЬЕВСКОГО МУНИЦИПАЛЬНОГО РАЙОНА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32"/>
          <w:szCs w:val="32"/>
          <w:lang w:eastAsia="ru-RU"/>
        </w:rPr>
        <w:t>РЕСПУБЛИКИ МОРДОВИЯ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32"/>
          <w:szCs w:val="32"/>
          <w:lang w:eastAsia="ru-RU"/>
        </w:rPr>
      </w:r>
    </w:p>
    <w:p>
      <w:pPr>
        <w:pStyle w:val="Normal"/>
        <w:tabs>
          <w:tab w:val="clear" w:pos="708"/>
          <w:tab w:val="left" w:pos="8104" w:leader="none"/>
        </w:tabs>
        <w:spacing w:lineRule="auto" w:line="240" w:before="0" w:after="0"/>
        <w:jc w:val="center"/>
        <w:rPr>
          <w:rFonts w:ascii="Times New Roman" w:hAnsi="Times New Roman"/>
          <w:b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32"/>
          <w:szCs w:val="32"/>
          <w:lang w:eastAsia="ru-RU"/>
        </w:rPr>
        <w:t>ПОСТАНОВЛЕНИЕ</w:t>
      </w:r>
    </w:p>
    <w:p>
      <w:pPr>
        <w:pStyle w:val="Normal"/>
        <w:tabs>
          <w:tab w:val="clear" w:pos="708"/>
          <w:tab w:val="left" w:pos="8104" w:leader="none"/>
        </w:tabs>
        <w:spacing w:lineRule="auto" w:line="240" w:before="0" w:after="0"/>
        <w:jc w:val="center"/>
        <w:rPr>
          <w:rFonts w:ascii="Times New Roman" w:hAnsi="Times New Roman"/>
          <w:b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tabs>
          <w:tab w:val="clear" w:pos="708"/>
          <w:tab w:val="left" w:pos="8104" w:leader="none"/>
        </w:tabs>
        <w:spacing w:lineRule="auto" w:line="240" w:before="0" w:after="0"/>
        <w:jc w:val="center"/>
        <w:rPr>
          <w:rFonts w:ascii="Times New Roman" w:hAnsi="Times New Roman"/>
          <w:b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32"/>
          <w:szCs w:val="32"/>
          <w:lang w:eastAsia="ru-RU"/>
        </w:rPr>
        <w:t xml:space="preserve">      </w:t>
      </w:r>
      <w:r>
        <w:rPr>
          <w:rFonts w:ascii="Times New Roman" w:hAnsi="Times New Roman"/>
          <w:b/>
          <w:bCs/>
          <w:sz w:val="32"/>
          <w:szCs w:val="32"/>
          <w:lang w:eastAsia="ru-RU"/>
        </w:rPr>
        <w:t>от         2024 года  №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</w:r>
    </w:p>
    <w:p>
      <w:pPr>
        <w:pStyle w:val="ConsPlusTitle"/>
        <w:jc w:val="center"/>
        <w:rPr/>
      </w:pPr>
      <w:r>
        <w:rPr/>
        <w:t xml:space="preserve"> </w:t>
      </w:r>
    </w:p>
    <w:p>
      <w:pPr>
        <w:pStyle w:val="ConsPlusTitle"/>
        <w:jc w:val="center"/>
        <w:rPr/>
      </w:pPr>
      <w:r>
        <w:rPr/>
      </w:r>
    </w:p>
    <w:p>
      <w:pPr>
        <w:pStyle w:val="Normal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32"/>
          <w:szCs w:val="32"/>
        </w:rPr>
        <w:t>О ПРАВОВОМ ПРОСВЕЩЕНИИ И ПРАВОВОМ ИНФОРМИРОВАНИИ ГРАЖДАН И ОРГАНИЗАЦИЙ</w:t>
      </w:r>
    </w:p>
    <w:p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В соответствии с Федеральным </w:t>
      </w:r>
      <w:hyperlink r:id="rId2">
        <w:r>
          <w:rPr>
            <w:rFonts w:ascii="Times New Roman" w:hAnsi="Times New Roman"/>
            <w:sz w:val="24"/>
            <w:szCs w:val="24"/>
            <w:lang w:eastAsia="ru-RU"/>
          </w:rPr>
          <w:t>законом</w:t>
        </w:r>
      </w:hyperlink>
      <w:r>
        <w:rPr>
          <w:rFonts w:ascii="Times New Roman" w:hAnsi="Times New Roman"/>
          <w:sz w:val="24"/>
          <w:szCs w:val="24"/>
          <w:lang w:eastAsia="ru-RU"/>
        </w:rPr>
        <w:t xml:space="preserve"> от 06.10.2003 № 131-ФЗ "Об общих принципах организации местного самоуправления в Российской Федерации", Федеральным </w:t>
      </w:r>
      <w:hyperlink r:id="rId3">
        <w:r>
          <w:rPr>
            <w:rFonts w:ascii="Times New Roman" w:hAnsi="Times New Roman"/>
            <w:sz w:val="24"/>
            <w:szCs w:val="24"/>
            <w:lang w:eastAsia="ru-RU"/>
          </w:rPr>
          <w:t>законом</w:t>
        </w:r>
      </w:hyperlink>
      <w:r>
        <w:rPr>
          <w:rFonts w:ascii="Times New Roman" w:hAnsi="Times New Roman"/>
          <w:sz w:val="24"/>
          <w:szCs w:val="24"/>
          <w:lang w:eastAsia="ru-RU"/>
        </w:rPr>
        <w:t xml:space="preserve"> от 23.06.2016 № 182-ФЗ «Об основах системы профилактики правонарушений в Российской Федерации», </w:t>
      </w:r>
      <w:bookmarkStart w:id="0" w:name="_Hlk74033985"/>
      <w:r>
        <w:rPr>
          <w:rFonts w:ascii="Times New Roman" w:hAnsi="Times New Roman"/>
          <w:sz w:val="24"/>
          <w:szCs w:val="24"/>
          <w:lang w:eastAsia="ru-RU"/>
        </w:rPr>
        <w:t xml:space="preserve">с пунктами 1 и 3 статьи 28 Федерального закона от 21 ноября 2011 года N 324-ФЗ "О бесплатной юридической помощи в Российской Федерации", </w:t>
      </w:r>
      <w:hyperlink r:id="rId4">
        <w:bookmarkEnd w:id="0"/>
        <w:r>
          <w:rPr>
            <w:rFonts w:ascii="Times New Roman" w:hAnsi="Times New Roman"/>
            <w:sz w:val="24"/>
            <w:szCs w:val="24"/>
            <w:lang w:eastAsia="ru-RU"/>
          </w:rPr>
          <w:t>Уставом</w:t>
        </w:r>
      </w:hyperlink>
      <w:r>
        <w:rPr>
          <w:rFonts w:ascii="Times New Roman" w:hAnsi="Times New Roman"/>
          <w:sz w:val="24"/>
          <w:szCs w:val="24"/>
          <w:lang w:eastAsia="ru-RU"/>
        </w:rPr>
        <w:t xml:space="preserve"> Мордовско-Козловского сельского поселения, утвержденным решением  Совета депутатов от 1</w:t>
      </w:r>
      <w:r>
        <w:rPr>
          <w:rFonts w:ascii="Times New Roman" w:hAnsi="Times New Roman"/>
          <w:sz w:val="24"/>
          <w:szCs w:val="24"/>
          <w:lang w:eastAsia="ru-RU"/>
        </w:rPr>
        <w:t>6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>
        <w:rPr>
          <w:rFonts w:ascii="Times New Roman" w:hAnsi="Times New Roman"/>
          <w:sz w:val="24"/>
          <w:szCs w:val="24"/>
          <w:lang w:eastAsia="ru-RU"/>
        </w:rPr>
        <w:t>06</w:t>
      </w:r>
      <w:r>
        <w:rPr>
          <w:rFonts w:ascii="Times New Roman" w:hAnsi="Times New Roman"/>
          <w:sz w:val="24"/>
          <w:szCs w:val="24"/>
          <w:lang w:eastAsia="ru-RU"/>
        </w:rPr>
        <w:t>.202</w:t>
      </w:r>
      <w:r>
        <w:rPr>
          <w:rFonts w:ascii="Times New Roman" w:hAnsi="Times New Roman"/>
          <w:sz w:val="24"/>
          <w:szCs w:val="24"/>
          <w:lang w:eastAsia="ru-RU"/>
        </w:rPr>
        <w:t>3</w:t>
      </w:r>
      <w:r>
        <w:rPr>
          <w:rFonts w:ascii="Times New Roman" w:hAnsi="Times New Roman"/>
          <w:sz w:val="24"/>
          <w:szCs w:val="24"/>
          <w:lang w:eastAsia="ru-RU"/>
        </w:rPr>
        <w:t xml:space="preserve">  № </w:t>
      </w:r>
      <w:r>
        <w:rPr>
          <w:rFonts w:ascii="Times New Roman" w:hAnsi="Times New Roman"/>
          <w:sz w:val="24"/>
          <w:szCs w:val="24"/>
          <w:lang w:eastAsia="ru-RU"/>
        </w:rPr>
        <w:t>34</w:t>
      </w:r>
      <w:r>
        <w:rPr>
          <w:rFonts w:ascii="Times New Roman" w:hAnsi="Times New Roman"/>
          <w:sz w:val="24"/>
          <w:szCs w:val="24"/>
          <w:lang w:eastAsia="ru-RU"/>
        </w:rPr>
        <w:t>, в целях профилактики правонарушений на территории  Мордовско-Козловского сельского поселения  постановляю:</w:t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1.Утвердить </w:t>
      </w:r>
      <w:hyperlink w:anchor="P27">
        <w:r>
          <w:rPr>
            <w:rFonts w:ascii="Times New Roman" w:hAnsi="Times New Roman"/>
            <w:sz w:val="24"/>
            <w:szCs w:val="24"/>
            <w:lang w:eastAsia="ru-RU"/>
          </w:rPr>
          <w:t>Положение</w:t>
        </w:r>
      </w:hyperlink>
      <w:r>
        <w:rPr>
          <w:rFonts w:ascii="Times New Roman" w:hAnsi="Times New Roman"/>
          <w:sz w:val="24"/>
          <w:szCs w:val="24"/>
          <w:lang w:eastAsia="ru-RU"/>
        </w:rPr>
        <w:t xml:space="preserve"> о правовом просвещении и правовом информировании граждан и организаций (приложение № 1).</w:t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2.Утвердить </w:t>
      </w:r>
      <w:hyperlink w:anchor="P82">
        <w:r>
          <w:rPr>
            <w:rFonts w:ascii="Times New Roman" w:hAnsi="Times New Roman"/>
            <w:sz w:val="24"/>
            <w:szCs w:val="24"/>
            <w:lang w:eastAsia="ru-RU"/>
          </w:rPr>
          <w:t>План</w:t>
        </w:r>
      </w:hyperlink>
      <w:r>
        <w:rPr>
          <w:rFonts w:ascii="Times New Roman" w:hAnsi="Times New Roman"/>
          <w:sz w:val="24"/>
          <w:szCs w:val="24"/>
          <w:lang w:eastAsia="ru-RU"/>
        </w:rPr>
        <w:t xml:space="preserve"> мероприятий о правовом просвещении и правовом информировании граждан и организаций (приложение № 2).</w:t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3.Опубликовать настоящее постановление на официальном сайте сельского поселения.</w:t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4.Контроль за исполнением настоящего постановления возложить на  зам.главы Мордовско-Козловского сельского поселения Вельмову Е.В.</w:t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5.Настоящее постановление вступает в силу после его официального опубликования.</w:t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</w:r>
    </w:p>
    <w:p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/>
        <w:t xml:space="preserve">    </w:t>
      </w:r>
      <w:r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>Глава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Мордовско-Козловского </w:t>
      </w:r>
      <w:r>
        <w:rPr>
          <w:rFonts w:cs="Times New Roman" w:ascii="Times New Roman" w:hAnsi="Times New Roman"/>
          <w:sz w:val="24"/>
          <w:szCs w:val="24"/>
        </w:rPr>
        <w:t>сельского поселения                                                                 В.Н.Шукшин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PlusNormal"/>
        <w:numPr>
          <w:ilvl w:val="0"/>
          <w:numId w:val="0"/>
        </w:numPr>
        <w:ind w:left="0" w:hanging="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numPr>
          <w:ilvl w:val="0"/>
          <w:numId w:val="0"/>
        </w:numPr>
        <w:ind w:left="0" w:hanging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numPr>
          <w:ilvl w:val="0"/>
          <w:numId w:val="0"/>
        </w:numPr>
        <w:ind w:left="0" w:hanging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numPr>
          <w:ilvl w:val="0"/>
          <w:numId w:val="0"/>
        </w:numPr>
        <w:ind w:left="0" w:hanging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Приложение № 1</w:t>
      </w:r>
    </w:p>
    <w:p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к постановлению </w:t>
      </w:r>
    </w:p>
    <w:p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от       2024  №</w:t>
      </w: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Title"/>
        <w:jc w:val="center"/>
        <w:rPr>
          <w:rFonts w:ascii="Times New Roman" w:hAnsi="Times New Roman"/>
          <w:sz w:val="24"/>
          <w:szCs w:val="24"/>
        </w:rPr>
      </w:pPr>
      <w:bookmarkStart w:id="1" w:name="P27"/>
      <w:bookmarkEnd w:id="1"/>
      <w:r>
        <w:rPr>
          <w:rFonts w:ascii="Times New Roman" w:hAnsi="Times New Roman"/>
          <w:sz w:val="28"/>
          <w:szCs w:val="28"/>
        </w:rPr>
        <w:t>ПОЛОЖЕНИЕ</w:t>
      </w:r>
    </w:p>
    <w:p>
      <w:pPr>
        <w:pStyle w:val="ConsPlusTitle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О ПРАВОВОМ ПРОСВЕЩЕНИИ И ПРАВОВОМ ИНФОРМИРОВАНИИ</w:t>
      </w:r>
    </w:p>
    <w:p>
      <w:pPr>
        <w:pStyle w:val="ConsPlusTitle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ГРАЖДАН И ОРГАНИЗАЦИЙ</w:t>
      </w:r>
    </w:p>
    <w:p>
      <w:pPr>
        <w:pStyle w:val="ConsPlus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b/>
          <w:b/>
          <w:bCs/>
          <w:sz w:val="24"/>
          <w:szCs w:val="24"/>
          <w:lang w:eastAsia="ru-RU"/>
        </w:rPr>
      </w:pPr>
      <w:r>
        <w:rPr>
          <w:rFonts w:cs="Arial" w:ascii="Times New Roman" w:hAnsi="Times New Roman"/>
          <w:b/>
          <w:bCs/>
          <w:sz w:val="24"/>
          <w:szCs w:val="24"/>
          <w:lang w:eastAsia="ru-RU"/>
        </w:rPr>
        <w:t>1. Общие положения</w:t>
      </w:r>
    </w:p>
    <w:p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1.1. Настоящее Положение в соответствии с Федеральным </w:t>
      </w:r>
      <w:hyperlink r:id="rId5">
        <w:r>
          <w:rPr>
            <w:rFonts w:ascii="Times New Roman" w:hAnsi="Times New Roman"/>
            <w:sz w:val="24"/>
            <w:szCs w:val="24"/>
            <w:lang w:eastAsia="ru-RU"/>
          </w:rPr>
          <w:t>законом</w:t>
        </w:r>
      </w:hyperlink>
      <w:r>
        <w:rPr>
          <w:rFonts w:ascii="Times New Roman" w:hAnsi="Times New Roman"/>
          <w:sz w:val="24"/>
          <w:szCs w:val="24"/>
          <w:lang w:eastAsia="ru-RU"/>
        </w:rPr>
        <w:t xml:space="preserve"> от 06.10.2003 № 131-ФЗ «Об общих принципах организации местного самоуправления в Российской Федерации», Федеральным </w:t>
      </w:r>
      <w:hyperlink r:id="rId6">
        <w:r>
          <w:rPr>
            <w:rFonts w:ascii="Times New Roman" w:hAnsi="Times New Roman"/>
            <w:sz w:val="24"/>
            <w:szCs w:val="24"/>
            <w:lang w:eastAsia="ru-RU"/>
          </w:rPr>
          <w:t>законом</w:t>
        </w:r>
      </w:hyperlink>
      <w:r>
        <w:rPr>
          <w:rFonts w:ascii="Times New Roman" w:hAnsi="Times New Roman"/>
          <w:sz w:val="24"/>
          <w:szCs w:val="24"/>
          <w:lang w:eastAsia="ru-RU"/>
        </w:rPr>
        <w:t xml:space="preserve"> от 23.06.2016 № 182-ФЗ «Об основах системы профилактики правонарушений в Российской Федерации»,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с пунктами 1 и 3 статьи 28 Федерального закона от 21 ноября 2011 года N 324-ФЗ "О бесплатной юридической помощи в Российской Федерации"  определяет порядок подготовки и размещения информации на Интернет-сайте и в других источниках средств массовой информации (далее - СМИ) по правовому просвещению и правовому информированию граждан и организаций на территории Мордовско-Козловского сельского поселения .</w:t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1.2. Правовое просвещение и правовое информирование граждан и организаций осуществляется в целях:</w:t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профилактики правонарушений на территории муниципального образования;</w:t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обеспечения защиты прав и свобод человека и гражданина, общества и государства от противоправных посягательств;</w:t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создания условий для наилучшей реализации конституционного права граждан в органах местного самоуправления;</w:t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повышения уровня правовой культуры населения;</w:t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создания условий для граждан и организаций самостоятельно ориентироваться в вопросах муниципального права.</w:t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Деятельность органов местного самоуправления муниципального образования по правовому информированию и правовому просвещению не подменяет рассмотрение и разрешение обращений.</w:t>
      </w:r>
    </w:p>
    <w:p>
      <w:pPr>
        <w:pStyle w:val="ConsPlus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b/>
          <w:b/>
          <w:bCs/>
          <w:sz w:val="24"/>
          <w:szCs w:val="24"/>
          <w:lang w:eastAsia="ru-RU"/>
        </w:rPr>
      </w:pPr>
      <w:r>
        <w:rPr>
          <w:rFonts w:cs="Arial" w:ascii="Times New Roman" w:hAnsi="Times New Roman"/>
          <w:b/>
          <w:bCs/>
          <w:sz w:val="24"/>
          <w:szCs w:val="24"/>
          <w:lang w:eastAsia="ru-RU"/>
        </w:rPr>
        <w:t>2. Подготовка информационных материалов</w:t>
      </w:r>
    </w:p>
    <w:p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2.1. Информационный материал должен содержать:</w:t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заголовок-название информационного материала;</w:t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аннотацию - краткое информационное сообщение о предмете информационного материала;</w:t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полный текст информационного материала;</w:t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дату публикации;</w:t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фамилию, имя и отчество, должность, телефоны (автора информационного материала).</w:t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2.2. Информационные материалы могут содержать графическую, видео- или аудиоинформацию в форматах.</w:t>
      </w:r>
    </w:p>
    <w:p>
      <w:pPr>
        <w:pStyle w:val="ConsPlus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Verdana" w:hAnsi="Verdana"/>
          <w:sz w:val="21"/>
          <w:szCs w:val="21"/>
          <w:lang w:eastAsia="ru-RU"/>
        </w:rPr>
      </w:pPr>
      <w:r>
        <w:rPr>
          <w:rFonts w:cs="Arial" w:ascii="Times New Roman" w:hAnsi="Times New Roman"/>
          <w:b/>
          <w:bCs/>
          <w:sz w:val="24"/>
          <w:szCs w:val="24"/>
          <w:lang w:eastAsia="ru-RU"/>
        </w:rPr>
        <w:t>3. Правовое информирование населения муниципального</w:t>
      </w:r>
    </w:p>
    <w:p>
      <w:pPr>
        <w:pStyle w:val="Normal"/>
        <w:spacing w:lineRule="auto" w:line="240" w:before="0" w:after="0"/>
        <w:jc w:val="center"/>
        <w:rPr>
          <w:rFonts w:ascii="Verdana" w:hAnsi="Verdana"/>
          <w:sz w:val="21"/>
          <w:szCs w:val="21"/>
          <w:lang w:eastAsia="ru-RU"/>
        </w:rPr>
      </w:pPr>
      <w:r>
        <w:rPr>
          <w:rFonts w:cs="Arial" w:ascii="Times New Roman" w:hAnsi="Times New Roman"/>
          <w:b/>
          <w:bCs/>
          <w:sz w:val="24"/>
          <w:szCs w:val="24"/>
          <w:lang w:eastAsia="ru-RU"/>
        </w:rPr>
        <w:t xml:space="preserve">образования </w:t>
      </w:r>
    </w:p>
    <w:p>
      <w:pPr>
        <w:pStyle w:val="Normal"/>
        <w:spacing w:lineRule="auto" w:line="240" w:before="0" w:after="0"/>
        <w:jc w:val="both"/>
        <w:rPr>
          <w:rFonts w:ascii="Verdana" w:hAnsi="Verdana"/>
          <w:sz w:val="21"/>
          <w:szCs w:val="21"/>
          <w:lang w:eastAsia="ru-RU"/>
        </w:rPr>
      </w:pPr>
      <w:r>
        <w:rPr>
          <w:rFonts w:ascii="Verdana" w:hAnsi="Verdana"/>
          <w:sz w:val="21"/>
          <w:szCs w:val="21"/>
          <w:lang w:eastAsia="ru-RU"/>
        </w:rPr>
      </w:r>
    </w:p>
    <w:p>
      <w:pPr>
        <w:pStyle w:val="Normal"/>
        <w:spacing w:lineRule="auto" w:line="240" w:before="0" w:after="0"/>
        <w:ind w:firstLine="540"/>
        <w:jc w:val="both"/>
        <w:rPr>
          <w:rFonts w:ascii="Verdana" w:hAnsi="Verdana"/>
          <w:sz w:val="21"/>
          <w:szCs w:val="21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3.1. В целях правового информирования населения муниципального образования администрация размещает в местах, доступных для граждан, в средствах массовой информации, в том числе в информационно-телекоммуникационной сети Интернет, либо доводит до граждан иным способом информацию:</w:t>
      </w:r>
    </w:p>
    <w:p>
      <w:pPr>
        <w:pStyle w:val="Normal"/>
        <w:spacing w:lineRule="auto" w:line="240" w:before="0" w:after="0"/>
        <w:ind w:firstLine="540"/>
        <w:jc w:val="both"/>
        <w:rPr>
          <w:rFonts w:ascii="Verdana" w:hAnsi="Verdana"/>
          <w:sz w:val="21"/>
          <w:szCs w:val="21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1) о порядке и случаях оказания бесплатной юридической помощи;</w:t>
      </w:r>
    </w:p>
    <w:p>
      <w:pPr>
        <w:pStyle w:val="Normal"/>
        <w:spacing w:lineRule="auto" w:line="240" w:before="0" w:after="0"/>
        <w:ind w:firstLine="540"/>
        <w:jc w:val="both"/>
        <w:rPr>
          <w:rFonts w:ascii="Verdana" w:hAnsi="Verdana"/>
          <w:sz w:val="21"/>
          <w:szCs w:val="21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2) о содержании, пределах осуществления, способах реализации и защиты, гарантированных законодательством Российской Федерации прав, свобод и законных интересов граждан, прав и законных интересов юридических лиц, содержании обязанностей граждан и юридических лиц и пределах исполнения таких обязанностей;</w:t>
      </w:r>
    </w:p>
    <w:p>
      <w:pPr>
        <w:pStyle w:val="Normal"/>
        <w:spacing w:lineRule="auto" w:line="240" w:before="0" w:after="0"/>
        <w:ind w:firstLine="540"/>
        <w:jc w:val="both"/>
        <w:rPr>
          <w:rFonts w:ascii="Verdana" w:hAnsi="Verdana"/>
          <w:sz w:val="21"/>
          <w:szCs w:val="21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3) о компетенции и порядке деятельности органов местного самоуправления муниципального образования, полномочиях их должностных лиц;</w:t>
      </w:r>
    </w:p>
    <w:p>
      <w:pPr>
        <w:pStyle w:val="Normal"/>
        <w:spacing w:lineRule="auto" w:line="240" w:before="0" w:after="0"/>
        <w:ind w:firstLine="540"/>
        <w:jc w:val="both"/>
        <w:rPr>
          <w:rFonts w:ascii="Verdana" w:hAnsi="Verdana"/>
          <w:sz w:val="21"/>
          <w:szCs w:val="21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4) о правилах оказания муниципальных услуг;</w:t>
      </w:r>
    </w:p>
    <w:p>
      <w:pPr>
        <w:pStyle w:val="Normal"/>
        <w:spacing w:lineRule="auto" w:line="240" w:before="0" w:after="0"/>
        <w:ind w:firstLine="540"/>
        <w:jc w:val="both"/>
        <w:rPr>
          <w:rFonts w:ascii="Verdana" w:hAnsi="Verdana"/>
          <w:sz w:val="21"/>
          <w:szCs w:val="21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5) о порядке, условиях и основаниях обжалования решений и действий (бездействия) органов местного самоуправления муниципального образования, подведомственных им учреждений и их должностных лиц;</w:t>
      </w:r>
    </w:p>
    <w:p>
      <w:pPr>
        <w:pStyle w:val="Normal"/>
        <w:spacing w:lineRule="auto" w:line="240" w:before="0" w:after="0"/>
        <w:ind w:firstLine="540"/>
        <w:jc w:val="both"/>
        <w:rPr>
          <w:rFonts w:ascii="Verdana" w:hAnsi="Verdana"/>
          <w:sz w:val="21"/>
          <w:szCs w:val="21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6) о порядке совершения гражданами юридически значимых действий и ошибках, допускаемых при совершении таких действий.</w:t>
      </w:r>
    </w:p>
    <w:p>
      <w:pPr>
        <w:pStyle w:val="Normal"/>
        <w:spacing w:lineRule="auto" w:line="240" w:before="0" w:after="0"/>
        <w:ind w:firstLine="540"/>
        <w:jc w:val="both"/>
        <w:rPr>
          <w:rFonts w:ascii="Verdana" w:hAnsi="Verdana"/>
          <w:sz w:val="21"/>
          <w:szCs w:val="21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7. Информация, указанная в пункте 7 настоящего Положения (далее - правовая информация), подлежит размещению:</w:t>
      </w:r>
    </w:p>
    <w:p>
      <w:pPr>
        <w:pStyle w:val="Normal"/>
        <w:spacing w:lineRule="auto" w:line="240" w:before="0" w:after="0"/>
        <w:ind w:firstLine="540"/>
        <w:jc w:val="both"/>
        <w:rPr>
          <w:rFonts w:ascii="Verdana" w:hAnsi="Verdana"/>
          <w:sz w:val="21"/>
          <w:szCs w:val="21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1) на информационных стендах и (или) других технических средствах аналогичного назначения в помещениях, занимаемых органами местного самоуправления муниципального образования, которые открыты для свободного доступа и приема граждан;</w:t>
      </w:r>
    </w:p>
    <w:p>
      <w:pPr>
        <w:pStyle w:val="Normal"/>
        <w:spacing w:lineRule="auto" w:line="240" w:before="0" w:after="0"/>
        <w:ind w:firstLine="540"/>
        <w:jc w:val="both"/>
        <w:rPr>
          <w:rFonts w:ascii="Verdana" w:hAnsi="Verdana"/>
          <w:sz w:val="21"/>
          <w:szCs w:val="21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2) на официальном сайте муниципального образования;</w:t>
      </w:r>
    </w:p>
    <w:p>
      <w:pPr>
        <w:pStyle w:val="Normal"/>
        <w:spacing w:lineRule="auto" w:line="240" w:before="0" w:after="0"/>
        <w:ind w:firstLine="540"/>
        <w:jc w:val="both"/>
        <w:rPr>
          <w:rFonts w:ascii="Verdana" w:hAnsi="Verdana"/>
          <w:sz w:val="21"/>
          <w:szCs w:val="21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3) в средствах массовой информации, социальных сетях путем включения соответствующих сведений в публикации, подготовленные органами местного самоуправления муниципального образования или при их участии;</w:t>
      </w:r>
    </w:p>
    <w:p>
      <w:pPr>
        <w:pStyle w:val="Normal"/>
        <w:spacing w:lineRule="auto" w:line="240" w:before="0" w:after="0"/>
        <w:ind w:firstLine="540"/>
        <w:jc w:val="both"/>
        <w:rPr>
          <w:rFonts w:ascii="Verdana" w:hAnsi="Verdana"/>
          <w:sz w:val="21"/>
          <w:szCs w:val="21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4) в буклетах, брошюрах, листовках, объявлениях, плакатах и иной печатной продукции;</w:t>
      </w:r>
    </w:p>
    <w:p>
      <w:pPr>
        <w:pStyle w:val="Normal"/>
        <w:spacing w:lineRule="auto" w:line="240" w:before="0" w:after="0"/>
        <w:ind w:firstLine="540"/>
        <w:jc w:val="both"/>
        <w:rPr>
          <w:rFonts w:ascii="Verdana" w:hAnsi="Verdana"/>
          <w:sz w:val="21"/>
          <w:szCs w:val="21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5) в презентациях, фильмах, видеороликах;</w:t>
      </w:r>
    </w:p>
    <w:p>
      <w:pPr>
        <w:pStyle w:val="Normal"/>
        <w:spacing w:lineRule="auto" w:line="240" w:before="0" w:after="0"/>
        <w:ind w:firstLine="540"/>
        <w:jc w:val="both"/>
        <w:rPr>
          <w:rFonts w:ascii="Verdana" w:hAnsi="Verdana"/>
          <w:sz w:val="21"/>
          <w:szCs w:val="21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6) на объектах социальной рекламы;</w:t>
      </w:r>
    </w:p>
    <w:p>
      <w:pPr>
        <w:pStyle w:val="Normal"/>
        <w:spacing w:lineRule="auto" w:line="240" w:before="0" w:after="0"/>
        <w:ind w:firstLine="540"/>
        <w:jc w:val="both"/>
        <w:rPr>
          <w:rFonts w:ascii="Verdana" w:hAnsi="Verdana"/>
          <w:sz w:val="21"/>
          <w:szCs w:val="21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7) в информационных письмах, ответах на обращения.</w:t>
      </w:r>
    </w:p>
    <w:p>
      <w:pPr>
        <w:pStyle w:val="Normal"/>
        <w:spacing w:lineRule="auto" w:line="240" w:before="0" w:after="0"/>
        <w:ind w:firstLine="540"/>
        <w:jc w:val="both"/>
        <w:rPr>
          <w:rFonts w:ascii="Verdana" w:hAnsi="Verdana"/>
          <w:sz w:val="21"/>
          <w:szCs w:val="21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3.2. В целях обеспечения прав граждан на доступ к достоверной правовой информации правовая информация подлежит обновлению.</w:t>
      </w:r>
    </w:p>
    <w:p>
      <w:pPr>
        <w:pStyle w:val="Normal"/>
        <w:spacing w:lineRule="auto" w:line="240" w:before="0" w:after="0"/>
        <w:ind w:firstLine="540"/>
        <w:jc w:val="both"/>
        <w:rPr>
          <w:rFonts w:ascii="Verdana" w:hAnsi="Verdana"/>
          <w:sz w:val="21"/>
          <w:szCs w:val="21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3.3. Администрация:</w:t>
      </w:r>
    </w:p>
    <w:p>
      <w:pPr>
        <w:pStyle w:val="Normal"/>
        <w:spacing w:lineRule="auto" w:line="240" w:before="0" w:after="0"/>
        <w:ind w:firstLine="540"/>
        <w:jc w:val="both"/>
        <w:rPr>
          <w:rFonts w:ascii="Verdana" w:hAnsi="Verdana"/>
          <w:sz w:val="21"/>
          <w:szCs w:val="21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1) принимает меры для включения правовой информации в брошюры, буклеты, плакаты и иную печатную продукцию, издание (изготовление) которой осуществляется по заказу или при участии органов местного самоуправления;</w:t>
      </w:r>
    </w:p>
    <w:p>
      <w:pPr>
        <w:pStyle w:val="Normal"/>
        <w:spacing w:lineRule="auto" w:line="240" w:before="0" w:after="0"/>
        <w:ind w:firstLine="540"/>
        <w:jc w:val="both"/>
        <w:rPr>
          <w:rFonts w:ascii="Verdana" w:hAnsi="Verdana"/>
          <w:sz w:val="21"/>
          <w:szCs w:val="21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2) обеспечивают доведение до граждан правовой информации в ходе публичных выступлений;</w:t>
      </w:r>
    </w:p>
    <w:p>
      <w:pPr>
        <w:pStyle w:val="Normal"/>
        <w:spacing w:lineRule="auto" w:line="240" w:before="0" w:after="0"/>
        <w:ind w:firstLine="540"/>
        <w:jc w:val="both"/>
        <w:rPr>
          <w:rFonts w:ascii="Verdana" w:hAnsi="Verdana"/>
          <w:sz w:val="21"/>
          <w:szCs w:val="21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3) обеспечивают доведение до граждан правовой информации в ходе личного приема граждан;</w:t>
      </w:r>
    </w:p>
    <w:p>
      <w:pPr>
        <w:pStyle w:val="Normal"/>
        <w:spacing w:lineRule="auto" w:line="240" w:before="0" w:after="0"/>
        <w:ind w:firstLine="540"/>
        <w:jc w:val="both"/>
        <w:rPr>
          <w:rFonts w:ascii="Verdana" w:hAnsi="Verdana"/>
          <w:sz w:val="21"/>
          <w:szCs w:val="21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4) организовывают дни, посвященные правовому информированию граждан;</w:t>
      </w:r>
    </w:p>
    <w:p>
      <w:pPr>
        <w:pStyle w:val="Normal"/>
        <w:spacing w:lineRule="auto" w:line="240" w:before="0" w:after="0"/>
        <w:ind w:firstLine="540"/>
        <w:jc w:val="both"/>
        <w:rPr>
          <w:rFonts w:ascii="Verdana" w:hAnsi="Verdana"/>
          <w:sz w:val="21"/>
          <w:szCs w:val="21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5) организуют разработку презентаций, фильмов и видеороликов, направленных на правовое просвещение и правовое информирование, а также их распространение среди целевой аудитории.</w:t>
      </w:r>
    </w:p>
    <w:p>
      <w:pPr>
        <w:pStyle w:val="Normal"/>
        <w:spacing w:lineRule="auto" w:line="240" w:before="0" w:after="0"/>
        <w:jc w:val="both"/>
        <w:rPr>
          <w:rFonts w:ascii="Verdana" w:hAnsi="Verdana"/>
          <w:sz w:val="21"/>
          <w:szCs w:val="21"/>
          <w:lang w:eastAsia="ru-RU"/>
        </w:rPr>
      </w:pPr>
      <w:r>
        <w:rPr>
          <w:rFonts w:ascii="Verdana" w:hAnsi="Verdana"/>
          <w:sz w:val="21"/>
          <w:szCs w:val="21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Verdana" w:hAnsi="Verdana"/>
          <w:sz w:val="21"/>
          <w:szCs w:val="21"/>
          <w:lang w:eastAsia="ru-RU"/>
        </w:rPr>
      </w:pPr>
      <w:r>
        <w:rPr>
          <w:rFonts w:cs="Arial" w:ascii="Times New Roman" w:hAnsi="Times New Roman"/>
          <w:b/>
          <w:bCs/>
          <w:sz w:val="24"/>
          <w:szCs w:val="24"/>
          <w:lang w:eastAsia="ru-RU"/>
        </w:rPr>
        <w:t>4. Правовое просвещение населения</w:t>
      </w:r>
    </w:p>
    <w:p>
      <w:pPr>
        <w:pStyle w:val="Normal"/>
        <w:spacing w:lineRule="auto" w:line="240" w:before="0" w:after="0"/>
        <w:jc w:val="center"/>
        <w:rPr>
          <w:rFonts w:ascii="Verdana" w:hAnsi="Verdana"/>
          <w:sz w:val="21"/>
          <w:szCs w:val="21"/>
          <w:lang w:eastAsia="ru-RU"/>
        </w:rPr>
      </w:pPr>
      <w:r>
        <w:rPr>
          <w:rFonts w:cs="Arial" w:ascii="Times New Roman" w:hAnsi="Times New Roman"/>
          <w:b/>
          <w:bCs/>
          <w:sz w:val="24"/>
          <w:szCs w:val="24"/>
          <w:lang w:eastAsia="ru-RU"/>
        </w:rPr>
        <w:t xml:space="preserve">муниципального образования </w:t>
      </w:r>
    </w:p>
    <w:p>
      <w:pPr>
        <w:pStyle w:val="Normal"/>
        <w:spacing w:lineRule="auto" w:line="240" w:before="0" w:after="0"/>
        <w:jc w:val="both"/>
        <w:rPr>
          <w:rFonts w:ascii="Verdana" w:hAnsi="Verdana"/>
          <w:sz w:val="21"/>
          <w:szCs w:val="21"/>
          <w:lang w:eastAsia="ru-RU"/>
        </w:rPr>
      </w:pPr>
      <w:r>
        <w:rPr>
          <w:rFonts w:ascii="Verdana" w:hAnsi="Verdana"/>
          <w:sz w:val="21"/>
          <w:szCs w:val="21"/>
          <w:lang w:eastAsia="ru-RU"/>
        </w:rPr>
      </w:r>
    </w:p>
    <w:p>
      <w:pPr>
        <w:pStyle w:val="Normal"/>
        <w:spacing w:lineRule="auto" w:line="240" w:before="0" w:after="0"/>
        <w:ind w:firstLine="540"/>
        <w:jc w:val="both"/>
        <w:rPr>
          <w:rFonts w:ascii="Verdana" w:hAnsi="Verdana"/>
          <w:sz w:val="21"/>
          <w:szCs w:val="21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4.1.Администрацией реализуется комплекс мер по распространению и пропаганде среди населения муниципального образования  основ правовых знаний (о характере и пределах прав, свобод и законных интересов граждан, предусмотренных законодательством Российской Федерации</w:t>
      </w:r>
      <w:bookmarkStart w:id="2" w:name="_GoBack"/>
      <w:bookmarkEnd w:id="2"/>
      <w:r>
        <w:rPr>
          <w:rFonts w:ascii="Times New Roman" w:hAnsi="Times New Roman"/>
          <w:sz w:val="24"/>
          <w:szCs w:val="24"/>
          <w:lang w:eastAsia="ru-RU"/>
        </w:rPr>
        <w:t>, способах их осуществления и защиты, о компетенции и порядке деятельности органов местного самоуправления муниципального образования и другая информация).</w:t>
      </w:r>
    </w:p>
    <w:p>
      <w:pPr>
        <w:pStyle w:val="Normal"/>
        <w:spacing w:lineRule="auto" w:line="240" w:before="0" w:after="0"/>
        <w:ind w:firstLine="540"/>
        <w:jc w:val="both"/>
        <w:rPr>
          <w:rFonts w:ascii="Verdana" w:hAnsi="Verdana"/>
          <w:sz w:val="21"/>
          <w:szCs w:val="21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4.2.Меры по правовому просвещению населения муниципального образования реализуются в рамках плана мероприятий (муниципальной программы) правового просвещения жителей, проживающих на территории муниципального образования (далее - план мероприятий), утверждаемого постановлением Администрации, который включает в себя перечень мероприятий, направленных на повышение правовой культуры, развитие правовой грамотности и правосознания населения муниципального образования, в том числе:</w:t>
      </w:r>
    </w:p>
    <w:p>
      <w:pPr>
        <w:pStyle w:val="Normal"/>
        <w:spacing w:lineRule="auto" w:line="240" w:before="0" w:after="0"/>
        <w:ind w:firstLine="540"/>
        <w:jc w:val="both"/>
        <w:rPr>
          <w:rFonts w:ascii="Verdana" w:hAnsi="Verdana"/>
          <w:sz w:val="21"/>
          <w:szCs w:val="21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1) обеспечение доступности правовой информации, развитие системы правового информирования граждан, включая развитие информационно правовых ресурсов;</w:t>
      </w:r>
    </w:p>
    <w:p>
      <w:pPr>
        <w:pStyle w:val="Normal"/>
        <w:spacing w:lineRule="auto" w:line="240" w:before="0" w:after="0"/>
        <w:ind w:firstLine="540"/>
        <w:jc w:val="both"/>
        <w:rPr>
          <w:rFonts w:ascii="Verdana" w:hAnsi="Verdana"/>
          <w:sz w:val="21"/>
          <w:szCs w:val="21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2) содействие деятельности центров правовой информации в библиотеках и образовательных организациях, осуществляющих образовательную деятельность на территории муниципального образования;</w:t>
      </w:r>
    </w:p>
    <w:p>
      <w:pPr>
        <w:pStyle w:val="Normal"/>
        <w:spacing w:lineRule="auto" w:line="240" w:before="0" w:after="0"/>
        <w:ind w:firstLine="540"/>
        <w:jc w:val="both"/>
        <w:rPr>
          <w:rFonts w:ascii="Verdana" w:hAnsi="Verdana"/>
          <w:sz w:val="21"/>
          <w:szCs w:val="21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3) организация и проведение научно-практических конференций, семинаров и круглых столов, направленных на развитие правовой культуры и повышение правосознания населения муниципального образования;</w:t>
      </w:r>
    </w:p>
    <w:p>
      <w:pPr>
        <w:pStyle w:val="Normal"/>
        <w:spacing w:lineRule="auto" w:line="240" w:before="0" w:after="0"/>
        <w:ind w:firstLine="540"/>
        <w:jc w:val="both"/>
        <w:rPr>
          <w:rFonts w:ascii="Verdana" w:hAnsi="Verdana"/>
          <w:sz w:val="21"/>
          <w:szCs w:val="21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4) проведение мероприятий, направленных на повышение электоральной активности населения муниципального образования;</w:t>
      </w:r>
    </w:p>
    <w:p>
      <w:pPr>
        <w:pStyle w:val="Normal"/>
        <w:spacing w:lineRule="auto" w:line="240" w:before="0" w:after="0"/>
        <w:ind w:firstLine="540"/>
        <w:jc w:val="both"/>
        <w:rPr>
          <w:rFonts w:ascii="Verdana" w:hAnsi="Verdana"/>
          <w:sz w:val="21"/>
          <w:szCs w:val="21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5) выпуск информационных и методических материалов, направленных на правовое просвещение населения муниципального образования и информирование о порядке оказания бесплатной юридической помощи.</w:t>
      </w:r>
    </w:p>
    <w:p>
      <w:pPr>
        <w:pStyle w:val="Normal"/>
        <w:spacing w:lineRule="auto" w:line="240" w:before="0" w:after="0"/>
        <w:ind w:firstLine="540"/>
        <w:jc w:val="both"/>
        <w:rPr>
          <w:rFonts w:ascii="Verdana" w:hAnsi="Verdana"/>
          <w:sz w:val="21"/>
          <w:szCs w:val="21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4.3.План мероприятий по правовому информированию и правовому просвещению формируется на календарный год.</w:t>
      </w:r>
    </w:p>
    <w:p>
      <w:pPr>
        <w:pStyle w:val="Normal"/>
        <w:spacing w:lineRule="auto" w:line="240" w:before="0" w:after="0"/>
        <w:ind w:firstLine="540"/>
        <w:jc w:val="both"/>
        <w:rPr>
          <w:rFonts w:ascii="Verdana" w:hAnsi="Verdana"/>
          <w:sz w:val="21"/>
          <w:szCs w:val="21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4.4.Распоряжением Администрации определяется должностное лицо, ответственное за организацию правового информирования и правового просвещения, в том числе на основании утвержденного плана мероприятий.</w:t>
      </w:r>
    </w:p>
    <w:p>
      <w:pPr>
        <w:pStyle w:val="Normal"/>
        <w:spacing w:lineRule="auto" w:line="240" w:before="0" w:after="0"/>
        <w:ind w:firstLine="540"/>
        <w:jc w:val="both"/>
        <w:rPr>
          <w:rFonts w:ascii="Verdana" w:hAnsi="Verdana"/>
          <w:sz w:val="21"/>
          <w:szCs w:val="21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4.5.Утвержденный план мероприятий размещается на официальном сайте муниципального образования.</w:t>
      </w:r>
    </w:p>
    <w:p>
      <w:pPr>
        <w:pStyle w:val="Normal"/>
        <w:spacing w:lineRule="auto" w:line="240" w:before="0" w:after="0"/>
        <w:jc w:val="both"/>
        <w:rPr>
          <w:rFonts w:ascii="Verdana" w:hAnsi="Verdana"/>
          <w:sz w:val="21"/>
          <w:szCs w:val="21"/>
          <w:lang w:eastAsia="ru-RU"/>
        </w:rPr>
      </w:pPr>
      <w:r>
        <w:rPr>
          <w:rFonts w:ascii="Verdana" w:hAnsi="Verdana"/>
          <w:sz w:val="21"/>
          <w:szCs w:val="21"/>
          <w:lang w:eastAsia="ru-RU"/>
        </w:rPr>
      </w:r>
    </w:p>
    <w:p>
      <w:pPr>
        <w:pStyle w:val="ConsPlusNormal"/>
        <w:numPr>
          <w:ilvl w:val="0"/>
          <w:numId w:val="0"/>
        </w:numPr>
        <w:ind w:left="0" w:hanging="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ConsPlusNormal"/>
        <w:numPr>
          <w:ilvl w:val="0"/>
          <w:numId w:val="0"/>
        </w:numPr>
        <w:ind w:left="0" w:hanging="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ConsPlusNormal"/>
        <w:numPr>
          <w:ilvl w:val="0"/>
          <w:numId w:val="0"/>
        </w:numPr>
        <w:ind w:left="0" w:hanging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Приложение №2</w:t>
      </w:r>
    </w:p>
    <w:p>
      <w:pPr>
        <w:pStyle w:val="ConsPlusNormal"/>
        <w:numPr>
          <w:ilvl w:val="0"/>
          <w:numId w:val="0"/>
        </w:numPr>
        <w:ind w:left="0" w:hanging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к постановлению </w:t>
      </w:r>
    </w:p>
    <w:p>
      <w:pPr>
        <w:pStyle w:val="ConsPlusNormal"/>
        <w:numPr>
          <w:ilvl w:val="0"/>
          <w:numId w:val="0"/>
        </w:numPr>
        <w:ind w:left="0" w:hanging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от         2024   № </w:t>
      </w:r>
    </w:p>
    <w:p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32"/>
          <w:szCs w:val="32"/>
        </w:rPr>
      </w:r>
    </w:p>
    <w:p>
      <w:pPr>
        <w:pStyle w:val="ConsPlusTitle"/>
        <w:jc w:val="center"/>
        <w:rPr>
          <w:rFonts w:ascii="Times New Roman" w:hAnsi="Times New Roman"/>
          <w:sz w:val="24"/>
          <w:szCs w:val="24"/>
        </w:rPr>
      </w:pPr>
      <w:bookmarkStart w:id="3" w:name="P82"/>
      <w:bookmarkEnd w:id="3"/>
      <w:r>
        <w:rPr>
          <w:rFonts w:ascii="Times New Roman" w:hAnsi="Times New Roman"/>
          <w:sz w:val="28"/>
          <w:szCs w:val="28"/>
        </w:rPr>
        <w:t>ПЛАН МЕРОПРИЯТИЙ</w:t>
      </w:r>
    </w:p>
    <w:p>
      <w:pPr>
        <w:pStyle w:val="ConsPlusTitle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ПРАВОВОГО ПРОСВЕЩЕНИЯ И ПРАВОВОГО ИНФОРМИРОВАНИЯ ГРАЖДАН И ОРГАНИЗАЦИЙ (ПРЕДОСТАВЛЕНИЕ ИНФОРМАЦИИ</w:t>
      </w:r>
    </w:p>
    <w:p>
      <w:pPr>
        <w:pStyle w:val="ConsPlusTitle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ДЛЯ РАЗМЕЩЕНИЯ НА ИНТЕРНЕТ-САЙТЕ, В СМИ)</w:t>
      </w:r>
    </w:p>
    <w:p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W w:w="8052" w:type="dxa"/>
        <w:jc w:val="left"/>
        <w:tblInd w:w="0" w:type="dxa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40"/>
        <w:gridCol w:w="1920"/>
        <w:gridCol w:w="3120"/>
        <w:gridCol w:w="2471"/>
      </w:tblGrid>
      <w:tr>
        <w:trPr/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Ответственные исполнители</w:t>
            </w:r>
          </w:p>
        </w:tc>
        <w:tc>
          <w:tcPr>
            <w:tcW w:w="2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Срок исполнения</w:t>
            </w:r>
          </w:p>
        </w:tc>
      </w:tr>
      <w:tr>
        <w:trPr/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>
        <w:trPr/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spacing w:before="0" w:after="200"/>
        <w:jc w:val="both"/>
        <w:rPr>
          <w:rFonts w:ascii="Times New Roman" w:hAnsi="Times New Roman"/>
          <w:sz w:val="24"/>
          <w:szCs w:val="24"/>
        </w:rPr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Verdan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5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e4628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ConsPlusNormal" w:customStyle="1">
    <w:name w:val="ConsPlusNormal"/>
    <w:uiPriority w:val="99"/>
    <w:qFormat/>
    <w:rsid w:val="00be4628"/>
    <w:pPr>
      <w:widowControl w:val="false"/>
      <w:bidi w:val="0"/>
      <w:spacing w:before="0" w:after="0"/>
      <w:jc w:val="left"/>
    </w:pPr>
    <w:rPr>
      <w:rFonts w:ascii="Calibri" w:hAnsi="Calibri" w:eastAsia="Times New Roman" w:cs="Calibri"/>
      <w:color w:val="auto"/>
      <w:kern w:val="0"/>
      <w:sz w:val="22"/>
      <w:szCs w:val="20"/>
      <w:lang w:val="ru-RU" w:eastAsia="ru-RU" w:bidi="ar-SA"/>
    </w:rPr>
  </w:style>
  <w:style w:type="paragraph" w:styleId="ConsPlusTitle" w:customStyle="1">
    <w:name w:val="ConsPlusTitle"/>
    <w:uiPriority w:val="99"/>
    <w:qFormat/>
    <w:rsid w:val="00be4628"/>
    <w:pPr>
      <w:widowControl w:val="false"/>
      <w:bidi w:val="0"/>
      <w:spacing w:before="0" w:after="0"/>
      <w:jc w:val="left"/>
    </w:pPr>
    <w:rPr>
      <w:rFonts w:ascii="Calibri" w:hAnsi="Calibri" w:eastAsia="Times New Roman" w:cs="Calibri"/>
      <w:b/>
      <w:color w:val="auto"/>
      <w:kern w:val="0"/>
      <w:sz w:val="22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93B38CAA483CFAA2F404A1236789F3DB502E7174C91BE7A5202FA0F47AcFsBI" TargetMode="External"/><Relationship Id="rId3" Type="http://schemas.openxmlformats.org/officeDocument/2006/relationships/hyperlink" Target="consultantplus://offline/ref=93B38CAA483CFAA2F404A1236789F3DB53277875CC19E7A5202FA0F47AcFsBI" TargetMode="External"/><Relationship Id="rId4" Type="http://schemas.openxmlformats.org/officeDocument/2006/relationships/hyperlink" Target="consultantplus://offline/ref=93B38CAA483CFAA2F404BF2E71E5A9D556252F71C91BEDF47570FBA92DF2DD05AD8E36938E199CED15C277c7s0I" TargetMode="External"/><Relationship Id="rId5" Type="http://schemas.openxmlformats.org/officeDocument/2006/relationships/hyperlink" Target="consultantplus://offline/ref=93B38CAA483CFAA2F404A1236789F3DB502E7174C91BE7A5202FA0F47AcFsBI" TargetMode="External"/><Relationship Id="rId6" Type="http://schemas.openxmlformats.org/officeDocument/2006/relationships/hyperlink" Target="consultantplus://offline/ref=93B38CAA483CFAA2F404A1236789F3DB53277875CC19E7A5202FA0F47AcFsBI" TargetMode="Externa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Application>LibreOffice/6.4.0.3$Windows_X86_64 LibreOffice_project/b0a288ab3d2d4774cb44b62f04d5d28733ac6df8</Application>
  <Pages>4</Pages>
  <Words>1013</Words>
  <Characters>7652</Characters>
  <CharactersWithSpaces>8700</CharactersWithSpaces>
  <Paragraphs>88</Paragraphs>
  <Company>Прокуратура РФ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2021-12-03T06:27:00Z</dcterms:created>
  <dc:creator>Прекина Татьяна Викторовна</dc:creator>
  <dc:description/>
  <dc:language>ru-RU</dc:language>
  <cp:lastModifiedBy/>
  <cp:lastPrinted>2021-12-03T06:31:00Z</cp:lastPrinted>
  <dcterms:modified xsi:type="dcterms:W3CDTF">2024-04-02T09:16:15Z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Прокуратура РФ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