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0121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БОЛЬШЕШУСТРУЙСКОГО СЕЛЬСКОГО ПОСЕЛЕНИЯ 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АТЮРЬЕВСКОГО МУНИЦИПАЛЬНОГО РАЙОНА 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C01218" w:rsidRP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C01218" w:rsidRP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01218" w:rsidRP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01218">
        <w:rPr>
          <w:rFonts w:ascii="Times New Roman" w:hAnsi="Times New Roman" w:cs="Times New Roman"/>
          <w:color w:val="FF0000"/>
          <w:sz w:val="28"/>
          <w:szCs w:val="28"/>
        </w:rPr>
        <w:t xml:space="preserve">      23 </w:t>
      </w:r>
      <w:r>
        <w:rPr>
          <w:rFonts w:ascii="Times New Roman" w:hAnsi="Times New Roman" w:cs="Times New Roman"/>
          <w:color w:val="FF0000"/>
          <w:sz w:val="28"/>
          <w:szCs w:val="28"/>
        </w:rPr>
        <w:t>ноября</w:t>
      </w:r>
      <w:r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2023года                                                                    </w:t>
      </w:r>
      <w:r>
        <w:rPr>
          <w:rFonts w:ascii="Segoe UI Symbol" w:hAnsi="Segoe UI Symbol" w:cs="Segoe UI Symbol"/>
          <w:color w:val="FF0000"/>
          <w:sz w:val="28"/>
          <w:szCs w:val="28"/>
        </w:rPr>
        <w:t>№</w:t>
      </w:r>
      <w:r w:rsidRPr="00C01218">
        <w:rPr>
          <w:rFonts w:ascii="Times New Roman" w:hAnsi="Times New Roman" w:cs="Times New Roman"/>
          <w:color w:val="FF0000"/>
          <w:sz w:val="28"/>
          <w:szCs w:val="28"/>
        </w:rPr>
        <w:t>24</w:t>
      </w:r>
    </w:p>
    <w:p w:rsidR="00C01218" w:rsidRP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C01218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ПЗЗ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Большешуструйского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Атюрьевского муниципального района утвержденных Решением совета депутатов </w:t>
      </w:r>
      <w:r>
        <w:rPr>
          <w:rFonts w:ascii="Segoe UI Symbol" w:hAnsi="Segoe UI Symbol" w:cs="Segoe UI Symbol"/>
          <w:b/>
          <w:bCs/>
          <w:color w:val="FF0000"/>
          <w:sz w:val="28"/>
          <w:szCs w:val="28"/>
        </w:rPr>
        <w:t>№</w:t>
      </w:r>
      <w:r w:rsidRPr="00C0121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47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от19.08.2020г.</w:t>
      </w:r>
    </w:p>
    <w:p w:rsidR="00C01218" w:rsidRPr="00C01218" w:rsidRDefault="00C01218" w:rsidP="00C01218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Arial" w:hAnsi="Arial" w:cs="Arial"/>
          <w:b/>
          <w:bCs/>
          <w:color w:val="000080"/>
          <w:sz w:val="24"/>
          <w:szCs w:val="24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21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В связи с протестом прокуратуры Атюрьевского района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C01218">
        <w:rPr>
          <w:rFonts w:ascii="Times New Roman" w:hAnsi="Times New Roman" w:cs="Times New Roman"/>
          <w:sz w:val="28"/>
          <w:szCs w:val="28"/>
        </w:rPr>
        <w:t>7-1-2023/</w:t>
      </w:r>
      <w:r>
        <w:rPr>
          <w:rFonts w:ascii="Times New Roman" w:hAnsi="Times New Roman" w:cs="Times New Roman"/>
          <w:sz w:val="28"/>
          <w:szCs w:val="28"/>
        </w:rPr>
        <w:t xml:space="preserve">Прдп183-23 от 27.10.2023 г., в соответствии со ст.8 Градостроительного кодекса Российской Федерации от 29 декабря 2004 г. </w:t>
      </w:r>
      <w:r>
        <w:rPr>
          <w:rFonts w:ascii="Segoe UI Symbol" w:hAnsi="Segoe UI Symbol" w:cs="Segoe UI Symbol"/>
          <w:sz w:val="28"/>
          <w:szCs w:val="28"/>
        </w:rPr>
        <w:t>№</w:t>
      </w:r>
      <w:r w:rsidRPr="00C01218">
        <w:rPr>
          <w:rFonts w:ascii="Times New Roman" w:hAnsi="Times New Roman" w:cs="Times New Roman"/>
          <w:sz w:val="28"/>
          <w:szCs w:val="28"/>
        </w:rPr>
        <w:t xml:space="preserve"> 190-</w:t>
      </w:r>
      <w:r>
        <w:rPr>
          <w:rFonts w:ascii="Times New Roman" w:hAnsi="Times New Roman" w:cs="Times New Roman"/>
          <w:sz w:val="28"/>
          <w:szCs w:val="28"/>
        </w:rPr>
        <w:t xml:space="preserve">ФЗ, руководствуясь Уставом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Большешуструйского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совет депутатов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Большешуструйского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изменения в ПЗЗ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Большешуструйского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Атюрьевского муниципального района утвержденных Решением совета депутатов </w:t>
      </w:r>
      <w:r>
        <w:rPr>
          <w:rFonts w:ascii="Segoe UI Symbol" w:hAnsi="Segoe UI Symbol" w:cs="Segoe UI Symbol"/>
          <w:b/>
          <w:bCs/>
          <w:color w:val="FF0000"/>
          <w:sz w:val="28"/>
          <w:szCs w:val="28"/>
        </w:rPr>
        <w:t>№</w:t>
      </w:r>
      <w:r w:rsidRPr="00C0121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47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от19.08.2020г.</w:t>
      </w:r>
    </w:p>
    <w:p w:rsidR="00C01218" w:rsidRDefault="00C01218" w:rsidP="00C0121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6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Изложить Приложение 1 в следующей редакции: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C0121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Классификатор видов разрешенного использования земельных участков согласно Приказу </w:t>
      </w:r>
      <w:r>
        <w:rPr>
          <w:rFonts w:ascii="Times New Roman" w:hAnsi="Times New Roman" w:cs="Times New Roman"/>
          <w:sz w:val="24"/>
          <w:szCs w:val="24"/>
          <w:highlight w:val="white"/>
        </w:rPr>
        <w:t>Федеральной службы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>государственной регистрации,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>кадастра и картографии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>от 10 ноября 2020 г. N П/0412( с изменениями и дополнениями 20 апреля, 30 июля, 16 сентября 2021 г., 23 июня 2022 г.)</w:t>
      </w: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981"/>
        <w:gridCol w:w="704"/>
        <w:gridCol w:w="14"/>
        <w:gridCol w:w="5398"/>
        <w:gridCol w:w="46"/>
        <w:gridCol w:w="1128"/>
        <w:gridCol w:w="781"/>
        <w:gridCol w:w="60"/>
      </w:tblGrid>
      <w:tr w:rsidR="00C01218" w:rsidRP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Наименование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</w:rPr>
              <w:t> </w:t>
            </w:r>
            <w:hyperlink r:id="rId6" w:history="1"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vertAlign w:val="superscript"/>
                </w:rPr>
                <w:t>1</w:t>
              </w:r>
            </w:hyperlink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Описание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</w:rPr>
              <w:t> </w:t>
            </w:r>
            <w:hyperlink r:id="rId7" w:history="1"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vertAlign w:val="superscript"/>
                </w:rPr>
                <w:t>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Код (числовое обозначение) вида разрешенного использования земельного участка</w:t>
            </w:r>
            <w:r>
              <w:rPr>
                <w:rFonts w:ascii="Times New Roman" w:hAnsi="Times New Roman" w:cs="Times New Roman"/>
                <w:color w:val="22272F"/>
                <w:sz w:val="16"/>
                <w:szCs w:val="16"/>
                <w:vertAlign w:val="superscript"/>
              </w:rPr>
              <w:t> </w:t>
            </w:r>
            <w:hyperlink r:id="rId8" w:history="1">
              <w:r>
                <w:rPr>
                  <w:rFonts w:ascii="Times New Roman" w:hAnsi="Times New Roman" w:cs="Times New Roman"/>
                  <w:color w:val="0000FF"/>
                  <w:sz w:val="16"/>
                  <w:szCs w:val="16"/>
                  <w:u w:val="single"/>
                  <w:vertAlign w:val="superscript"/>
                </w:rPr>
                <w:t>3</w:t>
              </w:r>
            </w:hyperlink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val="en-US"/>
              </w:rPr>
              <w:t>1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val="en-US"/>
              </w:rPr>
              <w:t>2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val="en-US"/>
              </w:rPr>
              <w:t>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Сельскохозяйственное использование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hyperlink r:id="rId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1.1 - 1.20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Растениеводство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хозяйственной деятельности,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связанной с выращиванием сельскохозяйственных культур.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1.2 - 1.6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Выращивание зерновых и иных сельскохозяйственных культур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Овощеводство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тонизирующих, лекарственных, цветочных культур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Виноградарство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Возделывание винограда на виноградопригодных землях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1.5.1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льна и конопли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Животноводство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hyperlink r:id="rId1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1.8 - 1.11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2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1.15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3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1.19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4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1.20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Скотоводство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сенокошение, выпас сельскохозяйственных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1.8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Звероводство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1.9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Птицеводство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разведение племенных животных,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использование племенной продукции (материала)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Свиноводство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разведением свиней;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Пчеловодство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Рыбоводство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Научное обеспечение сельского хозяйства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научной и селекционной работы, ведения сельского хозяйства для получения ценных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научной точки зрения образцов растительного и животного мира;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коллекций генетических ресурсов растений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1.14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Хранение и переработка сельскохозяйственной продукции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личного подсобного хозяйства на полевых участках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Питомники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сельскохозяйственного производства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1.18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Сенокошение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Кошение трав, сбор и заготовка сена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1.19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Выпас сельскохозяйственных животных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Выпас сельскохозяйственных животных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1.20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Жилая застройка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жилых домов различного вида.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1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2.1 - 2.3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6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2.5 - 2.7.1</w:t>
              </w:r>
            </w:hyperlink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сельскохозяйственных культур;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площади помещений дома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Для ведения личного подсобного хозяйства (приусадебный земельный участок)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дома, указанного в описании вида разрешенного использования с </w:t>
            </w:r>
            <w:hyperlink r:id="rId1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кодом 2.1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сельскохозяйственной продукции;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гаража и иных вспомогательных сооружений;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сельскохозяйственных животных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Блокированная жилая застройка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Передвижное жилье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пригодных к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Среднеэтажная жилая застройка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многоквартирных домов этажностью не выше восьми этажей;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подземных гаражей и автостоянок;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площадок для отдыха;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Многоэтажная жилая застройка (высотная застройка)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многоквартирных домов этажностью девять этажей и выше;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и озеленение придомовых территорий;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спортивных и детских площадок, хозяйственных площадок и площадок для отдыха;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жилой застройки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hyperlink r:id="rId1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9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3.2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0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3.3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1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3.4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2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3.4.1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3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3.5.1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4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3.6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5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3.7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6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3.10.1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7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8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4.3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29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4.4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30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4.6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31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5.1.2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32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5.1.3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их размещение необходимо для обслуживания жилой застройки, а также связано с проживанием граждан, не причиняет вреда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Хранение автотранспорта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 </w:t>
            </w:r>
            <w:hyperlink r:id="rId3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2.7.2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 4.9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гаражей для собственных нужд</w:t>
            </w:r>
          </w:p>
        </w:tc>
        <w:tc>
          <w:tcPr>
            <w:tcW w:w="72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2.7.2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3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3.1 - 3.10.2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hyperlink r:id="rId3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3.1.1 - 3.1.2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3.2.1 - 3.2.4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социального обслуживания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зданий, предназначенных для размещения домов престарелых, домов ребенка, детских домов, пунктов ночлега для бездомных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3.2.1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Оказание социальной помощи населению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связи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Общежития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hyperlink r:id="rId3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кодом 4.7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3.2.4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Бытовое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hyperlink r:id="rId3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3.4.1 - 3.4.2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оказания гражданам медицинской помощи в стационарах (больницы,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3.4.2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Медицинские организации особого назначения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3.4.3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и просвещение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3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3.5.1 - 3.5.2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и высшее профессиональное образование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3.5.2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Культурное развитие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hyperlink r:id="rId4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3.6.1 - 3.6.3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Парки культуры и отдыха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парков культуры и отдыха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Цирки и зверинцы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3.6.3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Религиозное использование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3.7.1 - 3.7.2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религиозных обрядов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3.7.1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Религиозное управление и образование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3.7.2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управление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4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3.8.1 - 3.8.2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Представительская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3.8.2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научной деятельности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hyperlink r:id="rId4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3.9.1 - 3.9.3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3.9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в области гидрометеорологии и смежных с ней областях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капитального строительства,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3.9.1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научных исследований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3.9.2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научных испытаний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3.9.3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Ветеринарное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hyperlink r:id="rId4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 xml:space="preserve">кодами 3.10.1 - </w:t>
              </w:r>
            </w:hyperlink>
            <w:hyperlink r:id="rId45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3.10.2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3.10.1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Приюты для животных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организации гостиниц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животных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3.10.2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Предпринимательство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hyperlink r:id="rId4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4.1 - 4.10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Деловое управление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hyperlink r:id="rId4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4.5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48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4.6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49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4.8 - 4.8.2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Рынки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Общественное питание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Гостиничное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гостиниц.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развлечения.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5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4.8.1 - 4.8.3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4.8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Развлекательные мероприятия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4.8.1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азартных игр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4.8.2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азартных игр в игорных зонах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4.8.3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Служебные гаражи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hyperlink r:id="rId5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3.0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52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4.0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Объекты дорожного сервиса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hyperlink r:id="rId53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4.9.1.1 - 4.9.1.4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автозаправочных станций;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дорожного отдыха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4.9.1.2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Автомобильные мойки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4.9.1.3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автомобилей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мастерских, предназначенных для ремонта и обслуживания автомобилей, и прочих объектов дорожного сервиса, а также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магазинов сопутствующей торговли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4.9.1.4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Стоянка транспортных средств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4.9.2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Выставочно-ярмарочная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4.10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Отдых (рекреация)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hyperlink r:id="rId54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5.1 - 5.5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hyperlink r:id="rId5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5.1.1 - 5.1.7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спортивно-зрелищных мероприятий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Водный 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Авиационный 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спортивных сооружений для занятия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5.1.6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Спортивные базы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5.1.7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Природно-познавательный туризм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Туристическое обслуживание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пансионатов, гостиниц, кемпингов, домов отдыха, не оказывающих услуги по лечению;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детских лагерей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Охота и рыбалка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Причалы для маломерных судов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 для гольфа или конных прогулок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Производственная деятельность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Недропользование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геологических изысканий;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 открытым (карьеры, отвалы) и закрытым (шахты, скважины) способами;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проживания в 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Тяжелая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Автомобилестроительная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Фармацевтическая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6.3.1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Фарфоро-фаянсовая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 продукции фарфоро-фаянсовой промышленности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6.3.2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6.3.3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Ювелирная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6.3.4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Пищевая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объектов пищевой промышленности,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Нефтехимическая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Энергетика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hyperlink r:id="rId5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кодом 3.1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6.7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Атомная энергетика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6.7.1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hyperlink r:id="rId5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3.1.1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58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3.2.3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6.8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Склад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сооружений, имеющих назначение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6.9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Складские площадки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6.9.1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космической деятельности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Целлюлозно-бумажная промышленность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Научно-производственная деятельность</w:t>
            </w:r>
          </w:p>
        </w:tc>
        <w:tc>
          <w:tcPr>
            <w:tcW w:w="5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6.12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hyperlink r:id="rId5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7.1 - 7.5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Железнодорожный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7.1.1 - 7.1.2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Железнодорожные пути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железнодорожных путей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железнодорожных перевозок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зданий и сооружений, в том числе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7.1.2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Автомобильный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hyperlink r:id="rId6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7.2.1 - 7.2.3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дорог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2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2.7.1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63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4.9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64" w:history="1">
              <w:r w:rsidRPr="00C01218"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7.2.3</w:t>
              </w:r>
            </w:hyperlink>
            <w:r w:rsidRPr="00C0121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Обслуживание перевозок пассажиров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hyperlink r:id="rId65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кодом 7.6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7.2.2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Стоянки транспорта общего пользования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7.2.3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7.3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Воздушный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Трубопроводный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7.5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Внеуличный транспорт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7.6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обороны и безопасности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вооруженных сил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объектов капитального строительства, предназначенных для разработки, испытания,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производства ремонта или уничтожения вооружения, техники военного назначения и боеприпасов;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8.1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Государственной границы Российской Федерации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внутреннего правопорядка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 исполнению наказаний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по особой охране и изучению природы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природных территорий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отдельных естественных качеств окружающей природной среды путем ограничения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Курортная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Санаторная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лечебно-оздоровительных лагерей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Историко-культурная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лесов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по заготовке, первичной обработке и вывозу древесины и недревесных лесных ресурсов,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 </w:t>
            </w:r>
            <w:hyperlink r:id="rId66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10.1 - 10.4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10.0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Заготовка древесины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Лесные плантации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лесных ресурсов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леса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Деятельность, связанная с охраной лесов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10.4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Водные объекты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пользование водными объектами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Специальное пользование водными объектами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работ, связанных с изменением дна и берегов водных объектов)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11.2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Гидротехнические сооружения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hyperlink r:id="rId67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12.0.1 - 12.0.2</w:t>
              </w:r>
            </w:hyperlink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hyperlink r:id="rId68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кодами 2.7.1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hyperlink r:id="rId69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4.9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 </w:t>
            </w:r>
            <w:hyperlink r:id="rId70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7.2.3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также некапитальных сооружений, предназначенных для охраны транспортных средств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12.0.2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Ритуальная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кладбищ, крематориев и мест захоронения;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Специальная деятельность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12.2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gridAfter w:val="1"/>
          <w:wAfter w:w="60" w:type="dxa"/>
          <w:trHeight w:val="1"/>
        </w:trPr>
        <w:tc>
          <w:tcPr>
            <w:tcW w:w="2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Запас</w:t>
            </w:r>
          </w:p>
        </w:tc>
        <w:tc>
          <w:tcPr>
            <w:tcW w:w="5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хозяйственной деятельности</w:t>
            </w:r>
          </w:p>
        </w:tc>
        <w:tc>
          <w:tcPr>
            <w:tcW w:w="19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12.3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trHeight w:val="2201"/>
        </w:trPr>
        <w:tc>
          <w:tcPr>
            <w:tcW w:w="26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 общего назначения</w:t>
            </w:r>
          </w:p>
        </w:tc>
        <w:tc>
          <w:tcPr>
            <w:tcW w:w="5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13.0</w:t>
            </w:r>
          </w:p>
        </w:tc>
      </w:tr>
    </w:tbl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2683"/>
        <w:gridCol w:w="5412"/>
        <w:gridCol w:w="1955"/>
      </w:tblGrid>
      <w:tr w:rsidR="00C012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огородничества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13.1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садоводства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hyperlink r:id="rId71" w:history="1">
              <w:r>
                <w:rPr>
                  <w:rFonts w:ascii="Times New Roman" w:hAnsi="Times New Roman" w:cs="Times New Roman"/>
                  <w:color w:val="0000FF"/>
                  <w:sz w:val="24"/>
                  <w:szCs w:val="24"/>
                  <w:u w:val="single"/>
                </w:rPr>
                <w:t>кодом 2.1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хозяйственных построек и гаражей для собственных нужд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13.2</w:t>
            </w:r>
          </w:p>
        </w:tc>
      </w:tr>
      <w:tr w:rsidR="00C01218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14.0</w:t>
            </w:r>
          </w:p>
        </w:tc>
      </w:tr>
    </w:tbl>
    <w:p w:rsidR="00C01218" w:rsidRDefault="00C01218" w:rsidP="00C01218">
      <w:pPr>
        <w:numPr>
          <w:ilvl w:val="0"/>
          <w:numId w:val="1"/>
        </w:numPr>
        <w:suppressAutoHyphens/>
        <w:autoSpaceDE w:val="0"/>
        <w:autoSpaceDN w:val="0"/>
        <w:adjustRightInd w:val="0"/>
        <w:spacing w:before="100" w:after="100" w:line="240" w:lineRule="auto"/>
        <w:ind w:left="720" w:hanging="360"/>
        <w:jc w:val="both"/>
        <w:rPr>
          <w:rFonts w:ascii="Times New Roman" w:hAnsi="Times New Roman" w:cs="Times New Roman"/>
          <w:sz w:val="21"/>
          <w:szCs w:val="21"/>
          <w:highlight w:val="white"/>
        </w:rPr>
      </w:pPr>
      <w:r>
        <w:rPr>
          <w:rFonts w:ascii="Times New Roman" w:hAnsi="Times New Roman" w:cs="Times New Roman"/>
          <w:sz w:val="21"/>
          <w:szCs w:val="21"/>
          <w:highlight w:val="white"/>
        </w:rPr>
        <w:t>В скобках указаны иные равнозначные наименования.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before="100" w:after="100" w:line="240" w:lineRule="auto"/>
        <w:ind w:left="720"/>
        <w:jc w:val="both"/>
        <w:rPr>
          <w:rFonts w:ascii="Times New Roman" w:hAnsi="Times New Roman" w:cs="Times New Roman"/>
          <w:sz w:val="21"/>
          <w:szCs w:val="21"/>
          <w:highlight w:val="white"/>
          <w:lang w:val="en-US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 w:rsidRPr="00C01218">
        <w:rPr>
          <w:rFonts w:ascii="Times New Roman" w:hAnsi="Times New Roman" w:cs="Times New Roman"/>
          <w:sz w:val="24"/>
          <w:szCs w:val="24"/>
          <w:highlight w:val="white"/>
        </w:rPr>
        <w:t xml:space="preserve">    2.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Внести изменения в ст. 4 следующего содержания:  </w:t>
      </w:r>
      <w:r>
        <w:rPr>
          <w:rFonts w:ascii="Times New Roman" w:hAnsi="Times New Roman" w:cs="Times New Roman"/>
          <w:b/>
          <w:bCs/>
          <w:caps/>
          <w:sz w:val="24"/>
          <w:szCs w:val="24"/>
          <w:highlight w:val="white"/>
        </w:rPr>
        <w:t xml:space="preserve">Общественно-деловые зоны </w:t>
      </w:r>
      <w:r>
        <w:rPr>
          <w:rFonts w:ascii="Times New Roman" w:hAnsi="Times New Roman" w:cs="Times New Roman"/>
          <w:sz w:val="24"/>
          <w:szCs w:val="24"/>
          <w:highlight w:val="white"/>
        </w:rPr>
        <w:t>ЗОНА ДЕЛОВОГО, ОБЩЕСТВЕННОГО И КОММЕРЧЕСКОГО НАЗНАЧЕНИЯ с. Усть Рахмановка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4"/>
        <w:gridCol w:w="2382"/>
        <w:gridCol w:w="1269"/>
        <w:gridCol w:w="927"/>
        <w:gridCol w:w="930"/>
        <w:gridCol w:w="1278"/>
        <w:gridCol w:w="1445"/>
        <w:gridCol w:w="1620"/>
      </w:tblGrid>
      <w:tr w:rsidR="00C01218" w:rsidRPr="00C01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/>
          <w:jc w:val="center"/>
        </w:trPr>
        <w:tc>
          <w:tcPr>
            <w:tcW w:w="57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60" w:line="210" w:lineRule="atLeast"/>
              <w:ind w:left="24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Segoe UI Symbol" w:hAnsi="Segoe UI Symbol" w:cs="Segoe UI Symbol"/>
                <w:color w:val="000000"/>
                <w:spacing w:val="2"/>
                <w:sz w:val="20"/>
                <w:szCs w:val="20"/>
                <w:u w:val="single"/>
                <w:lang w:val="en-US"/>
              </w:rPr>
              <w:t>№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before="60" w:after="120" w:line="210" w:lineRule="atLeast"/>
              <w:ind w:left="24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</w:rPr>
              <w:t>п/п</w:t>
            </w:r>
          </w:p>
        </w:tc>
        <w:tc>
          <w:tcPr>
            <w:tcW w:w="238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</w:rPr>
              <w:t>Наименование ВРИ</w:t>
            </w:r>
          </w:p>
        </w:tc>
        <w:tc>
          <w:tcPr>
            <w:tcW w:w="12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69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Предельное количество этажей /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предельная высота зданий, строений, сооружений (м)</w:t>
            </w:r>
          </w:p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13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Предельные (минимальные и (или) максимальные) размеры земельных участков,</w:t>
            </w:r>
          </w:p>
        </w:tc>
        <w:tc>
          <w:tcPr>
            <w:tcW w:w="144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Максимальный процент застройки в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границах земельного участка</w:t>
            </w:r>
          </w:p>
        </w:tc>
        <w:tc>
          <w:tcPr>
            <w:tcW w:w="16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ind w:right="240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Минимальные отступы от границ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земельных участков в целях определения мест допустимого размещения зданий, строений, сооружений, (м)</w:t>
            </w:r>
          </w:p>
        </w:tc>
      </w:tr>
      <w:tr w:rsidR="00C01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/>
          <w:jc w:val="center"/>
        </w:trPr>
        <w:tc>
          <w:tcPr>
            <w:tcW w:w="5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23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2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P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  <w:tc>
          <w:tcPr>
            <w:tcW w:w="185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69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 (кв. м.)</w:t>
            </w:r>
          </w:p>
        </w:tc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</w:t>
            </w:r>
          </w:p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м.)</w:t>
            </w:r>
          </w:p>
        </w:tc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C01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4"/>
          <w:jc w:val="center"/>
        </w:trPr>
        <w:tc>
          <w:tcPr>
            <w:tcW w:w="57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6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min</w:t>
            </w:r>
          </w:p>
        </w:tc>
        <w:tc>
          <w:tcPr>
            <w:tcW w:w="9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max</w:t>
            </w:r>
          </w:p>
        </w:tc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min/max</w:t>
            </w:r>
          </w:p>
        </w:tc>
        <w:tc>
          <w:tcPr>
            <w:tcW w:w="144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C01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7"/>
          <w:jc w:val="center"/>
        </w:trPr>
        <w:tc>
          <w:tcPr>
            <w:tcW w:w="5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 w:rsidP="00C01218">
            <w:pPr>
              <w:numPr>
                <w:ilvl w:val="0"/>
                <w:numId w:val="1"/>
              </w:numPr>
              <w:tabs>
                <w:tab w:val="left" w:pos="960"/>
              </w:tabs>
              <w:autoSpaceDE w:val="0"/>
              <w:autoSpaceDN w:val="0"/>
              <w:adjustRightInd w:val="0"/>
              <w:spacing w:after="0" w:line="210" w:lineRule="atLeast"/>
              <w:ind w:left="960" w:hanging="36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ind w:left="12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</w:rPr>
              <w:t>Религиозное использование (3.7)</w:t>
            </w:r>
          </w:p>
        </w:tc>
        <w:tc>
          <w:tcPr>
            <w:tcW w:w="1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3/12</w:t>
            </w:r>
          </w:p>
        </w:tc>
        <w:tc>
          <w:tcPr>
            <w:tcW w:w="9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  <w:lang w:val="en-US"/>
              </w:rPr>
              <w:t>300</w:t>
            </w:r>
          </w:p>
        </w:tc>
        <w:tc>
          <w:tcPr>
            <w:tcW w:w="9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  <w:lang w:val="en-US"/>
              </w:rPr>
              <w:t>50 000</w:t>
            </w:r>
          </w:p>
        </w:tc>
        <w:tc>
          <w:tcPr>
            <w:tcW w:w="12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подлежит установлению</w:t>
            </w:r>
          </w:p>
        </w:tc>
        <w:tc>
          <w:tcPr>
            <w:tcW w:w="14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u w:val="single"/>
                <w:lang w:val="en-US"/>
              </w:rPr>
              <w:t>80 %</w:t>
            </w:r>
          </w:p>
        </w:tc>
        <w:tc>
          <w:tcPr>
            <w:tcW w:w="16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C01218" w:rsidRDefault="00C01218">
            <w:pPr>
              <w:suppressAutoHyphens/>
              <w:autoSpaceDE w:val="0"/>
              <w:autoSpaceDN w:val="0"/>
              <w:adjustRightInd w:val="0"/>
              <w:spacing w:after="120" w:line="210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0"/>
                <w:szCs w:val="20"/>
                <w:u w:val="single"/>
                <w:lang w:val="en-US"/>
              </w:rPr>
              <w:t>3</w:t>
            </w:r>
          </w:p>
        </w:tc>
      </w:tr>
    </w:tbl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218">
        <w:rPr>
          <w:rFonts w:ascii="Times New Roman" w:hAnsi="Times New Roman" w:cs="Times New Roman"/>
          <w:sz w:val="28"/>
          <w:szCs w:val="28"/>
        </w:rPr>
        <w:t xml:space="preserve">    3.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с силу со дня его официального опубликования.</w:t>
      </w:r>
    </w:p>
    <w:p w:rsidR="00C01218" w:rsidRP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01218" w:rsidRDefault="00C01218" w:rsidP="00C0121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Большешуструйского сельского поселения                                   Р.Д. Алтышов    </w:t>
      </w:r>
    </w:p>
    <w:p w:rsidR="00ED24F5" w:rsidRDefault="00ED24F5">
      <w:bookmarkStart w:id="0" w:name="_GoBack"/>
      <w:bookmarkEnd w:id="0"/>
    </w:p>
    <w:sectPr w:rsidR="00ED24F5" w:rsidSect="001939D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FA079D0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218"/>
    <w:rsid w:val="00C01218"/>
    <w:rsid w:val="00ED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71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8" Type="http://schemas.openxmlformats.org/officeDocument/2006/relationships/hyperlink" Target="https://internet.garant.ru/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8416</Words>
  <Characters>47972</Characters>
  <Application>Microsoft Office Word</Application>
  <DocSecurity>0</DocSecurity>
  <Lines>399</Lines>
  <Paragraphs>112</Paragraphs>
  <ScaleCrop>false</ScaleCrop>
  <Company/>
  <LinksUpToDate>false</LinksUpToDate>
  <CharactersWithSpaces>56276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2024-01-14T13:31:00Z</dcterms:created>
  <dcterms:modified xsi:type="dcterms:W3CDTF">2024-01-14T13:32:00Z</dcterms:modified>
</cp:coreProperties>
</file>