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 БОЛЬШЕШУСТРУЙСКОГОСЕЛЬСКОГО ПОСЕЛЕНИЯ АТЮРЬЕВСКОГО МУНИЦИПАЛЬНОГО РАЙОНА РЕСПУБЛИКИ МОРДОВИЯ 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5E17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Segoe UI Symbol" w:hAnsi="Segoe UI Symbol" w:cs="Segoe UI Symbol"/>
          <w:sz w:val="28"/>
          <w:szCs w:val="28"/>
        </w:rPr>
        <w:t>№</w:t>
      </w:r>
      <w:r w:rsidRPr="00475E17">
        <w:rPr>
          <w:rFonts w:ascii="Times New Roman" w:hAnsi="Times New Roman" w:cs="Times New Roman"/>
          <w:sz w:val="28"/>
          <w:szCs w:val="28"/>
        </w:rPr>
        <w:t xml:space="preserve"> _17 </w:t>
      </w:r>
      <w:r>
        <w:rPr>
          <w:rFonts w:ascii="Times New Roman" w:hAnsi="Times New Roman" w:cs="Times New Roman"/>
          <w:sz w:val="28"/>
          <w:szCs w:val="28"/>
        </w:rPr>
        <w:t>б ___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Pr="00475E17">
        <w:rPr>
          <w:rFonts w:ascii="Times New Roman" w:hAnsi="Times New Roman" w:cs="Times New Roman"/>
          <w:sz w:val="28"/>
          <w:szCs w:val="28"/>
        </w:rPr>
        <w:t>«_14 __»  _</w:t>
      </w:r>
      <w:r>
        <w:rPr>
          <w:rFonts w:ascii="Times New Roman" w:hAnsi="Times New Roman" w:cs="Times New Roman"/>
          <w:sz w:val="28"/>
          <w:szCs w:val="28"/>
        </w:rPr>
        <w:t>ноября ___________   2023 года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 бюджете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Республики Мордовия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2024 год и на плановый период 2025 и 2026 годов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утверждает объем доходов и расходов, профицит, а также иные показатели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2024 год и на плановый период 2025 и 2026 годов.</w:t>
      </w:r>
      <w:proofErr w:type="gramEnd"/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1. Основные характеристики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Утвердить бюджет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2024 год по доходам в сумме 1160,7 тыс. рублей и по расходам в сумме 1129,7 тыс. рублей, с превышением доходов над расходами в сумме 31,0 тыс. рублей.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Утвердить бюджет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2025 год по доходам в сумме 896,8  тыс. рублей и по расходам в сумме 855,4 тыс. рублей, с превышением доходов над расходами в сумме 41,4 тыс. рублей, в том числе условно утвержденные расходы в сумме 22,0 тыс. рублей.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Утвердить бюджет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2026 год по доходам в сумме 926,4 тыс. рублей и по расходам в сумме 874,7 тыс. рублей,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превышением доходов над расходами в сумме 51,7 тыс. рублей, в том числе условно утвержденные расходы в сумме 44,0 тыс. рублей.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2. Безвозмездные поступления в бюджет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объем безвозмездных поступлений в бюджет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2024 год и на плановый период 2025 и 2026 годов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  к настоящему Решению.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3. Распределение расходов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ведомственную структуру расходов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2024 год и на плановый период 2025 и 2026 годов согласно приложению 2 к настоящему Решению;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разделам, подразделам, целевым статьям (муниципальным программам и не программным направлениям деятельности), группам и подгруппам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видов расходов классификации расходов бюджетов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2024 год и на плановый период 2025 и 2026 годов согласно приложению 3 к настоящему Решению; 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целевым статьям (муниципальным программам и не 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 согласно приложению 4 к настоящему Решению;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4. Бюджетные ассигнования на обеспечение деятельности муниципальных учреждений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казенным учреждениям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предоставляются средства на обеспечение выполнения их функций, в том числе по оказанию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5. Бюджетные ассигнования на социальное обеспечение населения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предоставляются бюджетные ассигнования на социальное обеспечение населения, в соответствии с законодательством Российской Федерации, Республики Мордовия и нормативными правовыми актами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6. Резервный фонд Администрации</w:t>
      </w:r>
      <w:r>
        <w:rPr>
          <w:rFonts w:ascii="Arial" w:hAnsi="Arial" w:cs="Arial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</w:t>
      </w:r>
    </w:p>
    <w:p w:rsidR="00475E17" w:rsidRPr="00475E17" w:rsidRDefault="00475E17" w:rsidP="00475E1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2024 год в сумме 4,0 тыс. рублей, на 2025 год – 4,0 тыс. рублей, на 2026 год – 4,0 тыс. рублей.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 7  Объем бюджетных ассигнований на исполнение публичных нормативных обязательств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2024 год в сумме 122,0 тыс. рублей, на 2025 год – 122,0 тыс. рублей, на 2026 год – 122,0 тыс. рублей.</w:t>
      </w:r>
    </w:p>
    <w:p w:rsidR="00475E17" w:rsidRPr="00475E17" w:rsidRDefault="00475E17" w:rsidP="00475E1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Pr="00475E17" w:rsidRDefault="00475E17" w:rsidP="00475E1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8. Расходы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возмещении вреда, причиненного незаконными </w:t>
      </w:r>
      <w:r>
        <w:rPr>
          <w:rFonts w:ascii="Times New Roman" w:hAnsi="Times New Roman" w:cs="Times New Roman"/>
          <w:sz w:val="28"/>
          <w:szCs w:val="28"/>
        </w:rPr>
        <w:lastRenderedPageBreak/>
        <w:t>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акту, а также судебных актов по иным искам о взыскании денежных средств за счет средств казны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Республики Мордовия), судебных актов о присуждении компенсации за нарушение права на исполнение судебного акта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разумный срок за счет средств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475E17" w:rsidRPr="00475E17" w:rsidRDefault="00475E17" w:rsidP="00475E1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9. Муниципальные внутренние заимствования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муниципальный долг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Право осуществления от имени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принадлежит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 Республики Мордовия. 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r:id="rId5" w:history="1">
        <w:r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источники</w:t>
        </w:r>
      </w:hyperlink>
      <w:r w:rsidRPr="00475E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внутреннего финансирования дефицита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2024 год и на плановый период 2025 и 2026 годов согласно приложению 5 к настоящему Решению. 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r:id="rId6" w:history="1">
        <w:r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Программу</w:t>
        </w:r>
      </w:hyperlink>
      <w:r w:rsidRPr="00475E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 внутренних заимствований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2024 год и на плановый период 2025 и 2026 годов согласно приложению 6 к настоящему Решению.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4.  </w:t>
      </w:r>
      <w:r>
        <w:rPr>
          <w:rFonts w:ascii="Times New Roman" w:hAnsi="Times New Roman" w:cs="Times New Roman"/>
          <w:sz w:val="28"/>
          <w:szCs w:val="28"/>
        </w:rPr>
        <w:t xml:space="preserve">Установить предельный объем заимствований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2024 год в сумме 0,0 тыс. рублей, на 2025 год - 0,0 тыс. рублей, на 2026 год - 0,0 тыс. рублей.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Установить верхний предел муниципального внутреннего долга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1 января 2025 года в сумме 967,9 тыс. рублей, </w:t>
      </w:r>
      <w:r>
        <w:rPr>
          <w:rFonts w:ascii="Times New Roman" w:hAnsi="Times New Roman" w:cs="Times New Roman"/>
          <w:sz w:val="28"/>
          <w:szCs w:val="28"/>
        </w:rPr>
        <w:lastRenderedPageBreak/>
        <w:t>на 1 января 2026 года – 926,5 тыс. рублей, на 1 января 2027 года – 874,8  тыс. рублей.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Утвердить объем расходов на обслуживание муниципального долга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2024 год в сумме 1,0 тыс. рублей, на 2025 год – 1,0 тыс. рублей, на 2026 год – 1,0 тыс. рублей. 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 xml:space="preserve">Установить верхний предел муниципального долга по муниципальным гарантиям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1 января 2025 года в сумме 0,0 тыс. рублей, на 1 января 2026 года - 0,0 тыс. рублей, на 1 января 2027 года - 0,0 тыс. рублей.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10. Особенности исполнения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в 2024 году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Установить в соответствии с пунктом 8 статьи 217 Бюджетного кодекса Российской Федерации и статьей </w:t>
      </w:r>
      <w:r>
        <w:rPr>
          <w:rFonts w:ascii="Times New Roman" w:hAnsi="Times New Roman" w:cs="Times New Roman"/>
          <w:sz w:val="28"/>
          <w:szCs w:val="28"/>
          <w:highlight w:val="yellow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Решения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21 октября 2008 года </w:t>
      </w:r>
      <w:r>
        <w:rPr>
          <w:rFonts w:ascii="Segoe UI Symbol" w:hAnsi="Segoe UI Symbol" w:cs="Segoe UI Symbol"/>
          <w:sz w:val="28"/>
          <w:szCs w:val="28"/>
          <w:highlight w:val="yellow"/>
        </w:rPr>
        <w:t>№</w:t>
      </w:r>
      <w:r w:rsidRPr="00475E17">
        <w:rPr>
          <w:rFonts w:ascii="Times New Roman" w:hAnsi="Times New Roman" w:cs="Times New Roman"/>
          <w:sz w:val="28"/>
          <w:szCs w:val="28"/>
          <w:highlight w:val="yellow"/>
        </w:rPr>
        <w:t xml:space="preserve"> 88</w:t>
      </w:r>
      <w:r w:rsidRPr="00475E17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о бюджетном процессе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475E1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следующие дополнительные основания внесения изменений в сводную бюджетную роспись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5E17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 на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осуществление мероприятий, связанных с созданием, ликвидацией и реорганизацией муниципальных учреждений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 xml:space="preserve">перераспределение бюджетных ассигнований в целях обеспечения исполнения обязательств, связанных с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финансированием государственных программ Российской Федерации, национальных проектов (программ), федеральных проектов, входящих в состав национальных проектов (программ);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lastRenderedPageBreak/>
        <w:t xml:space="preserve">4)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осуществление выплат, направленных на обслуживание, сокращение и погашение долговых обязательств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 Бюджетным кодексом Российской Федерации;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5) </w:t>
      </w:r>
      <w:r>
        <w:rPr>
          <w:rFonts w:ascii="Times New Roman" w:hAnsi="Times New Roman" w:cs="Times New Roman"/>
          <w:sz w:val="28"/>
          <w:szCs w:val="28"/>
        </w:rPr>
        <w:t xml:space="preserve">перераспределение бюджетных ассигнований в целях обеспечения исполнения обязательств, связанных с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финансированием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 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6) </w:t>
      </w:r>
      <w:r>
        <w:rPr>
          <w:rFonts w:ascii="Times New Roman" w:hAnsi="Times New Roman" w:cs="Times New Roman"/>
          <w:sz w:val="28"/>
          <w:szCs w:val="28"/>
        </w:rPr>
        <w:t>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7) </w:t>
      </w:r>
      <w:r>
        <w:rPr>
          <w:rFonts w:ascii="Times New Roman" w:hAnsi="Times New Roman" w:cs="Times New Roman"/>
          <w:sz w:val="28"/>
          <w:szCs w:val="28"/>
        </w:rPr>
        <w:t>перераспределение бюджетных ассигнований в целях погашения кредиторской задолженности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8) </w:t>
      </w:r>
      <w:r>
        <w:rPr>
          <w:rFonts w:ascii="Times New Roman" w:hAnsi="Times New Roman" w:cs="Times New Roman"/>
          <w:sz w:val="28"/>
          <w:szCs w:val="28"/>
        </w:rPr>
        <w:t>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9) </w:t>
      </w:r>
      <w:r>
        <w:rPr>
          <w:rFonts w:ascii="Times New Roman" w:hAnsi="Times New Roman" w:cs="Times New Roman"/>
          <w:sz w:val="28"/>
          <w:szCs w:val="28"/>
        </w:rPr>
        <w:t>перераспределение бюджетных ассигнований в целях финансового обеспечения подготовки и проведения выборов и референдумов;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10) </w:t>
      </w:r>
      <w:r>
        <w:rPr>
          <w:rFonts w:ascii="Times New Roman" w:hAnsi="Times New Roman" w:cs="Times New Roman"/>
          <w:sz w:val="28"/>
          <w:szCs w:val="28"/>
        </w:rPr>
        <w:t xml:space="preserve">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11) </w:t>
      </w:r>
      <w:r>
        <w:rPr>
          <w:rFonts w:ascii="Times New Roman" w:hAnsi="Times New Roman" w:cs="Times New Roman"/>
          <w:sz w:val="28"/>
          <w:szCs w:val="28"/>
        </w:rPr>
        <w:t>перераспределение бюджетных ассигнований в целях подготовки учреждений к отопительному сезону;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12) </w:t>
      </w:r>
      <w:r>
        <w:rPr>
          <w:rFonts w:ascii="Times New Roman" w:hAnsi="Times New Roman" w:cs="Times New Roman"/>
          <w:sz w:val="28"/>
          <w:szCs w:val="28"/>
        </w:rPr>
        <w:t>перераспределение бюджетных ассигнований в целях размещения и питания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Запорожской области, Херсонской области, вынужденно покинувших жилые помещения и находившихся в пунктах временного размещения и питания;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13) </w:t>
      </w:r>
      <w:r>
        <w:rPr>
          <w:rFonts w:ascii="Times New Roman" w:hAnsi="Times New Roman" w:cs="Times New Roman"/>
          <w:sz w:val="28"/>
          <w:szCs w:val="28"/>
        </w:rPr>
        <w:t>перераспределение бюджетных ассигнований в целях изготовления (корректировки) проектной документации.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5E17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 для обеспечения муниципальных нужд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муниципальными бюджетными учреждениями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субсидии юридическим лицам (за исключением субсидий муниципальным бюджетным учреждениям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субсидии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иные межбюджетные трансферты из республиканского бюджета Республики Мордовия,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финансируемые (финансируемые) за счет субсидий и иных межбюджетных трансфертов из федерального бюджета; 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5E17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предоставляемые из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>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подпункта;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5E17"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hAnsi="Times New Roman" w:cs="Times New Roman"/>
          <w:sz w:val="28"/>
          <w:szCs w:val="28"/>
        </w:rPr>
        <w:t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38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5E17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2024 год и на плановый период 2025 и 2026 годов и федеральными законами, устанавливающими особенности исполнения бюджетов бюджетной системы Российской Федерации в 2024 году.</w:t>
      </w:r>
      <w:proofErr w:type="gramEnd"/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52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11. Вступление настоящего Решения в силу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52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52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2024 года.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52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52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12. Действие нормативных правовых актов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52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52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Мордовия, принятые на основе и во исполнение решений Совета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E1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 бюджете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</w:t>
      </w:r>
      <w:r w:rsidRPr="00475E17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 xml:space="preserve">О бюджете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плановый период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2023 и 2024 годов</w:t>
      </w:r>
      <w:r w:rsidRPr="00475E17">
        <w:rPr>
          <w:rFonts w:ascii="Times New Roman" w:hAnsi="Times New Roman" w:cs="Times New Roman"/>
          <w:sz w:val="28"/>
          <w:szCs w:val="28"/>
        </w:rPr>
        <w:t>» «</w:t>
      </w:r>
      <w:r>
        <w:rPr>
          <w:rFonts w:ascii="Times New Roman" w:hAnsi="Times New Roman" w:cs="Times New Roman"/>
          <w:sz w:val="28"/>
          <w:szCs w:val="28"/>
        </w:rPr>
        <w:t xml:space="preserve">О бюджете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плановый период 2024 и 2025 годов</w:t>
      </w:r>
      <w:r w:rsidRPr="00475E1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действуют в части, не противоречащей настоящему Решению. 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52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52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52" w:lineRule="atLeast"/>
        <w:rPr>
          <w:rFonts w:ascii="Times New Roman" w:hAnsi="Times New Roman" w:cs="Times New Roman"/>
          <w:sz w:val="28"/>
          <w:szCs w:val="28"/>
        </w:rPr>
      </w:pP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Р.Д.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Алтышов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5E17" w:rsidRPr="00475E17" w:rsidRDefault="00475E17" w:rsidP="00475E17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2D5" w:rsidRDefault="006462D5">
      <w:bookmarkStart w:id="0" w:name="_GoBack"/>
      <w:bookmarkEnd w:id="0"/>
    </w:p>
    <w:sectPr w:rsidR="006462D5" w:rsidSect="002127E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E17"/>
    <w:rsid w:val="00475E17"/>
    <w:rsid w:val="0064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2657</Words>
  <Characters>15150</Characters>
  <Application>Microsoft Office Word</Application>
  <DocSecurity>0</DocSecurity>
  <Lines>126</Lines>
  <Paragraphs>35</Paragraphs>
  <ScaleCrop>false</ScaleCrop>
  <Company/>
  <LinksUpToDate>false</LinksUpToDate>
  <CharactersWithSpaces>17772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2024-01-14T13:15:00Z</dcterms:created>
  <dcterms:modified xsi:type="dcterms:W3CDTF">2024-01-14T13:17:00Z</dcterms:modified>
</cp:coreProperties>
</file>