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852"/>
      </w:tblGrid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317" w:lineRule="atLeast"/>
              <w:ind w:right="53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white"/>
              </w:rPr>
            </w:pPr>
            <w:r w:rsidRPr="005C3B81">
              <w:rPr>
                <w:rFonts w:ascii="Times New Roman" w:hAnsi="Times New Roman" w:cs="Times New Roman"/>
                <w:i/>
                <w:iCs/>
                <w:sz w:val="28"/>
                <w:szCs w:val="28"/>
                <w:highlight w:val="white"/>
              </w:rPr>
              <w:t xml:space="preserve">            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white"/>
              </w:rPr>
              <w:t>РЕСПУБЛИКА МОРДОВИЯ</w:t>
            </w:r>
          </w:p>
          <w:p w:rsidR="005C3B81" w:rsidRDefault="005C3B81">
            <w:pPr>
              <w:tabs>
                <w:tab w:val="left" w:pos="8750"/>
              </w:tabs>
              <w:suppressAutoHyphens/>
              <w:autoSpaceDE w:val="0"/>
              <w:autoSpaceDN w:val="0"/>
              <w:adjustRightInd w:val="0"/>
              <w:spacing w:after="0" w:line="321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C3B8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СОВЕТ  ДЕПУТАТОВ  БОЛЬШЕШУСТРУЙСКОГО  СЕЛЬСКОГО ПОСЕЛЕНИЯ АТЮРЬЕВСКОГО МУНИЦИПАЛЬНОГО РАЙОНА              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B8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</w:t>
            </w:r>
            <w:r w:rsidRPr="005C3B8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РЕШЕНИЕ</w:t>
            </w:r>
          </w:p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3B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   30.05. 2023г.                                                           </w:t>
            </w:r>
            <w:r>
              <w:rPr>
                <w:rFonts w:ascii="Segoe UI Symbol" w:hAnsi="Segoe UI Symbol" w:cs="Segoe UI Symbol"/>
                <w:b/>
                <w:bCs/>
                <w:sz w:val="28"/>
                <w:szCs w:val="28"/>
              </w:rPr>
              <w:t>№</w:t>
            </w:r>
            <w:r w:rsidRPr="005C3B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17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</w:t>
            </w:r>
          </w:p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3B8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ИСПОЛНЕНИИ БЮДЖЕТА 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БОЛЬШЕШУСТРУЙСКОГО СЕЛЬСКОГО ПОСЕЛЕНИЯ АТЮРЬЕВСКОГО МУНИЦИПАЛЬНОГО РАЙОНА ЗА 2022 ГОД</w:t>
            </w:r>
          </w:p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 w:rsidRPr="005C3B8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                   </w:t>
            </w:r>
            <w:r w:rsidRPr="005C3B81">
              <w:rPr>
                <w:rFonts w:ascii="Arial" w:hAnsi="Arial" w:cs="Arial"/>
                <w:i/>
                <w:iCs/>
                <w:sz w:val="28"/>
                <w:szCs w:val="28"/>
              </w:rPr>
              <w:t xml:space="preserve">                                            </w:t>
            </w: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keepNext/>
              <w:autoSpaceDE w:val="0"/>
              <w:autoSpaceDN w:val="0"/>
              <w:adjustRightInd w:val="0"/>
              <w:spacing w:after="0" w:line="228" w:lineRule="atLeast"/>
              <w:jc w:val="center"/>
              <w:rPr>
                <w:rFonts w:ascii="Calibri" w:hAnsi="Calibri" w:cs="Calibri"/>
              </w:rPr>
            </w:pP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28" w:lineRule="atLeast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 с Уставом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Положением       </w:t>
      </w:r>
      <w:r w:rsidRPr="005C3B8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бюджетном процессе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C3B81">
        <w:rPr>
          <w:rFonts w:ascii="Times New Roman" w:hAnsi="Times New Roman" w:cs="Times New Roman"/>
          <w:sz w:val="28"/>
          <w:szCs w:val="28"/>
        </w:rPr>
        <w:t xml:space="preserve">»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ешает: </w:t>
      </w:r>
    </w:p>
    <w:p w:rsid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    1.</w:t>
      </w:r>
      <w:r>
        <w:rPr>
          <w:rFonts w:ascii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2022 год по доходам в сумме 980.5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 расходам в сумме 1053.3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    2. </w:t>
      </w:r>
      <w:r>
        <w:rPr>
          <w:rFonts w:ascii="Times New Roman" w:hAnsi="Times New Roman" w:cs="Times New Roman"/>
          <w:sz w:val="28"/>
          <w:szCs w:val="28"/>
        </w:rPr>
        <w:t xml:space="preserve">Утвердить фактическое поступление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2022 году по основным видам согласно приложению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   3. </w:t>
      </w:r>
      <w:r>
        <w:rPr>
          <w:rFonts w:ascii="Times New Roman" w:hAnsi="Times New Roman" w:cs="Times New Roman"/>
          <w:sz w:val="28"/>
          <w:szCs w:val="28"/>
        </w:rPr>
        <w:t xml:space="preserve">Утвердить Распределение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2022 году по разделам, подразделам, целевым статьям и видам расходов классификации расходов бюджетов согласно приложению 2.</w:t>
      </w:r>
    </w:p>
    <w:p w:rsid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Распределение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ведомственной структуре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2022 году согласно приложению 3</w:t>
      </w:r>
    </w:p>
    <w:p w:rsid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за 2022 год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 </w:t>
      </w:r>
    </w:p>
    <w:p w:rsidR="005C3B81" w:rsidRP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 4.  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опубликования. </w:t>
      </w:r>
    </w:p>
    <w:p w:rsidR="005C3B81" w:rsidRP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Председатель Совета депутатов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Р.Д.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Алтышов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C3B81" w:rsidRP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Arial" w:hAnsi="Arial" w:cs="Arial"/>
          <w:sz w:val="24"/>
          <w:szCs w:val="24"/>
        </w:rPr>
      </w:pPr>
    </w:p>
    <w:p w:rsidR="005C3B81" w:rsidRP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Arial" w:hAnsi="Arial" w:cs="Arial"/>
          <w:sz w:val="24"/>
          <w:szCs w:val="24"/>
        </w:rPr>
      </w:pPr>
    </w:p>
    <w:p w:rsidR="005C3B81" w:rsidRPr="005C3B81" w:rsidRDefault="005C3B81" w:rsidP="005C3B81">
      <w:pPr>
        <w:widowControl w:val="0"/>
        <w:suppressAutoHyphens/>
        <w:autoSpaceDE w:val="0"/>
        <w:autoSpaceDN w:val="0"/>
        <w:adjustRightInd w:val="0"/>
        <w:spacing w:after="0" w:line="228" w:lineRule="atLeast"/>
        <w:jc w:val="both"/>
        <w:rPr>
          <w:rFonts w:ascii="Arial" w:hAnsi="Arial" w:cs="Arial"/>
          <w:sz w:val="24"/>
          <w:szCs w:val="24"/>
        </w:rPr>
      </w:pPr>
    </w:p>
    <w:p w:rsidR="005C3B81" w:rsidRP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5C3B81" w:rsidRP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32"/>
          <w:szCs w:val="32"/>
        </w:rPr>
      </w:pPr>
    </w:p>
    <w:p w:rsidR="005C3B81" w:rsidRP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5C3B81" w:rsidRP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C3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>
        <w:rPr>
          <w:rFonts w:ascii="Segoe UI Symbol" w:hAnsi="Segoe UI Symbol" w:cs="Segoe UI Symbol"/>
          <w:color w:val="000000"/>
          <w:sz w:val="24"/>
          <w:szCs w:val="24"/>
        </w:rPr>
        <w:t>№</w:t>
      </w:r>
      <w:r w:rsidRPr="005C3B81"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</w:p>
    <w:p w:rsidR="005C3B81" w:rsidRDefault="005C3B81" w:rsidP="005C3B81">
      <w:pPr>
        <w:widowControl w:val="0"/>
        <w:tabs>
          <w:tab w:val="left" w:pos="5745"/>
          <w:tab w:val="right" w:pos="9354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C3B81" w:rsidRDefault="005C3B81" w:rsidP="005C3B81">
      <w:pPr>
        <w:widowControl w:val="0"/>
        <w:tabs>
          <w:tab w:val="left" w:pos="5745"/>
          <w:tab w:val="right" w:pos="9354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C3B8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от30.05.2023 год   </w:t>
      </w:r>
      <w:r>
        <w:rPr>
          <w:rFonts w:ascii="Segoe UI Symbol" w:hAnsi="Segoe UI Symbol" w:cs="Segoe UI Symbol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17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874" w:type="dxa"/>
        <w:tblLayout w:type="fixed"/>
        <w:tblLook w:val="0000" w:firstRow="0" w:lastRow="0" w:firstColumn="0" w:lastColumn="0" w:noHBand="0" w:noVBand="0"/>
      </w:tblPr>
      <w:tblGrid>
        <w:gridCol w:w="13561"/>
        <w:gridCol w:w="1754"/>
      </w:tblGrid>
      <w:tr w:rsidR="005C3B8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3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ДОХОДЫ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 района Республики Мордовия  за 2022 год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156"/>
        <w:gridCol w:w="3658"/>
        <w:gridCol w:w="1042"/>
        <w:gridCol w:w="1144"/>
        <w:gridCol w:w="1421"/>
      </w:tblGrid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</w:t>
            </w:r>
            <w:proofErr w:type="spellEnd"/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</w:t>
            </w:r>
            <w:proofErr w:type="spellEnd"/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доходов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980.5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1114.5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113.7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911 10100000000000000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Налоговые и неналоговые доходы 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1984.4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1887.1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95.1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182 10102010011000110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230 .2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364.3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158.2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182 10601030101000110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13.0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10.3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79.2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182 10606000001000110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налог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214.0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352.3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164,6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911 20215001100000150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316.7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316.7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911 20249999100000150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91120215002100000150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межбюджетные передаваемые бюджетам сельских поселений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поддержку мед финансирования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338.2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338.2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Субвенции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95.3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95.3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911 20235118100000150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на первичный воинский учет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95.3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95.3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911 20230024100000150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0,1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---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---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1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911 11406025100000430</w:t>
            </w:r>
          </w:p>
        </w:tc>
        <w:tc>
          <w:tcPr>
            <w:tcW w:w="36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10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624,9</w:t>
            </w:r>
          </w:p>
        </w:tc>
        <w:tc>
          <w:tcPr>
            <w:tcW w:w="11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624,9</w:t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>
        <w:rPr>
          <w:rFonts w:ascii="Segoe UI Symbol" w:hAnsi="Segoe UI Symbol" w:cs="Segoe UI Symbol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2</w:t>
      </w:r>
    </w:p>
    <w:p w:rsidR="005C3B81" w:rsidRDefault="005C3B81" w:rsidP="005C3B81">
      <w:pPr>
        <w:widowControl w:val="0"/>
        <w:tabs>
          <w:tab w:val="left" w:pos="5745"/>
          <w:tab w:val="right" w:pos="9354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C3B81" w:rsidRDefault="005C3B81" w:rsidP="005C3B81">
      <w:pPr>
        <w:widowControl w:val="0"/>
        <w:tabs>
          <w:tab w:val="left" w:pos="5745"/>
          <w:tab w:val="right" w:pos="9354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от  30 .05. . 2023 год  </w:t>
      </w:r>
      <w:r>
        <w:rPr>
          <w:rFonts w:ascii="Segoe UI Symbol" w:hAnsi="Segoe UI Symbol" w:cs="Segoe UI Symbol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684" w:type="dxa"/>
        <w:tblLayout w:type="fixed"/>
        <w:tblLook w:val="0000" w:firstRow="0" w:lastRow="0" w:firstColumn="0" w:lastColumn="0" w:noHBand="0" w:noVBand="0"/>
      </w:tblPr>
      <w:tblGrid>
        <w:gridCol w:w="2741"/>
        <w:gridCol w:w="851"/>
        <w:gridCol w:w="705"/>
        <w:gridCol w:w="485"/>
        <w:gridCol w:w="500"/>
        <w:gridCol w:w="475"/>
        <w:gridCol w:w="519"/>
        <w:gridCol w:w="428"/>
        <w:gridCol w:w="423"/>
        <w:gridCol w:w="536"/>
        <w:gridCol w:w="554"/>
        <w:gridCol w:w="540"/>
        <w:gridCol w:w="236"/>
        <w:gridCol w:w="236"/>
        <w:gridCol w:w="250"/>
        <w:gridCol w:w="708"/>
        <w:gridCol w:w="753"/>
        <w:gridCol w:w="572"/>
        <w:gridCol w:w="566"/>
        <w:gridCol w:w="594"/>
        <w:gridCol w:w="612"/>
        <w:gridCol w:w="709"/>
      </w:tblGrid>
      <w:tr w:rsidR="005C3B81">
        <w:tblPrEx>
          <w:tblCellMar>
            <w:top w:w="0" w:type="dxa"/>
            <w:bottom w:w="0" w:type="dxa"/>
          </w:tblCellMar>
        </w:tblPrEx>
        <w:trPr>
          <w:gridAfter w:val="13"/>
          <w:wAfter w:w="6866" w:type="dxa"/>
          <w:trHeight w:val="255"/>
        </w:trPr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gridAfter w:val="18"/>
          <w:wAfter w:w="9211" w:type="dxa"/>
          <w:trHeight w:val="285"/>
        </w:trPr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gridAfter w:val="2"/>
          <w:wAfter w:w="1321" w:type="dxa"/>
          <w:trHeight w:val="255"/>
        </w:trPr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gridAfter w:val="2"/>
          <w:wAfter w:w="1321" w:type="dxa"/>
          <w:trHeight w:val="285"/>
        </w:trPr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                                                                                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gridAfter w:val="2"/>
          <w:wAfter w:w="1321" w:type="dxa"/>
          <w:trHeight w:val="285"/>
        </w:trPr>
        <w:tc>
          <w:tcPr>
            <w:tcW w:w="2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17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gridAfter w:val="3"/>
          <w:wAfter w:w="1915" w:type="dxa"/>
          <w:trHeight w:val="780"/>
        </w:trPr>
        <w:tc>
          <w:tcPr>
            <w:tcW w:w="1207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РАСХОДОВ БОЛЬШЕШУСТРУЙСКОГО СЕЛЬСКОГО ПОСЕЛЕНИЯ ЗА 2022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8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821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9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3097" w:type="dxa"/>
            <w:gridSpan w:val="5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тыс.рублей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Наименование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ЦСР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ВР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План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Испол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 xml:space="preserve">%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исп</w:t>
            </w:r>
            <w:proofErr w:type="spellEnd"/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ВСЕГО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1553.3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1039.6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val="en-US"/>
              </w:rPr>
              <w:t>987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733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514.4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513.1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99.7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Взносы по обязательному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соц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трахованию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на выплаты денежного содержания и иные выплаты работникам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129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75.4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75.4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485,1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485,1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18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Уплата налогов на имущество организаций и земельного налога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851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16,1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16,1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налогов на транспорт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852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3,8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3,8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853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3.0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1.1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36.7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6500044203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585,8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585,8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29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Взносы по обязательному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соц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трахованию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на выплаты денежного содержания и иные выплаты работникам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6500044203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129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44,3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44,3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административных правонарушений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1900177150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244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0,1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---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 w:rsidRPr="005C3B8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6500044203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121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247.0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243.6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98.6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121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247.0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243.6,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98.6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Взносы по обязательному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соц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трахованию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на выплаты денежного содержания и иные выплаты работникам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6500041150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129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63.0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63.0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Национальная оборона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95.3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95.3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Осуществление первичного воинского учета на территориях где отсутствуют военные комиссариаты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03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1700451180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121 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73.2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73.2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Взносы по обязательному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соц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трахованию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на выплаты денежного содержания и иные выплаты работникам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 03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1700451180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 129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22.1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22.1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Прочие закупки товаров работ услуг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 03</w:t>
            </w: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1700451180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 244</w:t>
            </w: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3,5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16" w:type="dxa"/>
            <w:gridSpan w:val="5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25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ЖИЛИЩНО</w:t>
            </w: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КОММУНАЛЬНОЕ</w:t>
            </w:r>
            <w:r>
              <w:rPr>
                <w:rFonts w:ascii="Arial CYR" w:hAnsi="Arial CYR" w:cs="Arial CYR"/>
                <w:b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 w:val="20"/>
                <w:szCs w:val="20"/>
              </w:rPr>
              <w:t>ХОЗЯЙСТВО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141,1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141,1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4"/>
                <w:szCs w:val="24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05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03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8910043040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97,4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97,4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Уличное</w:t>
            </w: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освещение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03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8910043010</w:t>
            </w:r>
          </w:p>
        </w:tc>
        <w:tc>
          <w:tcPr>
            <w:tcW w:w="7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247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43,7</w:t>
            </w:r>
          </w:p>
        </w:tc>
        <w:tc>
          <w:tcPr>
            <w:tcW w:w="1772" w:type="dxa"/>
            <w:gridSpan w:val="3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43,7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Проценты за кредит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1700241240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730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0,5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0,5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100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386"/>
        </w:trPr>
        <w:tc>
          <w:tcPr>
            <w:tcW w:w="575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Пенсии муниципальным служащим</w:t>
            </w:r>
          </w:p>
        </w:tc>
        <w:tc>
          <w:tcPr>
            <w:tcW w:w="947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959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181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8910003010</w:t>
            </w:r>
          </w:p>
        </w:tc>
        <w:tc>
          <w:tcPr>
            <w:tcW w:w="70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264</w:t>
            </w:r>
          </w:p>
        </w:tc>
        <w:tc>
          <w:tcPr>
            <w:tcW w:w="1325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50.0</w:t>
            </w:r>
          </w:p>
        </w:tc>
        <w:tc>
          <w:tcPr>
            <w:tcW w:w="177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48.0</w:t>
            </w:r>
          </w:p>
        </w:tc>
        <w:tc>
          <w:tcPr>
            <w:tcW w:w="709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lang w:val="en-US"/>
              </w:rPr>
              <w:t>96.0</w:t>
            </w: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918" w:type="dxa"/>
        <w:tblLayout w:type="fixed"/>
        <w:tblLook w:val="0000" w:firstRow="0" w:lastRow="0" w:firstColumn="0" w:lastColumn="0" w:noHBand="0" w:noVBand="0"/>
      </w:tblPr>
      <w:tblGrid>
        <w:gridCol w:w="2977"/>
        <w:gridCol w:w="709"/>
        <w:gridCol w:w="567"/>
        <w:gridCol w:w="567"/>
        <w:gridCol w:w="1417"/>
        <w:gridCol w:w="1524"/>
        <w:gridCol w:w="943"/>
        <w:gridCol w:w="941"/>
        <w:gridCol w:w="236"/>
        <w:gridCol w:w="2433"/>
        <w:gridCol w:w="4814"/>
        <w:gridCol w:w="4800"/>
        <w:gridCol w:w="1603"/>
        <w:gridCol w:w="4046"/>
        <w:gridCol w:w="4103"/>
      </w:tblGrid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 xml:space="preserve">    </w:t>
            </w: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тыс</w:t>
            </w:r>
            <w:r>
              <w:rPr>
                <w:rFonts w:ascii="Arial CYR" w:hAnsi="Arial CYR" w:cs="Arial CYR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  <w:tc>
          <w:tcPr>
            <w:tcW w:w="40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</w:tbl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>
        <w:rPr>
          <w:rFonts w:ascii="Segoe UI Symbol" w:hAnsi="Segoe UI Symbol" w:cs="Segoe UI Symbol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3</w:t>
      </w:r>
    </w:p>
    <w:p w:rsidR="005C3B81" w:rsidRDefault="005C3B81" w:rsidP="005C3B81">
      <w:pPr>
        <w:widowControl w:val="0"/>
        <w:tabs>
          <w:tab w:val="left" w:pos="5745"/>
          <w:tab w:val="right" w:pos="9354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C3B81" w:rsidRDefault="005C3B81" w:rsidP="005C3B81">
      <w:pPr>
        <w:widowControl w:val="0"/>
        <w:tabs>
          <w:tab w:val="left" w:pos="5745"/>
          <w:tab w:val="right" w:pos="9354"/>
        </w:tabs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от  30.05  2023 год  </w:t>
      </w:r>
      <w:r>
        <w:rPr>
          <w:rFonts w:ascii="Segoe UI Symbol" w:hAnsi="Segoe UI Symbol" w:cs="Segoe UI Symbol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 17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918" w:type="dxa"/>
        <w:tblLayout w:type="fixed"/>
        <w:tblLook w:val="0000" w:firstRow="0" w:lastRow="0" w:firstColumn="0" w:lastColumn="0" w:noHBand="0" w:noVBand="0"/>
      </w:tblPr>
      <w:tblGrid>
        <w:gridCol w:w="4762"/>
        <w:gridCol w:w="322"/>
        <w:gridCol w:w="900"/>
        <w:gridCol w:w="540"/>
        <w:gridCol w:w="720"/>
        <w:gridCol w:w="1403"/>
        <w:gridCol w:w="567"/>
        <w:gridCol w:w="903"/>
        <w:gridCol w:w="588"/>
        <w:gridCol w:w="951"/>
        <w:gridCol w:w="1101"/>
        <w:gridCol w:w="316"/>
        <w:gridCol w:w="1396"/>
        <w:gridCol w:w="550"/>
        <w:gridCol w:w="658"/>
        <w:gridCol w:w="1406"/>
        <w:gridCol w:w="1005"/>
      </w:tblGrid>
      <w:tr w:rsidR="005C3B81">
        <w:tblPrEx>
          <w:tblCellMar>
            <w:top w:w="0" w:type="dxa"/>
            <w:bottom w:w="0" w:type="dxa"/>
          </w:tblCellMar>
        </w:tblPrEx>
        <w:trPr>
          <w:gridAfter w:val="1"/>
          <w:wAfter w:w="1005" w:type="dxa"/>
          <w:trHeight w:val="300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 xml:space="preserve">                                                                                              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6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gridAfter w:val="1"/>
          <w:wAfter w:w="1005" w:type="dxa"/>
          <w:trHeight w:val="300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екту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решения</w:t>
            </w:r>
          </w:p>
        </w:tc>
        <w:tc>
          <w:tcPr>
            <w:tcW w:w="26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"</w:t>
            </w:r>
            <w:r>
              <w:rPr>
                <w:rFonts w:ascii="Calibri" w:hAnsi="Calibri" w:cs="Calibri"/>
                <w:sz w:val="20"/>
                <w:szCs w:val="20"/>
              </w:rPr>
              <w:t>О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бюджете</w:t>
            </w:r>
            <w:r>
              <w:rPr>
                <w:rFonts w:ascii="Arial CYR" w:hAnsi="Arial CYR" w:cs="Arial CYR"/>
                <w:sz w:val="20"/>
                <w:szCs w:val="20"/>
              </w:rPr>
              <w:t>"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gridAfter w:val="1"/>
          <w:wAfter w:w="1005" w:type="dxa"/>
          <w:trHeight w:val="300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 xml:space="preserve">   </w:t>
            </w: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gridAfter w:val="1"/>
          <w:wAfter w:w="1005" w:type="dxa"/>
          <w:trHeight w:val="300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3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3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 xml:space="preserve">                              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 w:rsidRPr="005C3B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5"/>
        </w:trPr>
        <w:tc>
          <w:tcPr>
            <w:tcW w:w="1275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ВЕДОМСТВЕННАЯ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СТРУКТУРА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РАСХОДОВ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br/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БЮДЖЕТА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БОЛЬШЕШУСТРУЙСКОГО СЕЛЬСКОГО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ПОСЕЛЕНИЯ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                                                                         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ЗА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2022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50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4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</w:rPr>
            </w:pPr>
            <w:r w:rsidRPr="005C3B81"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тыс</w:t>
            </w:r>
            <w:r>
              <w:rPr>
                <w:rFonts w:ascii="Arial CYR" w:hAnsi="Arial CYR" w:cs="Arial CYR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>руб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0" w:type="auto"/>
        <w:tblInd w:w="-918" w:type="dxa"/>
        <w:tblLayout w:type="fixed"/>
        <w:tblLook w:val="0000" w:firstRow="0" w:lastRow="0" w:firstColumn="0" w:lastColumn="0" w:noHBand="0" w:noVBand="0"/>
      </w:tblPr>
      <w:tblGrid>
        <w:gridCol w:w="2977"/>
        <w:gridCol w:w="709"/>
        <w:gridCol w:w="567"/>
        <w:gridCol w:w="567"/>
        <w:gridCol w:w="1417"/>
        <w:gridCol w:w="567"/>
        <w:gridCol w:w="709"/>
        <w:gridCol w:w="926"/>
        <w:gridCol w:w="941"/>
        <w:gridCol w:w="945"/>
        <w:gridCol w:w="2443"/>
        <w:gridCol w:w="5199"/>
        <w:gridCol w:w="4806"/>
        <w:gridCol w:w="4814"/>
        <w:gridCol w:w="4093"/>
      </w:tblGrid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gram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ЭК</w:t>
            </w:r>
            <w:proofErr w:type="gramEnd"/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План</w:t>
            </w:r>
          </w:p>
        </w:tc>
        <w:tc>
          <w:tcPr>
            <w:tcW w:w="9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Испол</w:t>
            </w:r>
            <w:proofErr w:type="spellEnd"/>
          </w:p>
        </w:tc>
        <w:tc>
          <w:tcPr>
            <w:tcW w:w="9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 xml:space="preserve">%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испол</w:t>
            </w:r>
            <w:proofErr w:type="spellEnd"/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63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br/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1894,2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br/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Администрация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Общегосударственные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lastRenderedPageBreak/>
              <w:t>вопросы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lastRenderedPageBreak/>
              <w:t>Заработная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плата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6500041110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 xml:space="preserve">514 .4 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513.1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99.7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Начисления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на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оплату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труда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6500041110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213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75.4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75.4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Услуги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связи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 xml:space="preserve">291    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16,1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16,1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Прочие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налоги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и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сборы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 xml:space="preserve">291 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3,8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3,8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tabs>
                <w:tab w:val="left" w:pos="915"/>
              </w:tabs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Уплата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прочих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налогов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853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 xml:space="preserve">292 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3.0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1.1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36.2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Фонд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оплаты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труда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государственных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(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муниципальных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</w:t>
            </w:r>
            <w:proofErr w:type="gram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рганов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6500044203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211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\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247. 0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243.6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98.6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Взносы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по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обязательному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социальному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страхованию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6500044203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213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63.0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63.0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Прочая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закупки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товаров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работ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и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услуг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1900177150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346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0.1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0,1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Фонд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оплаты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труда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государственных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(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муниципальных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</w:t>
            </w:r>
            <w:proofErr w:type="gram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рганов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211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127,0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127,0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Взносы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по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обязательному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социальному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страхованию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213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72,4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52,8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72,9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Фонд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оплаты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труда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государственных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(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муниципальных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)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</w:t>
            </w:r>
            <w:proofErr w:type="gram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рганов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sz w:val="20"/>
                <w:szCs w:val="20"/>
                <w:lang w:val="en-US"/>
              </w:rPr>
              <w:t>6500044203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211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153,7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153,7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Прочая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закупки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товаров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,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работ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и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услуг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485,1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485,1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Оплата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услуг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связи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221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40,0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40,0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Коммунальные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услуги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223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21,8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21,8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Уплата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содержания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имущества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225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276,8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276,8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Прочие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работы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услуги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226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38,7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38,7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Национальная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оборон</w:t>
            </w:r>
            <w:proofErr w:type="gramStart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(</w:t>
            </w:r>
            <w:proofErr w:type="gramEnd"/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воинский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учет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75,5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Заработная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плата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211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73.2.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73,2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Начисления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на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оплату</w:t>
            </w: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труда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213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22.1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22.1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Увеличение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стоимости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материальных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запасов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340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--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--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--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ЖИЛИЩНО</w:t>
            </w: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КОММУНАЛЬНОЕ</w:t>
            </w: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ХОЗЯЙСТВО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0000000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000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141,1</w:t>
            </w:r>
          </w:p>
        </w:tc>
        <w:tc>
          <w:tcPr>
            <w:tcW w:w="9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141,1</w:t>
            </w:r>
          </w:p>
        </w:tc>
        <w:tc>
          <w:tcPr>
            <w:tcW w:w="9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8910043040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225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97,4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97,4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Уличное</w:t>
            </w: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освещение</w:t>
            </w: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8910043010</w:t>
            </w: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223</w:t>
            </w: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43,7</w:t>
            </w: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43,7</w:t>
            </w: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2977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Проценты за кредит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13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1700241240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730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231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0,5</w:t>
            </w:r>
          </w:p>
        </w:tc>
        <w:tc>
          <w:tcPr>
            <w:tcW w:w="941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0,5</w:t>
            </w:r>
          </w:p>
        </w:tc>
        <w:tc>
          <w:tcPr>
            <w:tcW w:w="945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2977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vMerge w:val="restart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977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Пенсия муниципальным служащим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8910003010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312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264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50.0</w:t>
            </w:r>
          </w:p>
        </w:tc>
        <w:tc>
          <w:tcPr>
            <w:tcW w:w="941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48.0</w:t>
            </w:r>
          </w:p>
        </w:tc>
        <w:tc>
          <w:tcPr>
            <w:tcW w:w="945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96.0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vMerge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center"/>
          </w:tcPr>
          <w:p w:rsidR="005C3B81" w:rsidRDefault="005C3B81">
            <w:pPr>
              <w:autoSpaceDE w:val="0"/>
              <w:autoSpaceDN w:val="0"/>
              <w:adjustRightInd w:val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977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Увеличение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стоимости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прочих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материальных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запасов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346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69,0</w:t>
            </w:r>
          </w:p>
        </w:tc>
        <w:tc>
          <w:tcPr>
            <w:tcW w:w="941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69,0</w:t>
            </w:r>
          </w:p>
        </w:tc>
        <w:tc>
          <w:tcPr>
            <w:tcW w:w="945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977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Увеличение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стоимости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горюче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-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смазочных</w:t>
            </w: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i/>
                <w:iCs/>
                <w:sz w:val="20"/>
                <w:szCs w:val="20"/>
              </w:rPr>
              <w:t>материалов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911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04</w:t>
            </w: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6500041120</w:t>
            </w: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0"/>
                <w:szCs w:val="20"/>
                <w:lang w:val="en-US"/>
              </w:rPr>
              <w:t>343</w:t>
            </w: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38,8</w:t>
            </w:r>
          </w:p>
        </w:tc>
        <w:tc>
          <w:tcPr>
            <w:tcW w:w="941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</w:pP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38,8</w:t>
            </w:r>
          </w:p>
        </w:tc>
        <w:tc>
          <w:tcPr>
            <w:tcW w:w="945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val="en-US"/>
              </w:rPr>
              <w:t>100</w:t>
            </w: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977" w:type="dxa"/>
            <w:tcBorders>
              <w:top w:val="single" w:sz="3" w:space="0" w:color="000000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6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6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single" w:sz="3" w:space="0" w:color="000000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single" w:sz="3" w:space="0" w:color="000000"/>
              <w:left w:val="single" w:sz="3" w:space="0" w:color="000000"/>
              <w:bottom w:val="nil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2977" w:type="dxa"/>
            <w:tcBorders>
              <w:top w:val="nil"/>
              <w:left w:val="nil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67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26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945" w:type="dxa"/>
            <w:tcBorders>
              <w:top w:val="nil"/>
              <w:left w:val="single" w:sz="3" w:space="0" w:color="000000"/>
              <w:bottom w:val="single" w:sz="3" w:space="0" w:color="000000"/>
              <w:right w:val="nil"/>
            </w:tcBorders>
            <w:shd w:val="clear" w:color="000000" w:fill="FFFFFF"/>
            <w:vAlign w:val="bottom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443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5199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06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814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093" w:type="dxa"/>
            <w:tcBorders>
              <w:top w:val="nil"/>
              <w:left w:val="single" w:sz="3" w:space="0" w:color="000000"/>
              <w:bottom w:val="nil"/>
              <w:right w:val="nil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</w:t>
      </w: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</w:t>
      </w:r>
      <w:r>
        <w:rPr>
          <w:rFonts w:ascii="Segoe UI Symbol" w:hAnsi="Segoe UI Symbol" w:cs="Segoe UI Symbol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4</w:t>
      </w:r>
    </w:p>
    <w:p w:rsidR="005C3B81" w:rsidRDefault="005C3B81" w:rsidP="005C3B81">
      <w:pPr>
        <w:widowControl w:val="0"/>
        <w:tabs>
          <w:tab w:val="left" w:pos="5745"/>
          <w:tab w:val="right" w:pos="9354"/>
        </w:tabs>
        <w:suppressAutoHyphen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 решению Совета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02" w:lineRule="atLeast"/>
        <w:ind w:left="38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 w:rsidRPr="005C3B81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        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сельского поселения от  30.05 2023год  </w:t>
      </w:r>
      <w:r>
        <w:rPr>
          <w:rFonts w:ascii="Segoe UI Symbol" w:hAnsi="Segoe UI Symbol" w:cs="Segoe UI Symbol"/>
          <w:color w:val="000000"/>
          <w:sz w:val="24"/>
          <w:szCs w:val="24"/>
          <w:highlight w:val="white"/>
        </w:rPr>
        <w:t>№</w:t>
      </w:r>
      <w:r w:rsidRPr="005C3B81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17 </w:t>
      </w:r>
      <w:r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а_ 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02" w:lineRule="atLeast"/>
        <w:ind w:left="38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02" w:lineRule="atLeast"/>
        <w:ind w:left="38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02" w:lineRule="atLeast"/>
        <w:ind w:left="38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02" w:lineRule="atLeast"/>
        <w:ind w:left="38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02" w:lineRule="atLeast"/>
        <w:ind w:left="38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before="499" w:after="0" w:line="240" w:lineRule="auto"/>
        <w:ind w:left="1094" w:hanging="787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pacing w:val="-6"/>
          <w:sz w:val="24"/>
          <w:szCs w:val="24"/>
          <w:highlight w:val="white"/>
        </w:rPr>
        <w:t xml:space="preserve">ИСТОЧНИКИ ВНУТРЕННЕГО ФИНАНСИРОВАНИЯ ДЕФИЦИТА БЮДЖЕТА БОЛЬШЕШУСТРУЙСКОГО </w:t>
      </w:r>
      <w:r>
        <w:rPr>
          <w:rFonts w:ascii="Times New Roman" w:hAnsi="Times New Roman" w:cs="Times New Roman"/>
          <w:b/>
          <w:bCs/>
          <w:spacing w:val="-4"/>
          <w:sz w:val="24"/>
          <w:szCs w:val="24"/>
          <w:highlight w:val="white"/>
        </w:rPr>
        <w:t>СЕЛЬСКОГО ПОСЕЛЕНИЯ АТЮРЬЕВСКОГО МУНИЦИПАЛЬНОГО РАЙОНА ЗА 2022 ГОД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before="19" w:after="0" w:line="240" w:lineRule="auto"/>
        <w:ind w:right="82"/>
        <w:jc w:val="right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pacing w:val="-1"/>
          <w:sz w:val="24"/>
          <w:szCs w:val="24"/>
          <w:highlight w:val="white"/>
          <w:u w:val="single"/>
          <w:lang w:val="en-US"/>
        </w:rPr>
        <w:t>(</w:t>
      </w:r>
      <w:proofErr w:type="spellStart"/>
      <w:r>
        <w:rPr>
          <w:rFonts w:ascii="Times New Roman" w:hAnsi="Times New Roman" w:cs="Times New Roman"/>
          <w:spacing w:val="-1"/>
          <w:sz w:val="24"/>
          <w:szCs w:val="24"/>
          <w:highlight w:val="white"/>
          <w:u w:val="single"/>
        </w:rPr>
        <w:t>тыс.рублей</w:t>
      </w:r>
      <w:proofErr w:type="spellEnd"/>
      <w:r>
        <w:rPr>
          <w:rFonts w:ascii="Times New Roman" w:hAnsi="Times New Roman" w:cs="Times New Roman"/>
          <w:spacing w:val="-1"/>
          <w:sz w:val="24"/>
          <w:szCs w:val="24"/>
          <w:highlight w:val="white"/>
          <w:u w:val="single"/>
        </w:rPr>
        <w:t>)</w:t>
      </w:r>
    </w:p>
    <w:tbl>
      <w:tblPr>
        <w:tblW w:w="0" w:type="auto"/>
        <w:tblInd w:w="-77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19"/>
        <w:gridCol w:w="425"/>
        <w:gridCol w:w="5956"/>
        <w:gridCol w:w="2140"/>
      </w:tblGrid>
      <w:tr w:rsidR="005C3B81">
        <w:tblPrEx>
          <w:tblCellMar>
            <w:top w:w="0" w:type="dxa"/>
            <w:bottom w:w="0" w:type="dxa"/>
          </w:tblCellMar>
        </w:tblPrEx>
        <w:trPr>
          <w:trHeight w:val="264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075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Код</w:t>
            </w:r>
          </w:p>
        </w:tc>
        <w:tc>
          <w:tcPr>
            <w:tcW w:w="5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2362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НАИМЕНОВАНИЕ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78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СУММА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11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20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  <w:lang w:val="en-US"/>
              </w:rPr>
              <w:t>1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3173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  <w:lang w:val="en-US"/>
              </w:rPr>
              <w:t>2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523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  <w:lang w:val="en-US"/>
              </w:rPr>
              <w:t>3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15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lastRenderedPageBreak/>
              <w:t>000 01 00 00 00 00 0000 000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4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b/>
                <w:bCs/>
                <w:spacing w:val="-7"/>
                <w:sz w:val="24"/>
                <w:szCs w:val="24"/>
                <w:highlight w:val="white"/>
              </w:rPr>
              <w:t>ИСТОЧНИКИ ВНУТРЕННЕГО ФИНАНСИРОВАНИЯ ДЕФИЦИТОВ</w:t>
            </w:r>
          </w:p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4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БЮДЖЕТОВ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451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  <w:lang w:val="en-US"/>
              </w:rPr>
              <w:t>0,0</w:t>
            </w: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5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15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000 01 03 00 00 00 0000 000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86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  <w:highlight w:val="white"/>
              </w:rPr>
              <w:t xml:space="preserve">Бюджетные кредиты от других бюджетов бюджетной системы Российской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Федерации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</w:rPr>
            </w:pP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15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highlight w:val="white"/>
                <w:lang w:val="en-US"/>
              </w:rPr>
              <w:t>000 01 03 00 00 00 0000 700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 w:line="250" w:lineRule="atLeast"/>
              <w:ind w:right="398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highlight w:val="white"/>
              </w:rPr>
              <w:t xml:space="preserve">Получение бюджетных кредитов от других бюджетов бюджетной системы 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Российской Федерации в валюте Российской Федерации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</w:rPr>
            </w:pP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2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highlight w:val="white"/>
                <w:lang w:val="en-US"/>
              </w:rPr>
              <w:t>000 01 03 00 00 10 0000 710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365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highlight w:val="white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Федерации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</w:rPr>
            </w:pP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2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highlight w:val="white"/>
                <w:lang w:val="en-US"/>
              </w:rPr>
              <w:t>000 01 03 00 00 00 0000 800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 w:line="245" w:lineRule="atLeast"/>
              <w:ind w:right="365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highlight w:val="white"/>
              </w:rPr>
              <w:t xml:space="preserve">Погашение бюджетных кредитов от других бюджетов бюджетной системы 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Российской Федерации в валюте Российской Федерации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</w:rPr>
            </w:pP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25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highlight w:val="white"/>
                <w:lang w:val="en-US"/>
              </w:rPr>
              <w:t>000 01 03 00 00 10 0000 810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331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highlight w:val="white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Федерации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</w:rPr>
            </w:pP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25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000 01 05 00 00 00 0000 000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highlight w:val="white"/>
              </w:rPr>
              <w:t>Изменение остатков средств на счетах по учету средств бюджета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000 01 05 00 00 00 0000 500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Увеличение остатков средств бюджетов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1039.6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000 01 05 02 01 00 0000 510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Увеличение прочих остатков денежных средств бюджетов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1039.6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59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3"/>
                <w:sz w:val="24"/>
                <w:szCs w:val="24"/>
                <w:highlight w:val="white"/>
                <w:lang w:val="en-US"/>
              </w:rPr>
              <w:t>000 0105 02 01 10 0000 510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highlight w:val="white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1039.6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9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000 01 05 00 00 00 0000 600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Уменьшение остатков средств бюджета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-1053.3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9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000 01 05 02 01 00 0000 610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Уменьшение прочих остатков денежных средств бюджетов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-1053.3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9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000 01 05 02 01 10 0000 610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pacing w:val="-5"/>
                <w:sz w:val="24"/>
                <w:szCs w:val="24"/>
                <w:highlight w:val="white"/>
              </w:rPr>
              <w:t>Уменьшение прочих остатков денежных средств местных бюджетов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  <w:lang w:val="en-US"/>
              </w:rPr>
              <w:t>-1053.3</w:t>
            </w:r>
          </w:p>
        </w:tc>
      </w:tr>
      <w:tr w:rsidR="005C3B81" w:rsidRPr="005C3B81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ind w:left="139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pacing w:val="-5"/>
                <w:sz w:val="24"/>
                <w:szCs w:val="24"/>
                <w:highlight w:val="white"/>
                <w:lang w:val="en-US"/>
              </w:rPr>
              <w:t>000 01 00 00 00 00 0000 000</w:t>
            </w: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b/>
                <w:bCs/>
                <w:spacing w:val="-6"/>
                <w:sz w:val="24"/>
                <w:szCs w:val="24"/>
                <w:highlight w:val="white"/>
              </w:rPr>
              <w:t>Итого источников внутреннего финансирования дефицита бюджета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P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</w:rPr>
            </w:pPr>
          </w:p>
        </w:tc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>Привлечение средств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Calibri" w:hAnsi="Calibri" w:cs="Calibri"/>
                <w:lang w:val="en-US"/>
              </w:rPr>
            </w:pP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widowControl w:val="0"/>
        <w:tabs>
          <w:tab w:val="left" w:pos="5745"/>
          <w:tab w:val="left" w:pos="7875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ind w:hanging="709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120" w:line="244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Контрольно-счетной комиссии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 на проект  решения сессии  </w:t>
      </w:r>
      <w:r w:rsidRPr="005C3B8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Об исполнении 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за 2022 год</w:t>
      </w:r>
      <w:r w:rsidRPr="005C3B81">
        <w:rPr>
          <w:rFonts w:ascii="Times New Roman" w:hAnsi="Times New Roman" w:cs="Times New Roman"/>
          <w:sz w:val="24"/>
          <w:szCs w:val="24"/>
        </w:rPr>
        <w:t>»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Рассмотрев отчет об исполнении  бюджета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2022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год, представленный администрацией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контрольно-счетная комиссия отмечает следующее: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5C3B8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показатели исполнения   бюджета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за 2020 год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Исполнение основных показателей  бюджета за 2022 год  характеризуются следующими данными:</w:t>
      </w:r>
    </w:p>
    <w:p w:rsidR="005C3B81" w:rsidRDefault="005C3B81" w:rsidP="005C3B81">
      <w:pPr>
        <w:tabs>
          <w:tab w:val="left" w:pos="6700"/>
          <w:tab w:val="right" w:pos="10205"/>
        </w:tabs>
        <w:suppressAutoHyphens/>
        <w:autoSpaceDE w:val="0"/>
        <w:autoSpaceDN w:val="0"/>
        <w:adjustRightInd w:val="0"/>
        <w:spacing w:after="0" w:line="244" w:lineRule="atLeast"/>
        <w:ind w:firstLine="720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End"/>
      <w:r>
        <w:rPr>
          <w:rFonts w:ascii="Times New Roman" w:hAnsi="Times New Roman" w:cs="Times New Roman"/>
          <w:sz w:val="28"/>
          <w:szCs w:val="28"/>
        </w:rPr>
        <w:t>. рублей)</w:t>
      </w:r>
    </w:p>
    <w:tbl>
      <w:tblPr>
        <w:tblW w:w="0" w:type="auto"/>
        <w:tblInd w:w="216" w:type="dxa"/>
        <w:tblLayout w:type="fixed"/>
        <w:tblLook w:val="0000" w:firstRow="0" w:lastRow="0" w:firstColumn="0" w:lastColumn="0" w:noHBand="0" w:noVBand="0"/>
      </w:tblPr>
      <w:tblGrid>
        <w:gridCol w:w="3807"/>
        <w:gridCol w:w="1982"/>
        <w:gridCol w:w="1724"/>
        <w:gridCol w:w="1843"/>
      </w:tblGrid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показателей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Утверждено </w:t>
            </w:r>
          </w:p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2020 год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Кассовое исполнение за 2020 год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Процент исполнения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376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4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Доходы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580.5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1114.5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113.7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tabs>
                <w:tab w:val="left" w:pos="280"/>
              </w:tabs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Расходы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1053.3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1039.6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98,6</w:t>
            </w: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717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</w:tr>
      <w:tr w:rsidR="005C3B81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38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Дефици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т(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-), профицит (+)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-72.8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+74.9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5C3B81" w:rsidRDefault="005C3B81">
            <w:pPr>
              <w:suppressAutoHyphens/>
              <w:autoSpaceDE w:val="0"/>
              <w:autoSpaceDN w:val="0"/>
              <w:adjustRightInd w:val="0"/>
              <w:spacing w:after="0" w:line="244" w:lineRule="atLeast"/>
              <w:jc w:val="right"/>
              <w:rPr>
                <w:rFonts w:ascii="Calibri" w:hAnsi="Calibri" w:cs="Calibri"/>
                <w:lang w:val="en-US"/>
              </w:rPr>
            </w:pPr>
          </w:p>
        </w:tc>
      </w:tr>
    </w:tbl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Доходы бюджета 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5C3B81" w:rsidRDefault="005C3B81" w:rsidP="005C3B81">
      <w:pPr>
        <w:tabs>
          <w:tab w:val="left" w:pos="9355"/>
        </w:tabs>
        <w:autoSpaceDE w:val="0"/>
        <w:autoSpaceDN w:val="0"/>
        <w:adjustRightInd w:val="0"/>
        <w:spacing w:after="120" w:line="244" w:lineRule="atLeast"/>
        <w:ind w:left="283" w:right="-5" w:firstLine="7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Доходы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Calibri" w:hAnsi="Calibri" w:cs="Calibri"/>
          <w:sz w:val="28"/>
          <w:szCs w:val="28"/>
        </w:rPr>
        <w:t xml:space="preserve"> сельского поселения  с учетом средств районного  бюджета выполнены на 100,6%  </w:t>
      </w:r>
    </w:p>
    <w:p w:rsidR="005C3B81" w:rsidRDefault="005C3B81" w:rsidP="005C3B81">
      <w:pPr>
        <w:tabs>
          <w:tab w:val="left" w:pos="9355"/>
        </w:tabs>
        <w:autoSpaceDE w:val="0"/>
        <w:autoSpaceDN w:val="0"/>
        <w:adjustRightInd w:val="0"/>
        <w:spacing w:after="120" w:line="244" w:lineRule="atLeast"/>
        <w:ind w:left="283" w:right="-5" w:firstLine="7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Налоговых и неналоговых доходов в  бюджет сельского поселения мобилизовано в сумме 364.3тыс. рублей, что составляет 158.2% к годовым бюджетным назначениям (230,2 тыс. рублей).</w:t>
      </w:r>
    </w:p>
    <w:p w:rsidR="005C3B81" w:rsidRDefault="005C3B81" w:rsidP="005C3B81">
      <w:pPr>
        <w:tabs>
          <w:tab w:val="left" w:pos="9355"/>
        </w:tabs>
        <w:autoSpaceDE w:val="0"/>
        <w:autoSpaceDN w:val="0"/>
        <w:adjustRightInd w:val="0"/>
        <w:spacing w:after="120" w:line="244" w:lineRule="atLeast"/>
        <w:ind w:left="283" w:right="-5" w:firstLine="7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Большая часть налоговых поступлений  бюджета сельского поселения в 2022 году была обеспечена поступлениями доходов от уплаты земельного налога 159.8% </w:t>
      </w:r>
    </w:p>
    <w:p w:rsidR="005C3B81" w:rsidRDefault="005C3B81" w:rsidP="005C3B81">
      <w:pPr>
        <w:tabs>
          <w:tab w:val="left" w:pos="9355"/>
        </w:tabs>
        <w:autoSpaceDE w:val="0"/>
        <w:autoSpaceDN w:val="0"/>
        <w:adjustRightInd w:val="0"/>
        <w:spacing w:after="120" w:line="244" w:lineRule="atLeast"/>
        <w:ind w:left="283" w:right="-5" w:firstLine="7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 xml:space="preserve">Безвозмездные поступления в бюджет сельского поселения  составили 750,2 </w:t>
      </w:r>
      <w:proofErr w:type="spellStart"/>
      <w:r>
        <w:rPr>
          <w:rFonts w:ascii="Calibri" w:hAnsi="Calibri" w:cs="Calibri"/>
          <w:sz w:val="28"/>
          <w:szCs w:val="28"/>
        </w:rPr>
        <w:t>тыс</w:t>
      </w:r>
      <w:proofErr w:type="gramStart"/>
      <w:r>
        <w:rPr>
          <w:rFonts w:ascii="Calibri" w:hAnsi="Calibri" w:cs="Calibri"/>
          <w:sz w:val="28"/>
          <w:szCs w:val="28"/>
        </w:rPr>
        <w:t>.р</w:t>
      </w:r>
      <w:proofErr w:type="gramEnd"/>
      <w:r>
        <w:rPr>
          <w:rFonts w:ascii="Calibri" w:hAnsi="Calibri" w:cs="Calibri"/>
          <w:sz w:val="28"/>
          <w:szCs w:val="28"/>
        </w:rPr>
        <w:t>ублей</w:t>
      </w:r>
      <w:proofErr w:type="spellEnd"/>
      <w:r>
        <w:rPr>
          <w:rFonts w:ascii="Calibri" w:hAnsi="Calibri" w:cs="Calibri"/>
          <w:sz w:val="28"/>
          <w:szCs w:val="28"/>
        </w:rPr>
        <w:t xml:space="preserve"> при утвержденных показателях 750,3 или исполнено на 99,9 %.</w:t>
      </w:r>
    </w:p>
    <w:p w:rsidR="005C3B81" w:rsidRDefault="005C3B81" w:rsidP="005C3B81">
      <w:pPr>
        <w:tabs>
          <w:tab w:val="left" w:pos="9355"/>
        </w:tabs>
        <w:autoSpaceDE w:val="0"/>
        <w:autoSpaceDN w:val="0"/>
        <w:adjustRightInd w:val="0"/>
        <w:spacing w:after="120" w:line="244" w:lineRule="atLeast"/>
        <w:ind w:left="283" w:right="-5" w:firstLine="72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Ниже плановых назначений поступило из республиканского бюджета субвенции на сумму 0,1 </w:t>
      </w:r>
      <w:proofErr w:type="spellStart"/>
      <w:r>
        <w:rPr>
          <w:rFonts w:ascii="Calibri" w:hAnsi="Calibri" w:cs="Calibri"/>
          <w:sz w:val="28"/>
          <w:szCs w:val="28"/>
        </w:rPr>
        <w:t>тыс</w:t>
      </w:r>
      <w:proofErr w:type="gramStart"/>
      <w:r>
        <w:rPr>
          <w:rFonts w:ascii="Calibri" w:hAnsi="Calibri" w:cs="Calibri"/>
          <w:sz w:val="28"/>
          <w:szCs w:val="28"/>
        </w:rPr>
        <w:t>.р</w:t>
      </w:r>
      <w:proofErr w:type="gramEnd"/>
      <w:r>
        <w:rPr>
          <w:rFonts w:ascii="Calibri" w:hAnsi="Calibri" w:cs="Calibri"/>
          <w:sz w:val="28"/>
          <w:szCs w:val="28"/>
        </w:rPr>
        <w:t>ублей</w:t>
      </w:r>
      <w:proofErr w:type="spellEnd"/>
      <w:r>
        <w:rPr>
          <w:rFonts w:ascii="Calibri" w:hAnsi="Calibri" w:cs="Calibri"/>
          <w:sz w:val="28"/>
          <w:szCs w:val="28"/>
        </w:rPr>
        <w:t xml:space="preserve"> , из них субвенция  бюджетам сельских поселений на выполнение передаваемых полномочий субъектов Российской Федерации</w:t>
      </w:r>
    </w:p>
    <w:p w:rsidR="005C3B81" w:rsidRPr="005C3B81" w:rsidRDefault="005C3B81" w:rsidP="005C3B81">
      <w:pPr>
        <w:tabs>
          <w:tab w:val="left" w:pos="9355"/>
        </w:tabs>
        <w:autoSpaceDE w:val="0"/>
        <w:autoSpaceDN w:val="0"/>
        <w:adjustRightInd w:val="0"/>
        <w:spacing w:after="120" w:line="244" w:lineRule="atLeast"/>
        <w:ind w:left="283" w:right="-5" w:firstLine="720"/>
        <w:rPr>
          <w:rFonts w:ascii="Calibri" w:hAnsi="Calibri" w:cs="Calibri"/>
          <w:sz w:val="28"/>
          <w:szCs w:val="28"/>
        </w:rPr>
      </w:pPr>
    </w:p>
    <w:p w:rsidR="005C3B81" w:rsidRPr="005C3B81" w:rsidRDefault="005C3B81" w:rsidP="005C3B81">
      <w:pPr>
        <w:tabs>
          <w:tab w:val="left" w:pos="9355"/>
        </w:tabs>
        <w:autoSpaceDE w:val="0"/>
        <w:autoSpaceDN w:val="0"/>
        <w:adjustRightInd w:val="0"/>
        <w:spacing w:after="120" w:line="244" w:lineRule="atLeast"/>
        <w:ind w:left="283" w:right="-5" w:firstLine="720"/>
        <w:rPr>
          <w:rFonts w:ascii="Calibri" w:hAnsi="Calibri" w:cs="Calibri"/>
          <w:sz w:val="28"/>
          <w:szCs w:val="28"/>
        </w:rPr>
      </w:pPr>
    </w:p>
    <w:p w:rsidR="005C3B81" w:rsidRDefault="005C3B81" w:rsidP="005C3B81">
      <w:pPr>
        <w:autoSpaceDE w:val="0"/>
        <w:autoSpaceDN w:val="0"/>
        <w:adjustRightInd w:val="0"/>
        <w:spacing w:after="0" w:line="244" w:lineRule="atLeast"/>
        <w:ind w:left="1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3B81">
        <w:rPr>
          <w:rFonts w:ascii="Times New Roman" w:hAnsi="Times New Roman" w:cs="Times New Roman"/>
          <w:sz w:val="24"/>
          <w:szCs w:val="24"/>
        </w:rPr>
        <w:t>3.</w:t>
      </w:r>
      <w:r w:rsidRPr="005C3B81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Расходы   бюджета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 Мордовия</w:t>
      </w:r>
    </w:p>
    <w:p w:rsidR="005C3B81" w:rsidRPr="005C3B81" w:rsidRDefault="005C3B81" w:rsidP="005C3B81">
      <w:pPr>
        <w:autoSpaceDE w:val="0"/>
        <w:autoSpaceDN w:val="0"/>
        <w:adjustRightInd w:val="0"/>
        <w:spacing w:after="0" w:line="244" w:lineRule="atLeast"/>
        <w:ind w:left="180"/>
        <w:jc w:val="both"/>
        <w:rPr>
          <w:rFonts w:ascii="Times New Roman" w:hAnsi="Times New Roman" w:cs="Times New Roman"/>
          <w:sz w:val="24"/>
          <w:szCs w:val="24"/>
        </w:rPr>
      </w:pPr>
    </w:p>
    <w:p w:rsidR="005C3B81" w:rsidRDefault="005C3B81" w:rsidP="005C3B81">
      <w:pPr>
        <w:autoSpaceDE w:val="0"/>
        <w:autoSpaceDN w:val="0"/>
        <w:adjustRightInd w:val="0"/>
        <w:spacing w:after="0" w:line="244" w:lineRule="atLeast"/>
        <w:ind w:left="1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Статьей 1 Решения сессии </w:t>
      </w:r>
      <w:r w:rsidRPr="005C3B8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 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2022 год</w:t>
      </w:r>
      <w:r w:rsidRPr="005C3B81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расходы бюджета сельского поселения на 2022 год установлены в объеме 1007,8 тыс. рублей. Распределение расходов  бюджета сельского поселения за 2022год предусмотрены статьей 4 решения сессии  и соответствующими приложениями к нему.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законопроектом, кассовые расходы бюджета сельского поселения составили 1114.5. рублей (97,6 процента).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b/>
          <w:bCs/>
          <w:sz w:val="28"/>
          <w:szCs w:val="28"/>
        </w:rPr>
      </w:pPr>
      <w:r w:rsidRPr="005C3B8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Общегосударственные вопросы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5C3B81" w:rsidRDefault="005C3B81" w:rsidP="005C3B81">
      <w:pPr>
        <w:autoSpaceDE w:val="0"/>
        <w:autoSpaceDN w:val="0"/>
        <w:adjustRightInd w:val="0"/>
        <w:spacing w:after="0" w:line="244" w:lineRule="atLeast"/>
        <w:ind w:left="18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сессии  </w:t>
      </w:r>
      <w:r w:rsidRPr="005C3B8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 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2020 год</w:t>
      </w:r>
      <w:r w:rsidRPr="005C3B81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и плановый период 2021 и 2022 годов по разделу </w:t>
      </w:r>
      <w:r w:rsidRPr="005C3B8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Общегосударственные вопросы</w:t>
      </w:r>
      <w:r w:rsidRPr="005C3B81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предусмотрено  бюджетных ассигнований в сумме 908.0  тыс. рублей, исполнено 896,3 тыс. рублей, или на 96,0 процента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98. 7 процента. </w:t>
      </w:r>
    </w:p>
    <w:p w:rsidR="005C3B81" w:rsidRPr="005C3B81" w:rsidRDefault="005C3B81" w:rsidP="005C3B81">
      <w:pPr>
        <w:autoSpaceDE w:val="0"/>
        <w:autoSpaceDN w:val="0"/>
        <w:adjustRightInd w:val="0"/>
        <w:spacing w:after="120" w:line="244" w:lineRule="atLeast"/>
        <w:ind w:left="283" w:firstLine="720"/>
        <w:rPr>
          <w:rFonts w:ascii="Calibri" w:hAnsi="Calibri" w:cs="Calibri"/>
          <w:b/>
          <w:bCs/>
          <w:sz w:val="28"/>
          <w:szCs w:val="28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5C3B81" w:rsidRDefault="005C3B81" w:rsidP="005C3B81">
      <w:pPr>
        <w:widowControl w:val="0"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3B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Национальная оборона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5C3B81" w:rsidRDefault="005C3B81" w:rsidP="005C3B81">
      <w:pPr>
        <w:autoSpaceDE w:val="0"/>
        <w:autoSpaceDN w:val="0"/>
        <w:adjustRightInd w:val="0"/>
        <w:spacing w:after="0" w:line="244" w:lineRule="atLeast"/>
        <w:ind w:left="180"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сессии  </w:t>
      </w:r>
      <w:r w:rsidRPr="005C3B8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О  бюджете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Большешуструйского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2020 год</w:t>
      </w:r>
      <w:r w:rsidRPr="005C3B81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по разделу </w:t>
      </w:r>
      <w:r w:rsidRPr="005C3B8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Национальная оборона</w:t>
      </w:r>
      <w:r w:rsidRPr="005C3B81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предусмотрено  бюджетных ассигнований в сумме 95.3  тыс. рублей, исполнено 95.3 тыс. рублей, или на 100,0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0,9 процента. </w:t>
      </w:r>
    </w:p>
    <w:p w:rsidR="005C3B81" w:rsidRPr="005C3B81" w:rsidRDefault="005C3B81" w:rsidP="005C3B81">
      <w:pPr>
        <w:widowControl w:val="0"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3B81" w:rsidRPr="005C3B81" w:rsidRDefault="005C3B81" w:rsidP="005C3B81">
      <w:pPr>
        <w:widowControl w:val="0"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Жилищно-коммунальное хозяйство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сессии </w:t>
      </w:r>
      <w:r w:rsidRPr="005C3B8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О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2022 год</w:t>
      </w:r>
      <w:r w:rsidRPr="005C3B8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финансирование расходов на жилищно-коммунальное хозяйство утверждено в сумме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-- </w:t>
      </w:r>
      <w:proofErr w:type="gramEnd"/>
      <w:r>
        <w:rPr>
          <w:rFonts w:ascii="Times New Roman" w:hAnsi="Times New Roman" w:cs="Times New Roman"/>
          <w:sz w:val="28"/>
          <w:szCs w:val="28"/>
        </w:rPr>
        <w:t>тыс. рублей, кассовое исполнение расходов за отчетный год сложилось в сумме --тыс. рублей, или  -  %,процента утвержденных назначений.</w:t>
      </w:r>
    </w:p>
    <w:p w:rsidR="005C3B81" w:rsidRPr="005C3B81" w:rsidRDefault="005C3B81" w:rsidP="005C3B81">
      <w:pPr>
        <w:tabs>
          <w:tab w:val="left" w:pos="0"/>
        </w:tabs>
        <w:suppressAutoHyphens/>
        <w:autoSpaceDE w:val="0"/>
        <w:autoSpaceDN w:val="0"/>
        <w:adjustRightInd w:val="0"/>
        <w:spacing w:after="0" w:line="244" w:lineRule="atLeast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highlight w:val="white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ind w:firstLine="709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  <w:highlight w:val="white"/>
        </w:rPr>
        <w:t>Социальная политика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  <w:r w:rsidRPr="005C3B81">
        <w:rPr>
          <w:rFonts w:ascii="Times New Roman" w:hAnsi="Times New Roman" w:cs="Times New Roman"/>
          <w:spacing w:val="-1"/>
          <w:sz w:val="28"/>
          <w:szCs w:val="28"/>
        </w:rPr>
        <w:t xml:space="preserve">    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Расходы по разделу </w:t>
      </w:r>
      <w:r w:rsidRPr="005C3B81">
        <w:rPr>
          <w:rFonts w:ascii="Times New Roman" w:hAnsi="Times New Roman" w:cs="Times New Roman"/>
          <w:spacing w:val="-1"/>
          <w:sz w:val="28"/>
          <w:szCs w:val="28"/>
        </w:rPr>
        <w:t>«</w:t>
      </w:r>
      <w:r>
        <w:rPr>
          <w:rFonts w:ascii="Times New Roman" w:hAnsi="Times New Roman" w:cs="Times New Roman"/>
          <w:spacing w:val="-1"/>
          <w:sz w:val="28"/>
          <w:szCs w:val="28"/>
        </w:rPr>
        <w:t>Социальная политика</w:t>
      </w:r>
      <w:r w:rsidRPr="005C3B81">
        <w:rPr>
          <w:rFonts w:ascii="Times New Roman" w:hAnsi="Times New Roman" w:cs="Times New Roman"/>
          <w:spacing w:val="-1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1"/>
          <w:sz w:val="28"/>
          <w:szCs w:val="28"/>
        </w:rPr>
        <w:t>исполнены в сумме 48.0тыс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ублей, при утвержденных назначениях 50. 0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</w:rPr>
        <w:t>тыс.рублей</w:t>
      </w:r>
      <w:proofErr w:type="spellEnd"/>
      <w:r>
        <w:rPr>
          <w:rFonts w:ascii="Times New Roman" w:hAnsi="Times New Roman" w:cs="Times New Roman"/>
          <w:spacing w:val="-1"/>
          <w:sz w:val="28"/>
          <w:szCs w:val="28"/>
        </w:rPr>
        <w:t xml:space="preserve"> или на 96,0  процента. Доля расходов на социальную политику в общей сумме кассовых расходов сельского бюджета составило  0,41процентов.                                 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5C3B81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Основные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выводы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C3B81" w:rsidRPr="005C3B81" w:rsidRDefault="005C3B81" w:rsidP="005C3B81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C3B81">
        <w:rPr>
          <w:rFonts w:ascii="Times New Roman CYR" w:hAnsi="Times New Roman CYR" w:cs="Times New Roman CYR"/>
          <w:sz w:val="28"/>
          <w:szCs w:val="28"/>
        </w:rPr>
        <w:t xml:space="preserve">1. </w:t>
      </w:r>
      <w:r>
        <w:rPr>
          <w:rFonts w:ascii="Calibri" w:hAnsi="Calibri" w:cs="Calibri"/>
          <w:sz w:val="28"/>
          <w:szCs w:val="28"/>
        </w:rPr>
        <w:t>Представленный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отчет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исполнении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Республики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 xml:space="preserve"> 2022 </w:t>
      </w:r>
      <w:r>
        <w:rPr>
          <w:rFonts w:ascii="Calibri" w:hAnsi="Calibri" w:cs="Calibri"/>
          <w:sz w:val="28"/>
          <w:szCs w:val="28"/>
        </w:rPr>
        <w:t>год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полной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мере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соответствует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структуре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которая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принималась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Решением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Совета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5C3B81">
        <w:rPr>
          <w:rFonts w:ascii="Times New Roman CYR" w:hAnsi="Times New Roman CYR" w:cs="Times New Roman CYR"/>
          <w:sz w:val="28"/>
          <w:szCs w:val="28"/>
        </w:rPr>
        <w:t>«</w:t>
      </w:r>
      <w:r>
        <w:rPr>
          <w:rFonts w:ascii="Calibri" w:hAnsi="Calibri" w:cs="Calibri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бюджете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районе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Республики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Times New Roman CYR" w:hAnsi="Times New Roman CYR" w:cs="Times New Roman CYR"/>
          <w:sz w:val="28"/>
          <w:szCs w:val="28"/>
        </w:rPr>
        <w:t xml:space="preserve"> 2022 </w:t>
      </w:r>
      <w:r>
        <w:rPr>
          <w:rFonts w:ascii="Calibri" w:hAnsi="Calibri" w:cs="Calibri"/>
          <w:sz w:val="28"/>
          <w:szCs w:val="28"/>
        </w:rPr>
        <w:t>год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плановый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период</w:t>
      </w:r>
      <w:r>
        <w:rPr>
          <w:rFonts w:ascii="Times New Roman CYR" w:hAnsi="Times New Roman CYR" w:cs="Times New Roman CYR"/>
          <w:sz w:val="28"/>
          <w:szCs w:val="28"/>
        </w:rPr>
        <w:t xml:space="preserve"> 2022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2023 </w:t>
      </w:r>
      <w:r>
        <w:rPr>
          <w:rFonts w:ascii="Calibri" w:hAnsi="Calibri" w:cs="Calibri"/>
          <w:sz w:val="28"/>
          <w:szCs w:val="28"/>
        </w:rPr>
        <w:t>годов</w:t>
      </w:r>
      <w:r w:rsidRPr="005C3B81">
        <w:rPr>
          <w:rFonts w:ascii="Times New Roman CYR" w:hAnsi="Times New Roman CYR" w:cs="Times New Roman CYR"/>
          <w:sz w:val="28"/>
          <w:szCs w:val="28"/>
        </w:rPr>
        <w:t xml:space="preserve">». </w:t>
      </w:r>
    </w:p>
    <w:p w:rsidR="005C3B81" w:rsidRDefault="005C3B81" w:rsidP="005C3B81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C3B81">
        <w:rPr>
          <w:rFonts w:ascii="Times New Roman CYR" w:hAnsi="Times New Roman CYR" w:cs="Times New Roman CYR"/>
          <w:sz w:val="28"/>
          <w:szCs w:val="28"/>
        </w:rPr>
        <w:t xml:space="preserve">2. </w:t>
      </w:r>
      <w:r>
        <w:rPr>
          <w:rFonts w:ascii="Calibri" w:hAnsi="Calibri" w:cs="Calibri"/>
          <w:sz w:val="28"/>
          <w:szCs w:val="28"/>
        </w:rPr>
        <w:t>Следует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отметить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что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налоговые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неналоговые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доходы</w:t>
      </w: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>
        <w:rPr>
          <w:rFonts w:ascii="Calibri" w:hAnsi="Calibri" w:cs="Calibri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выполнены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Times New Roman CYR" w:hAnsi="Times New Roman CYR" w:cs="Times New Roman CYR"/>
          <w:sz w:val="28"/>
          <w:szCs w:val="28"/>
        </w:rPr>
        <w:t>158,2%.</w:t>
      </w:r>
    </w:p>
    <w:p w:rsidR="005C3B81" w:rsidRPr="005C3B81" w:rsidRDefault="005C3B81" w:rsidP="005C3B81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C3B81" w:rsidRDefault="005C3B81" w:rsidP="005C3B81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5C3B81">
        <w:rPr>
          <w:rFonts w:ascii="Times New Roman CYR" w:hAnsi="Times New Roman CYR" w:cs="Times New Roman CYR"/>
          <w:sz w:val="28"/>
          <w:szCs w:val="28"/>
        </w:rPr>
        <w:t xml:space="preserve"> 2.</w:t>
      </w:r>
      <w:r>
        <w:rPr>
          <w:rFonts w:ascii="Calibri" w:hAnsi="Calibri" w:cs="Calibri"/>
          <w:sz w:val="28"/>
          <w:szCs w:val="28"/>
        </w:rPr>
        <w:t>Безвозмездные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перечисления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из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районного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действующим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обязательствам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поступили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доходы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поступили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полном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объеме</w:t>
      </w:r>
      <w:r>
        <w:rPr>
          <w:rFonts w:ascii="Times New Roman CYR" w:hAnsi="Times New Roman CYR" w:cs="Times New Roman CYR"/>
          <w:sz w:val="28"/>
          <w:szCs w:val="28"/>
        </w:rPr>
        <w:t xml:space="preserve"> 750.2  </w:t>
      </w:r>
      <w:r>
        <w:rPr>
          <w:rFonts w:ascii="Calibri" w:hAnsi="Calibri" w:cs="Calibri"/>
          <w:sz w:val="28"/>
          <w:szCs w:val="28"/>
        </w:rPr>
        <w:t>тыс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>рублей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что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ниже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утвержденного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объема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</w:t>
      </w:r>
      <w:r>
        <w:rPr>
          <w:rFonts w:ascii="Times New Roman CYR" w:hAnsi="Times New Roman CYR" w:cs="Times New Roman CYR"/>
          <w:sz w:val="28"/>
          <w:szCs w:val="28"/>
        </w:rPr>
        <w:t xml:space="preserve"> 0,1 </w:t>
      </w:r>
      <w:proofErr w:type="spellStart"/>
      <w:r>
        <w:rPr>
          <w:rFonts w:ascii="Calibri" w:hAnsi="Calibri" w:cs="Calibri"/>
          <w:sz w:val="28"/>
          <w:szCs w:val="28"/>
        </w:rPr>
        <w:t>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р</w:t>
      </w:r>
      <w:proofErr w:type="gramEnd"/>
      <w:r>
        <w:rPr>
          <w:rFonts w:ascii="Calibri" w:hAnsi="Calibri" w:cs="Calibri"/>
          <w:sz w:val="28"/>
          <w:szCs w:val="28"/>
        </w:rPr>
        <w:t>ублей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C3B81">
        <w:rPr>
          <w:rFonts w:ascii="Times New Roman CYR" w:hAnsi="Times New Roman CYR" w:cs="Times New Roman CYR"/>
          <w:sz w:val="28"/>
          <w:szCs w:val="28"/>
        </w:rPr>
        <w:t xml:space="preserve">3. </w:t>
      </w:r>
      <w:r>
        <w:rPr>
          <w:rFonts w:ascii="Calibri" w:hAnsi="Calibri" w:cs="Calibri"/>
          <w:sz w:val="28"/>
          <w:szCs w:val="28"/>
        </w:rPr>
        <w:t>Расходы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целом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исполнены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сумме</w:t>
      </w:r>
      <w:r>
        <w:rPr>
          <w:rFonts w:ascii="Times New Roman CYR" w:hAnsi="Times New Roman CYR" w:cs="Times New Roman CYR"/>
          <w:sz w:val="28"/>
          <w:szCs w:val="28"/>
        </w:rPr>
        <w:t xml:space="preserve">   1039.6. </w:t>
      </w:r>
      <w:r>
        <w:rPr>
          <w:rFonts w:ascii="Calibri" w:hAnsi="Calibri" w:cs="Calibri"/>
          <w:sz w:val="28"/>
          <w:szCs w:val="28"/>
        </w:rPr>
        <w:t>рублей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Calibri" w:hAnsi="Calibri" w:cs="Calibri"/>
          <w:sz w:val="28"/>
          <w:szCs w:val="28"/>
        </w:rPr>
        <w:t>или</w:t>
      </w:r>
      <w:r>
        <w:rPr>
          <w:rFonts w:ascii="Times New Roman CYR" w:hAnsi="Times New Roman CYR" w:cs="Times New Roman CYR"/>
          <w:sz w:val="28"/>
          <w:szCs w:val="28"/>
        </w:rPr>
        <w:t xml:space="preserve"> 98,7 </w:t>
      </w:r>
      <w:r>
        <w:rPr>
          <w:rFonts w:ascii="Calibri" w:hAnsi="Calibri" w:cs="Calibri"/>
          <w:sz w:val="28"/>
          <w:szCs w:val="28"/>
        </w:rPr>
        <w:t>процента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утвержденной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сессией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суммы</w:t>
      </w:r>
      <w:r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разрезе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отдельных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подразделов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функциональной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классификации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расходов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некоторым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целевым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статьям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отмечается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значительное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отклонение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от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плановых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назначений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C3B81">
        <w:rPr>
          <w:rFonts w:ascii="Times New Roman CYR" w:hAnsi="Times New Roman CYR" w:cs="Times New Roman CYR"/>
          <w:sz w:val="28"/>
          <w:szCs w:val="28"/>
        </w:rPr>
        <w:t>-«</w:t>
      </w:r>
      <w:r>
        <w:rPr>
          <w:rFonts w:ascii="Calibri" w:hAnsi="Calibri" w:cs="Calibri"/>
          <w:sz w:val="28"/>
          <w:szCs w:val="28"/>
        </w:rPr>
        <w:t>Общегосударственные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расходы</w:t>
      </w:r>
      <w:r w:rsidRPr="005C3B81">
        <w:rPr>
          <w:rFonts w:ascii="Times New Roman CYR" w:hAnsi="Times New Roman CYR" w:cs="Times New Roman CYR"/>
          <w:sz w:val="28"/>
          <w:szCs w:val="28"/>
        </w:rPr>
        <w:t xml:space="preserve">»-896.3 </w:t>
      </w:r>
      <w:proofErr w:type="spellStart"/>
      <w:r>
        <w:rPr>
          <w:rFonts w:ascii="Calibri" w:hAnsi="Calibri" w:cs="Calibri"/>
          <w:sz w:val="28"/>
          <w:szCs w:val="28"/>
        </w:rPr>
        <w:t>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р</w:t>
      </w:r>
      <w:proofErr w:type="gramEnd"/>
      <w:r>
        <w:rPr>
          <w:rFonts w:ascii="Calibri" w:hAnsi="Calibri" w:cs="Calibri"/>
          <w:sz w:val="28"/>
          <w:szCs w:val="28"/>
        </w:rPr>
        <w:t>ублей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или</w:t>
      </w:r>
      <w:r>
        <w:rPr>
          <w:rFonts w:ascii="Times New Roman CYR" w:hAnsi="Times New Roman CYR" w:cs="Times New Roman CYR"/>
          <w:sz w:val="28"/>
          <w:szCs w:val="28"/>
        </w:rPr>
        <w:t xml:space="preserve"> 98.7 </w:t>
      </w:r>
      <w:r>
        <w:rPr>
          <w:rFonts w:ascii="Calibri" w:hAnsi="Calibri" w:cs="Calibri"/>
          <w:sz w:val="28"/>
          <w:szCs w:val="28"/>
        </w:rPr>
        <w:t>процента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480" w:lineRule="auto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5C3B81">
        <w:rPr>
          <w:rFonts w:ascii="Times New Roman CYR" w:hAnsi="Times New Roman CYR" w:cs="Times New Roman CYR"/>
          <w:sz w:val="28"/>
          <w:szCs w:val="28"/>
        </w:rPr>
        <w:t>-«</w:t>
      </w:r>
      <w:r>
        <w:rPr>
          <w:rFonts w:ascii="Calibri" w:hAnsi="Calibri" w:cs="Calibri"/>
          <w:sz w:val="28"/>
          <w:szCs w:val="28"/>
        </w:rPr>
        <w:t>Социальная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политика</w:t>
      </w:r>
      <w:r w:rsidRPr="005C3B81">
        <w:rPr>
          <w:rFonts w:ascii="Times New Roman CYR" w:hAnsi="Times New Roman CYR" w:cs="Times New Roman CYR"/>
          <w:sz w:val="28"/>
          <w:szCs w:val="28"/>
        </w:rPr>
        <w:t xml:space="preserve">»-48,0 </w:t>
      </w:r>
      <w:proofErr w:type="spellStart"/>
      <w:r>
        <w:rPr>
          <w:rFonts w:ascii="Calibri" w:hAnsi="Calibri" w:cs="Calibri"/>
          <w:sz w:val="28"/>
          <w:szCs w:val="28"/>
        </w:rPr>
        <w:t>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Calibri" w:hAnsi="Calibri" w:cs="Calibri"/>
          <w:sz w:val="28"/>
          <w:szCs w:val="28"/>
        </w:rPr>
        <w:t>р</w:t>
      </w:r>
      <w:proofErr w:type="gramEnd"/>
      <w:r>
        <w:rPr>
          <w:rFonts w:ascii="Calibri" w:hAnsi="Calibri" w:cs="Calibri"/>
          <w:sz w:val="28"/>
          <w:szCs w:val="28"/>
        </w:rPr>
        <w:t>ублей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или</w:t>
      </w:r>
      <w:r>
        <w:rPr>
          <w:rFonts w:ascii="Times New Roman CYR" w:hAnsi="Times New Roman CYR" w:cs="Times New Roman CYR"/>
          <w:sz w:val="28"/>
          <w:szCs w:val="28"/>
        </w:rPr>
        <w:t xml:space="preserve"> 0.4</w:t>
      </w:r>
      <w:r>
        <w:rPr>
          <w:rFonts w:ascii="Calibri" w:hAnsi="Calibri" w:cs="Calibri"/>
          <w:sz w:val="28"/>
          <w:szCs w:val="28"/>
        </w:rPr>
        <w:t>процента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480" w:lineRule="auto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lastRenderedPageBreak/>
        <w:t>С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учетом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вышеизложенного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контрольно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счетная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комиссия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предлагает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Совету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района</w:t>
      </w: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480" w:lineRule="auto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Республики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рассмотреть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проект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Решения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депутатов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сессии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5C3B81">
        <w:rPr>
          <w:rFonts w:ascii="Times New Roman CYR" w:hAnsi="Times New Roman CYR" w:cs="Times New Roman CYR"/>
          <w:sz w:val="28"/>
          <w:szCs w:val="28"/>
        </w:rPr>
        <w:t>«</w:t>
      </w:r>
      <w:r>
        <w:rPr>
          <w:rFonts w:ascii="Calibri" w:hAnsi="Calibri" w:cs="Calibri"/>
          <w:sz w:val="28"/>
          <w:szCs w:val="28"/>
        </w:rPr>
        <w:t>Об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исполнении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Большешуструйского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сельского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>
        <w:rPr>
          <w:rFonts w:ascii="Calibri" w:hAnsi="Calibri" w:cs="Calibri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муниципального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района</w:t>
      </w: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Calibri" w:hAnsi="Calibri" w:cs="Calibri"/>
          <w:sz w:val="28"/>
          <w:szCs w:val="28"/>
        </w:rPr>
        <w:t>Республики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за</w:t>
      </w:r>
      <w:r>
        <w:rPr>
          <w:rFonts w:ascii="Times New Roman CYR" w:hAnsi="Times New Roman CYR" w:cs="Times New Roman CYR"/>
          <w:sz w:val="28"/>
          <w:szCs w:val="28"/>
        </w:rPr>
        <w:t xml:space="preserve"> 2020 </w:t>
      </w:r>
      <w:r>
        <w:rPr>
          <w:rFonts w:ascii="Calibri" w:hAnsi="Calibri" w:cs="Calibri"/>
          <w:sz w:val="28"/>
          <w:szCs w:val="28"/>
        </w:rPr>
        <w:t>год</w:t>
      </w:r>
      <w:r w:rsidRPr="005C3B81">
        <w:rPr>
          <w:rFonts w:ascii="Times New Roman CYR" w:hAnsi="Times New Roman CYR" w:cs="Times New Roman CYR"/>
          <w:sz w:val="28"/>
          <w:szCs w:val="28"/>
        </w:rPr>
        <w:t xml:space="preserve">» </w:t>
      </w:r>
      <w:r>
        <w:rPr>
          <w:rFonts w:ascii="Calibri" w:hAnsi="Calibri" w:cs="Calibri"/>
          <w:sz w:val="28"/>
          <w:szCs w:val="28"/>
        </w:rPr>
        <w:t>в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установленном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порядке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C3B81" w:rsidRPr="005C3B81" w:rsidRDefault="005C3B81" w:rsidP="005C3B81">
      <w:pPr>
        <w:suppressAutoHyphens/>
        <w:autoSpaceDE w:val="0"/>
        <w:autoSpaceDN w:val="0"/>
        <w:adjustRightInd w:val="0"/>
        <w:spacing w:after="0" w:line="240" w:lineRule="auto"/>
        <w:ind w:firstLine="680"/>
        <w:rPr>
          <w:rFonts w:ascii="Times New Roman CYR" w:hAnsi="Times New Roman CYR" w:cs="Times New Roman CYR"/>
          <w:sz w:val="24"/>
          <w:szCs w:val="24"/>
          <w:highlight w:val="white"/>
        </w:rPr>
      </w:pPr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контрольно-счетной</w:t>
      </w:r>
      <w:proofErr w:type="gramEnd"/>
    </w:p>
    <w:p w:rsidR="005C3B81" w:rsidRDefault="005C3B81" w:rsidP="005C3B81">
      <w:pPr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А.В.Сяткин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B81" w:rsidRPr="005C3B81" w:rsidRDefault="005C3B81" w:rsidP="005C3B81">
      <w:pPr>
        <w:tabs>
          <w:tab w:val="left" w:pos="7950"/>
        </w:tabs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sz w:val="28"/>
          <w:szCs w:val="28"/>
        </w:rPr>
      </w:pPr>
    </w:p>
    <w:p w:rsidR="005C3B81" w:rsidRPr="005C3B81" w:rsidRDefault="005C3B81" w:rsidP="005C3B81">
      <w:pPr>
        <w:tabs>
          <w:tab w:val="left" w:pos="7950"/>
        </w:tabs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sz w:val="28"/>
          <w:szCs w:val="28"/>
        </w:rPr>
      </w:pPr>
    </w:p>
    <w:p w:rsidR="005C3B81" w:rsidRDefault="005C3B81" w:rsidP="005C3B81">
      <w:pPr>
        <w:tabs>
          <w:tab w:val="left" w:pos="7950"/>
        </w:tabs>
        <w:suppressAutoHyphens/>
        <w:autoSpaceDE w:val="0"/>
        <w:autoSpaceDN w:val="0"/>
        <w:adjustRightInd w:val="0"/>
        <w:spacing w:after="0" w:line="244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М.А.Надина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C3B81" w:rsidRDefault="005C3B81" w:rsidP="005C3B81">
      <w:pPr>
        <w:tabs>
          <w:tab w:val="left" w:pos="733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А.П.Алешкина</w:t>
      </w:r>
      <w:proofErr w:type="spellEnd"/>
    </w:p>
    <w:p w:rsidR="005C3B81" w:rsidRDefault="005C3B81" w:rsidP="005C3B81">
      <w:pPr>
        <w:tabs>
          <w:tab w:val="left" w:pos="733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3B8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В.П.Надина</w:t>
      </w:r>
      <w:proofErr w:type="spellEnd"/>
    </w:p>
    <w:p w:rsidR="005C3B81" w:rsidRDefault="005C3B81" w:rsidP="005C3B81">
      <w:pPr>
        <w:tabs>
          <w:tab w:val="left" w:pos="7335"/>
        </w:tabs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А.И.Макаев</w:t>
      </w:r>
      <w:proofErr w:type="spellEnd"/>
    </w:p>
    <w:p w:rsidR="00644F9E" w:rsidRDefault="00644F9E">
      <w:bookmarkStart w:id="0" w:name="_GoBack"/>
      <w:bookmarkEnd w:id="0"/>
    </w:p>
    <w:sectPr w:rsidR="00644F9E" w:rsidSect="00C62BF2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B81"/>
    <w:rsid w:val="005C3B81"/>
    <w:rsid w:val="0064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B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2651</Words>
  <Characters>15111</Characters>
  <Application>Microsoft Office Word</Application>
  <DocSecurity>0</DocSecurity>
  <Lines>125</Lines>
  <Paragraphs>35</Paragraphs>
  <ScaleCrop>false</ScaleCrop>
  <Company/>
  <LinksUpToDate>false</LinksUpToDate>
  <CharactersWithSpaces>17727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2024-01-14T13:04:00Z</dcterms:created>
  <dcterms:modified xsi:type="dcterms:W3CDTF">2024-01-14T13:07:00Z</dcterms:modified>
</cp:coreProperties>
</file>