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РЕСПУБЛИКА МОРДОВИЯ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СОВЕТ ДЕПУТАТОВ СТРЕЛЬНИКОВСКОГО СЕЛЬСКОГО ПОСЕЛЕНИЯ АТЮРЬЕВСКОГО МУНИЦИПАЛЬНОГО РАЙОНА 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РЕШЕНИЕ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от 11 марта 2024 года № 42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О ПЕРЕДАЧЕ  ЧАСТИ ПОЛНОМОЧИЙ  АТЮРЬЕВСКОГО МУНИЦИПАЛЬНОГО РАЙОНА РЕСПУБЛИКИ МОРДОВИЯ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СТРЕЛЬНИКОВСКОМУ СЕЛЬСКОМУ ПОСЕЛЕНИЮ АТЮРЬЕВСКОГО МУНИЦИПАЛЬНОГО РАЙОНА РЕСПУБЛИКИ МОРДОВИЯ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F28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 CYR" w:hAnsi="Times New Roman CYR" w:cs="Times New Roman CYR"/>
          <w:sz w:val="24"/>
          <w:szCs w:val="24"/>
        </w:rPr>
        <w:t xml:space="preserve">Руководствуясь </w:t>
      </w:r>
      <w:hyperlink r:id="rId6" w:history="1">
        <w:r>
          <w:rPr>
            <w:rFonts w:ascii="Times New Roman CYR" w:hAnsi="Times New Roman CYR" w:cs="Times New Roman CYR"/>
            <w:color w:val="000000"/>
            <w:sz w:val="24"/>
            <w:szCs w:val="24"/>
            <w:u w:val="single"/>
          </w:rPr>
          <w:t>частью 4 статьи 15</w:t>
        </w:r>
      </w:hyperlink>
      <w:r w:rsidRPr="006F28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Федерального закона от 06.10.2003г. № 131-ФЗ "Об общих принципах организации местного самоуправления в Российской Федерации",  </w:t>
      </w:r>
      <w:hyperlink r:id="rId7" w:history="1">
        <w:r>
          <w:rPr>
            <w:rFonts w:ascii="Times New Roman CYR" w:hAnsi="Times New Roman CYR" w:cs="Times New Roman CYR"/>
            <w:color w:val="000000"/>
            <w:sz w:val="24"/>
            <w:szCs w:val="24"/>
            <w:u w:val="single"/>
          </w:rPr>
          <w:t>Уставом</w:t>
        </w:r>
      </w:hyperlink>
      <w:r w:rsidRPr="006F2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поселения, Совет депутатов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решил: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    1.</w:t>
      </w:r>
      <w:r>
        <w:rPr>
          <w:rFonts w:ascii="Times New Roman CYR" w:hAnsi="Times New Roman CYR" w:cs="Times New Roman CYR"/>
          <w:sz w:val="24"/>
          <w:szCs w:val="24"/>
        </w:rPr>
        <w:t>Утвердить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hyperlink r:id="rId8" w:history="1">
        <w:r>
          <w:rPr>
            <w:rFonts w:ascii="Times New Roman CYR" w:hAnsi="Times New Roman CYR" w:cs="Times New Roman CYR"/>
            <w:color w:val="000000"/>
            <w:sz w:val="24"/>
            <w:szCs w:val="24"/>
            <w:u w:val="single"/>
          </w:rPr>
          <w:t>Соглашение</w:t>
        </w:r>
      </w:hyperlink>
      <w:r w:rsidRPr="006F28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от  11 марта 2024 года  "О передаче части полномочий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 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Стрельниковскому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сельскому поселению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Мордовия".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    2.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Н</w:t>
      </w:r>
      <w:r>
        <w:rPr>
          <w:rFonts w:ascii="Times New Roman CYR" w:hAnsi="Times New Roman CYR" w:cs="Times New Roman CYR"/>
          <w:sz w:val="24"/>
          <w:szCs w:val="24"/>
        </w:rPr>
        <w:t>астоящее решение вступает в силу после его официального опубликования.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    3.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Контроль за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исполнением настоящего решения оставляю за собой.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Глава</w:t>
      </w:r>
    </w:p>
    <w:p w:rsidR="006F2884" w:rsidRDefault="00D56172" w:rsidP="006F28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 w:rsidRPr="00D56172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 w:rsidR="006F2884"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D56172">
        <w:rPr>
          <w:rFonts w:ascii="Times New Roman CYR" w:hAnsi="Times New Roman CYR" w:cs="Times New Roman CYR"/>
          <w:sz w:val="24"/>
          <w:szCs w:val="24"/>
        </w:rPr>
        <w:t>С.З.Кильдеев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2884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6F2884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 CYR" w:hAnsi="Times New Roman CYR" w:cs="Times New Roman CYR"/>
          <w:sz w:val="24"/>
          <w:szCs w:val="24"/>
        </w:rPr>
        <w:t>Утверждено</w:t>
      </w:r>
      <w:r w:rsidRPr="006F2884">
        <w:rPr>
          <w:rFonts w:ascii="Times New Roman" w:hAnsi="Times New Roman" w:cs="Times New Roman"/>
          <w:sz w:val="24"/>
          <w:szCs w:val="24"/>
        </w:rPr>
        <w:t>»                                                     «</w:t>
      </w:r>
      <w:r>
        <w:rPr>
          <w:rFonts w:ascii="Times New Roman CYR" w:hAnsi="Times New Roman CYR" w:cs="Times New Roman CYR"/>
          <w:sz w:val="24"/>
          <w:szCs w:val="24"/>
        </w:rPr>
        <w:t>Утверждено</w:t>
      </w:r>
      <w:r w:rsidRPr="006F2884">
        <w:rPr>
          <w:rFonts w:ascii="Times New Roman" w:hAnsi="Times New Roman" w:cs="Times New Roman"/>
          <w:sz w:val="24"/>
          <w:szCs w:val="24"/>
        </w:rPr>
        <w:t>»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Решением Совета депутатов                           Решением Совета депутатов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         </w:t>
      </w:r>
      <w:r w:rsidR="00D56172">
        <w:rPr>
          <w:rFonts w:ascii="Times New Roman CYR" w:hAnsi="Times New Roman CYR" w:cs="Times New Roman CYR"/>
          <w:sz w:val="24"/>
          <w:szCs w:val="24"/>
        </w:rPr>
        <w:t xml:space="preserve">           </w:t>
      </w:r>
      <w:r w:rsidR="00D56172" w:rsidRPr="00D56172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 w:rsidR="00D56172"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                               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района Республики Мордовия                       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 CYR" w:hAnsi="Times New Roman CYR" w:cs="Times New Roman CYR"/>
          <w:sz w:val="24"/>
          <w:szCs w:val="24"/>
        </w:rPr>
        <w:t>муниципального района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 CYR" w:hAnsi="Times New Roman CYR" w:cs="Times New Roman CYR"/>
          <w:sz w:val="24"/>
          <w:szCs w:val="24"/>
        </w:rPr>
        <w:t>Республики Мордовия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«__»_________2024 </w:t>
      </w:r>
      <w:r>
        <w:rPr>
          <w:rFonts w:ascii="Times New Roman CYR" w:hAnsi="Times New Roman CYR" w:cs="Times New Roman CYR"/>
          <w:sz w:val="24"/>
          <w:szCs w:val="24"/>
        </w:rPr>
        <w:t xml:space="preserve">г. №____                         </w:t>
      </w:r>
      <w:r w:rsidRPr="006F2884">
        <w:rPr>
          <w:rFonts w:ascii="Times New Roman" w:hAnsi="Times New Roman" w:cs="Times New Roman"/>
          <w:sz w:val="24"/>
          <w:szCs w:val="24"/>
        </w:rPr>
        <w:t xml:space="preserve">«__»__________2024 </w:t>
      </w:r>
      <w:r>
        <w:rPr>
          <w:rFonts w:ascii="Times New Roman CYR" w:hAnsi="Times New Roman CYR" w:cs="Times New Roman CYR"/>
          <w:sz w:val="24"/>
          <w:szCs w:val="24"/>
        </w:rPr>
        <w:t>г. №____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Соглашение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о передаче части полномочий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муниципального района Республики Мордовия</w:t>
      </w:r>
      <w:r w:rsidR="00A430AE" w:rsidRPr="00A430AE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 w:rsidR="00A430AE">
        <w:rPr>
          <w:rFonts w:ascii="Times New Roman CYR" w:hAnsi="Times New Roman CYR" w:cs="Times New Roman CYR"/>
          <w:b/>
          <w:sz w:val="24"/>
          <w:szCs w:val="24"/>
        </w:rPr>
        <w:t>Стрельниковскому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сельскому поселению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Атюрьевский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муниципальный район, именуемый в дальнейшем </w:t>
      </w:r>
      <w:r w:rsidRPr="006F288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Муниципальный район</w:t>
      </w:r>
      <w:r w:rsidRPr="006F2884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</w:rPr>
        <w:t xml:space="preserve">в лице главы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 Ермолаева Сергея Егоровича, действующего на основании Устава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 с одной стороны и </w:t>
      </w:r>
      <w:proofErr w:type="spellStart"/>
      <w:r w:rsidR="00A430AE"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 w:rsidR="00A430A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сельское поселение, именуемое в дальнейшем </w:t>
      </w:r>
      <w:r w:rsidRPr="006F288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Поселение</w:t>
      </w:r>
      <w:r w:rsidRPr="006F2884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</w:rPr>
        <w:t>в лице главы</w:t>
      </w:r>
      <w:r w:rsidR="00A430AE" w:rsidRPr="00A430AE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 w:rsidR="00A430AE"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A430AE">
        <w:rPr>
          <w:rFonts w:ascii="Times New Roman CYR" w:hAnsi="Times New Roman CYR" w:cs="Times New Roman CYR"/>
          <w:sz w:val="24"/>
          <w:szCs w:val="24"/>
        </w:rPr>
        <w:t xml:space="preserve">сельского поселения Кильдеева Саида  </w:t>
      </w:r>
      <w:proofErr w:type="spellStart"/>
      <w:r w:rsidR="00A430AE">
        <w:rPr>
          <w:rFonts w:ascii="Times New Roman CYR" w:hAnsi="Times New Roman CYR" w:cs="Times New Roman CYR"/>
          <w:sz w:val="24"/>
          <w:szCs w:val="24"/>
        </w:rPr>
        <w:t>Загидулловича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действующего на основании Устава </w:t>
      </w:r>
      <w:proofErr w:type="spellStart"/>
      <w:r w:rsidR="00A430AE"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 другой стороны, руководствуясь частью 4 статьи 15 Федерального закона от 06.10.2003 г. 131-ФЗ </w:t>
      </w:r>
      <w:r w:rsidRPr="006F288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Об общих принципах организации местного самоуправления в Российской Федерации</w:t>
      </w:r>
      <w:r w:rsidRPr="006F2884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</w:rPr>
        <w:t>заключили настоящее Соглашение о нижеследующем: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Calibri" w:hAnsi="Calibri" w:cs="Calibri"/>
        </w:rPr>
      </w:pP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Предмет Соглашения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lang w:val="en-US"/>
        </w:rPr>
      </w:pP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Муниципальный район передает поселению осуществление части своих полномочий за счет межбюджетных трансфертов, предоставляемых из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в бюджет </w:t>
      </w:r>
      <w:proofErr w:type="spellStart"/>
      <w:r w:rsidR="00A430AE"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 w:rsidR="00A430A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сельского поселения в соответствии с Бюджетным кодексом Российской Федерации в сфере: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1.1. </w:t>
      </w:r>
      <w:r w:rsidRPr="006F288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>организация в границах поселения водоснабжения, водоотведения в пределах полномочий, установленных законодательством Российской Федерации.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ab/>
        <w:t>1.2.</w:t>
      </w:r>
      <w:r w:rsidRPr="006F288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>участие в организации деятельности  по сбору (в том числе раздельному сбору) и транспортированию твердых коммунальных отходов;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ab/>
        <w:t>1.3.</w:t>
      </w:r>
      <w:r w:rsidRPr="006F288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ab/>
        <w:t>1.4.</w:t>
      </w:r>
      <w:r w:rsidRPr="006F288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>утверждение генеральных планов поселения, правил землепользования и застройки;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ab/>
        <w:t>1.5.</w:t>
      </w:r>
      <w:r w:rsidRPr="006F288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>создание, содержание и организация деятельности аварийно-спасательных служб и (или) аварийно-спасательных формирований на территории поселения;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ab/>
        <w:t>1.6.</w:t>
      </w:r>
      <w:r w:rsidRPr="006F288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lastRenderedPageBreak/>
        <w:tab/>
        <w:t>1.7.</w:t>
      </w:r>
      <w:r w:rsidRPr="006F288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полосам.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Права и обязанности сторон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left="1211"/>
        <w:jc w:val="both"/>
        <w:rPr>
          <w:rFonts w:ascii="Calibri" w:hAnsi="Calibri" w:cs="Calibri"/>
          <w:lang w:val="en-US"/>
        </w:rPr>
      </w:pP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Муниципальный район при осуществлении поселением переданных полномочий имеет право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осуществлении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контроля над исполнением переданных полномочий;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>2.2.</w:t>
      </w:r>
      <w:r w:rsidRPr="006F288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>Муниципальный район при осуществлении поселением переданных полномочий обязан: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обеспечить передачу поселению финансовых средств, необходимых для осуществления передаваемых полномочий;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осуществлять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контроль за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оказание методической помощи поселению в организации работы по осуществлению переданных полномочий.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2.3. </w:t>
      </w:r>
      <w:r>
        <w:rPr>
          <w:rFonts w:ascii="Times New Roman CYR" w:hAnsi="Times New Roman CYR" w:cs="Times New Roman CYR"/>
          <w:sz w:val="24"/>
          <w:szCs w:val="24"/>
        </w:rPr>
        <w:t xml:space="preserve">Поселение, при осуществлении переданных полномочий, имеет право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-   </w:t>
      </w:r>
      <w:r>
        <w:rPr>
          <w:rFonts w:ascii="Times New Roman CYR" w:hAnsi="Times New Roman CYR" w:cs="Times New Roman CYR"/>
          <w:sz w:val="24"/>
          <w:szCs w:val="24"/>
        </w:rPr>
        <w:t>получение разъяснений от муниципального района по вопросам осуществления переданных полномочий;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 CYR" w:hAnsi="Times New Roman CYR" w:cs="Times New Roman CYR"/>
          <w:sz w:val="24"/>
          <w:szCs w:val="24"/>
        </w:rPr>
        <w:t>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2.4. </w:t>
      </w:r>
      <w:r>
        <w:rPr>
          <w:rFonts w:ascii="Times New Roman CYR" w:hAnsi="Times New Roman CYR" w:cs="Times New Roman CYR"/>
          <w:sz w:val="24"/>
          <w:szCs w:val="24"/>
        </w:rPr>
        <w:t>Поселение, при осуществлении переданных полномочий, обязано: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исполнять письменные предписания муниципального района по устранению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нарущений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допущенных по вопросам осуществления переданных полномочий;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Calibri" w:hAnsi="Calibri" w:cs="Calibri"/>
        </w:rPr>
      </w:pP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Порядок определения ежегодного объема межбюджетных трансфертов</w:t>
      </w: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Размер ежегодного объема указанных межбюджетных трансфертов утверждается решением Совета депутатов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о бюджете муниципального района на очередной финансовый год.</w:t>
      </w: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Calibri" w:hAnsi="Calibri" w:cs="Calibri"/>
        </w:rPr>
      </w:pP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b/>
          <w:bCs/>
          <w:sz w:val="24"/>
          <w:szCs w:val="24"/>
        </w:rPr>
        <w:t>Контроль за</w:t>
      </w:r>
      <w:proofErr w:type="gram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осуществлением передаваемых полномочий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left="1211"/>
        <w:jc w:val="both"/>
        <w:rPr>
          <w:rFonts w:ascii="Calibri" w:hAnsi="Calibri" w:cs="Calibri"/>
          <w:lang w:val="en-US"/>
        </w:rPr>
      </w:pP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lastRenderedPageBreak/>
        <w:t>Контроль за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в форме:</w:t>
      </w: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проведения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проверок деятельности органов местного самоуправления муниципального района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запроса необходимых документов и другой информации осуществления переданных полномочий.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Calibri" w:hAnsi="Calibri" w:cs="Calibri"/>
        </w:rPr>
      </w:pP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Срок, на который заключается соглашение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Calibri" w:hAnsi="Calibri" w:cs="Calibri"/>
          <w:lang w:val="en-US"/>
        </w:rPr>
      </w:pP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Настоящее Соглашение вступает в силу со дня подписания и действует до 31 декабря 2024 года.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Calibri" w:hAnsi="Calibri" w:cs="Calibri"/>
        </w:rPr>
      </w:pP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Положения, устанавливающие основания и порядок прекращения его действия, в том числе досрочного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left="1211"/>
        <w:jc w:val="both"/>
        <w:rPr>
          <w:rFonts w:ascii="Calibri" w:hAnsi="Calibri" w:cs="Calibri"/>
        </w:rPr>
      </w:pP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Действие настоящего Соглашения может быть прекращено или приостановлено в случаях: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неисполнения либо ненадлежащего исполнения переданных полномочий;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 CYR" w:hAnsi="Times New Roman CYR" w:cs="Times New Roman CYR"/>
          <w:sz w:val="24"/>
          <w:szCs w:val="24"/>
        </w:rPr>
        <w:t>невозможности исполнения переданных полномочий по причине отсутствия соответствующего финансового обеспечения.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6.2. </w:t>
      </w:r>
      <w:r>
        <w:rPr>
          <w:rFonts w:ascii="Times New Roman CYR" w:hAnsi="Times New Roman CYR" w:cs="Times New Roman CYR"/>
          <w:sz w:val="24"/>
          <w:szCs w:val="24"/>
        </w:rPr>
        <w:t>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 ранее переданные средства, неиспользованные  или использованные не по целевому назначению, подлежат возврату.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6.3. </w:t>
      </w:r>
      <w:r>
        <w:rPr>
          <w:rFonts w:ascii="Times New Roman CYR" w:hAnsi="Times New Roman CYR" w:cs="Times New Roman CYR"/>
          <w:sz w:val="24"/>
          <w:szCs w:val="24"/>
        </w:rPr>
        <w:t>Настоящее Соглашение может быть прекращено досрочно: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 CYR" w:hAnsi="Times New Roman CYR" w:cs="Times New Roman CYR"/>
          <w:sz w:val="24"/>
          <w:szCs w:val="24"/>
        </w:rPr>
        <w:t>по соглашению сторон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 CYR" w:hAnsi="Times New Roman CYR" w:cs="Times New Roman CYR"/>
          <w:sz w:val="24"/>
          <w:szCs w:val="24"/>
        </w:rPr>
        <w:t>в случае неисполнения или ненадлежащего исполнения одной из сторон своих обязательств.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Calibri" w:hAnsi="Calibri" w:cs="Calibri"/>
        </w:rPr>
      </w:pP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left="1211"/>
        <w:jc w:val="both"/>
        <w:rPr>
          <w:rFonts w:ascii="Calibri" w:hAnsi="Calibri" w:cs="Calibri"/>
        </w:rPr>
      </w:pP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дств дл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я исполнения переданных по настоящему Соглашению полномочий.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Calibri" w:hAnsi="Calibri" w:cs="Calibri"/>
        </w:rPr>
      </w:pP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Финансовые санкции за неисполнение соглашения</w:t>
      </w: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Calibri" w:hAnsi="Calibri" w:cs="Calibri"/>
        </w:rPr>
      </w:pP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Порядок внесения изменений в Соглашение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left="1211"/>
        <w:jc w:val="both"/>
        <w:rPr>
          <w:rFonts w:ascii="Calibri" w:hAnsi="Calibri" w:cs="Calibri"/>
          <w:lang w:val="en-US"/>
        </w:rPr>
      </w:pP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Calibri" w:hAnsi="Calibri" w:cs="Calibri"/>
        </w:rPr>
      </w:pP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6F28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Порядок вступления в законную силу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ind w:left="1211"/>
        <w:jc w:val="both"/>
        <w:rPr>
          <w:rFonts w:ascii="Calibri" w:hAnsi="Calibri" w:cs="Calibri"/>
          <w:lang w:val="en-US"/>
        </w:rPr>
      </w:pPr>
    </w:p>
    <w:p w:rsidR="006F2884" w:rsidRDefault="006F2884" w:rsidP="006F28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Настоящее Соглашение подписывается уполномоченными представителями сторон и вступает в силу со дня его подписания.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Calibri" w:hAnsi="Calibri" w:cs="Calibri"/>
        </w:rPr>
      </w:pP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Calibri" w:hAnsi="Calibri" w:cs="Calibri"/>
        </w:rPr>
      </w:pP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Calibri" w:hAnsi="Calibri" w:cs="Calibri"/>
        </w:rPr>
      </w:pP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Глава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Глава </w:t>
      </w:r>
      <w:proofErr w:type="spellStart"/>
      <w:r w:rsidR="00A430AE"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 w:rsidR="00A430AE"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муниципального района                                 сельского поселения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Республики Мордовия                                  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муниципального</w:t>
      </w:r>
      <w:proofErr w:type="gramEnd"/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 CYR" w:hAnsi="Times New Roman CYR" w:cs="Times New Roman CYR"/>
          <w:sz w:val="24"/>
          <w:szCs w:val="24"/>
        </w:rPr>
        <w:t>района Республики Мордовия</w:t>
      </w:r>
    </w:p>
    <w:p w:rsid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6F2884">
        <w:rPr>
          <w:rFonts w:ascii="Times New Roman" w:hAnsi="Times New Roman" w:cs="Times New Roman"/>
          <w:sz w:val="24"/>
          <w:szCs w:val="24"/>
        </w:rPr>
        <w:t xml:space="preserve">___________ </w:t>
      </w:r>
      <w:r>
        <w:rPr>
          <w:rFonts w:ascii="Times New Roman CYR" w:hAnsi="Times New Roman CYR" w:cs="Times New Roman CYR"/>
          <w:sz w:val="24"/>
          <w:szCs w:val="24"/>
        </w:rPr>
        <w:t>С.Е. Ермолаев                           _____</w:t>
      </w:r>
      <w:r w:rsidR="00A430AE">
        <w:rPr>
          <w:rFonts w:ascii="Times New Roman CYR" w:hAnsi="Times New Roman CYR" w:cs="Times New Roman CYR"/>
          <w:sz w:val="24"/>
          <w:szCs w:val="24"/>
        </w:rPr>
        <w:t>_______ С.З.Кильдеев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6F2884" w:rsidRPr="006F2884" w:rsidRDefault="006F2884" w:rsidP="006F288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D796A" w:rsidRDefault="00FD796A"/>
    <w:sectPr w:rsidR="00FD796A" w:rsidSect="0040644F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8A85A6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2884"/>
    <w:rsid w:val="006F2884"/>
    <w:rsid w:val="00A430AE"/>
    <w:rsid w:val="00D56172"/>
    <w:rsid w:val="00FD7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#sub_10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068242.1000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628E1-BC52-496E-96F7-CC18B436C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1468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2024-03-26T11:13:00Z</dcterms:created>
  <dcterms:modified xsi:type="dcterms:W3CDTF">2024-03-26T11:41:00Z</dcterms:modified>
</cp:coreProperties>
</file>