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AC1" w:rsidRDefault="00991AC1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СОВЕТ ДЕПУТАТОВ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КУРТАШКИНСКОГО СЕЛЬСКОГО ПОСЕЛЕНИЯ</w:t>
      </w:r>
      <w:r>
        <w:rPr>
          <w:rFonts w:ascii="Times New Roman" w:hAnsi="Times New Roman" w:cs="Times New Roman"/>
          <w:b/>
          <w:bCs/>
          <w:sz w:val="32"/>
          <w:szCs w:val="32"/>
        </w:rPr>
        <w:br/>
        <w:t>АТЮРЬЕВСКОГО МУНИЦИПАЛЬНОГО РАЙОНА</w:t>
      </w:r>
    </w:p>
    <w:p w:rsidR="00991AC1" w:rsidRDefault="00991AC1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32"/>
          <w:szCs w:val="32"/>
          <w:lang w:eastAsia="ar-SA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991AC1" w:rsidRDefault="00991AC1">
      <w:pPr>
        <w:suppressAutoHyphens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991AC1" w:rsidRDefault="00991AC1">
      <w:pPr>
        <w:suppressAutoHyphens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от   01 марта 2024 года                                                        № 55</w:t>
      </w:r>
    </w:p>
    <w:p w:rsidR="00991AC1" w:rsidRDefault="00991AC1">
      <w:pPr>
        <w:pStyle w:val="Heading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Об утверждении Соглашения о передаче части                                  полномочий Атюрьевского муниципального района                                            Республики Мордовия Курташкинскому сельскому                                            поселению Атюрьевского муниципального района                                              Республики Мордовия</w:t>
      </w:r>
    </w:p>
    <w:p w:rsidR="00991AC1" w:rsidRDefault="00991AC1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частью 4 статьи 15 Федерального закона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06.10.2003г. № 131-ФЗ "Об общих принципах организации местного самоуправления в Российской Федерации", руководствуясь Уставом Курташкинского сельского поселения, Совет депутатов Курташкинского сельского поселения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91AC1" w:rsidRDefault="00991AC1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1. Утвердить Соглашение о передаче части полномочий Атюрьевского муниципального района Республики Мордовия Курташкинскому сельскому поселению Атюрьевского муниципального района Республики Мордовия.</w:t>
      </w:r>
    </w:p>
    <w:p w:rsidR="00991AC1" w:rsidRDefault="00991AC1">
      <w:pPr>
        <w:pStyle w:val="BodyText2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</w:rPr>
        <w:t>2. Настоящее решение вступает в силу со дня его официального опубликования.</w:t>
      </w:r>
    </w:p>
    <w:p w:rsidR="00991AC1" w:rsidRDefault="00991AC1">
      <w:pPr>
        <w:suppressAutoHyphens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991AC1" w:rsidRDefault="00991AC1">
      <w:pPr>
        <w:pStyle w:val="BodyText"/>
        <w:rPr>
          <w:rFonts w:ascii="Times New Roman" w:hAnsi="Times New Roman" w:cs="Times New Roman"/>
        </w:rPr>
      </w:pPr>
    </w:p>
    <w:p w:rsidR="00991AC1" w:rsidRDefault="00991AC1">
      <w:pPr>
        <w:pStyle w:val="BodyText"/>
        <w:rPr>
          <w:rFonts w:ascii="Times New Roman" w:hAnsi="Times New Roman" w:cs="Times New Roman"/>
        </w:rPr>
      </w:pPr>
    </w:p>
    <w:p w:rsidR="00991AC1" w:rsidRDefault="00991AC1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И.о.Председателя Совета депутатов                                      Курташкинского сельского поселения                                  Е.П.Алёшкина</w:t>
      </w:r>
    </w:p>
    <w:p w:rsidR="00991AC1" w:rsidRDefault="00991AC1">
      <w:pPr>
        <w:spacing w:after="0" w:line="240" w:lineRule="auto"/>
        <w:rPr>
          <w:sz w:val="28"/>
          <w:szCs w:val="28"/>
        </w:rPr>
      </w:pPr>
    </w:p>
    <w:p w:rsidR="00991AC1" w:rsidRDefault="00991AC1">
      <w:pPr>
        <w:spacing w:after="0" w:line="240" w:lineRule="auto"/>
        <w:rPr>
          <w:sz w:val="28"/>
          <w:szCs w:val="28"/>
        </w:rPr>
      </w:pPr>
    </w:p>
    <w:p w:rsidR="00991AC1" w:rsidRDefault="00991AC1">
      <w:pPr>
        <w:spacing w:after="0" w:line="240" w:lineRule="auto"/>
        <w:rPr>
          <w:sz w:val="28"/>
          <w:szCs w:val="28"/>
        </w:rPr>
      </w:pPr>
    </w:p>
    <w:p w:rsidR="00991AC1" w:rsidRDefault="00991AC1">
      <w:pPr>
        <w:spacing w:after="0" w:line="240" w:lineRule="auto"/>
        <w:rPr>
          <w:sz w:val="28"/>
          <w:szCs w:val="28"/>
        </w:rPr>
      </w:pP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«Утверждено»                                                     «Утверждено»</w:t>
      </w: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Совета депутатов                           Решением Совета депутатов</w:t>
      </w: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Атюрьевского муниципального                     Курташкинского  сельского                                </w:t>
      </w: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района Республики Мордовия                        поселения Атюрьевского                                </w:t>
      </w: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муниципального района</w:t>
      </w: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Республики Мордовия</w:t>
      </w: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«16» февраля 2024 г. №81                         « 01» марта 2024 г. № 55</w:t>
      </w:r>
    </w:p>
    <w:p w:rsidR="00991AC1" w:rsidRDefault="00991A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Соглашение</w:t>
      </w:r>
    </w:p>
    <w:p w:rsidR="00991AC1" w:rsidRDefault="00991AC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AC1" w:rsidRDefault="00991AC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передаче части полномочий Атюрьевского муниципального района Республики Мордовия Курташкинскому сельскому поселению Атюрьевского муниципального района Республики Мордовия</w:t>
      </w:r>
    </w:p>
    <w:p w:rsidR="00991AC1" w:rsidRDefault="00991AC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91AC1" w:rsidRDefault="00991AC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Атюрьевский муниципальный район, именуемый в дальнейшем «Муниципальный район», в лице главы Атюрьевского муниципального района Республики Мордовия Ермолаева Сергея Егоровича, действующего на основании Устава Атюрьевского муниципального района Республики Мордовия с одной стороны и Курташкинское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сельское поселение, именуемое в дальнейшем «Поселение», в лице и.о. главы Курташкинского сельского поселения Сунгаева Василия Ивановича, действующего на основании Устава Курташкинского сельского поселения Атюрьевского муниципального района Республики Мордовия с другой стороны, руководствуясь частью 4 статьи 15 Федерального закона от 06.10.2003 г. 131-ФЗ «Об общих принципах организации местного самоуправления в Российской Федерации», заключили настоящее Соглашение о нижеследующем:</w:t>
      </w:r>
    </w:p>
    <w:p w:rsidR="00991AC1" w:rsidRDefault="00991AC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Предмет Соглашения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Муниципальный район передает поселению осуществление части своих полномочий за счет межбюджетных трансфертов, предоставляемых из бюджета Атюрьевского муниципального района в бюджет Курташкинского сельского поселения в соответствии с Бюджетным кодексом Российской Федерации в сфере: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1.1.организация в границах поселения водоснабжения, водоотведения   в пределах полномочий, установленных законодательством Российской Федерации;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1.2.участие в организации деятельности по сбору (в том числе раздельному сбору) и транспортированию твердых коммунальных отходов;</w:t>
      </w:r>
    </w:p>
    <w:p w:rsidR="00991AC1" w:rsidRDefault="00991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1.3.осуществление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использования;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1.4.утверждение генеральных планов поселения, правил землепользования и застройки;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1.5.создание, содержания и организация деятельности аварийно-спасательных служб и (или) аварийно-спасательных формирований на территории поселения;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1.6.сохранение,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1.7.создание условий для массового отдыха жителей поселения и организация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полосам.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991AC1" w:rsidRDefault="00991AC1">
      <w:pPr>
        <w:pStyle w:val="ListParagraph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1. Права и обязанности сторон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>2.1.Муниципальный район при осуществлении поселением переданных полномочий имеет право на: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осуществление  контроля над исполнением переданных полномочий;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2.2.Муниципальный район при осуществлении поселением переданных полномочий обязан: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оказание методической помощи поселению в организации работы по осуществлению переданных полномочий.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Поселение, при осуществлении переданных полномочий, имеет право на: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получение разъяснений от муниципального района по вопросам осуществления переданных полномочий;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дополнительное использование собственных финансовых средств, для осуществления переданных полномочий в случаях и в порядке, предусмотренных Уставом поселения.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Поселение, при осуществлении переданных полномочий, обязано: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обеспечивать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определения ежегодного объема межбюджетных трансфертов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3.1.Финансовое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3.2.Размер ежегодного объема указанных межбюджетных трансфертов утверждается решением Совета депутатов Атюрьевского муниципального района о бюджете муниципального района на очередной финансовый год.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3.3.Поселению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Контроль за осуществлением передаваемых полномочий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>4.1.Контроль за осуществлением сельскими поселениями переданной части полномочий муниципальным районом и целевым использованием переданных финансовых средств организует глава администрации Атюрьевского муниципального района в форме: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1)проведения проверок деятельности органов местного самоуправления муниципального района по осуществлению переданной им части полномочий, включая документальные и фактические проверки (на месте) использования денежных средств, переданных в соответствии с методикой расчета;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2)запроса необходимых документов и другой информации осуществления переданных полномочий.</w:t>
      </w: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Срок, на который заключается соглашение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5.1.Настоящее Соглашение вступает в силу со дня подписания и действует до 31 декабря 2024 года.</w:t>
      </w: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Положения, устанавливающие основания и порядок прекращения его действия, в том числе досрочного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6.1.Действие настоящего Соглашения может быть прекращено или приостановлено в случаях: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неисполнения либо ненадлежащего исполнения переданных полномочий;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невозможности исполнения переданных полномочий по причине отсутствия соответствующего финансового обеспечения.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прекращается предоставление соответствующих финансовых средств, а  ранее переданные средства, неиспользованные  или использованные не по целевому назначению, подлежат возврату.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6.3. Настоящее Соглашение может быть прекращено досрочно: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 соглашению сторон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в случае неисполнения или ненадлежащего исполнения одной из сторон своих обязательств.</w:t>
      </w:r>
    </w:p>
    <w:p w:rsidR="00991AC1" w:rsidRDefault="00991AC1">
      <w:pPr>
        <w:pStyle w:val="ListParagraph"/>
        <w:spacing w:after="0" w:line="24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Сроки и порядок предоставления отчетов об осуществлении переданных полномочий, использовании финансовых (межбюджетных трансфертов) и материальных ресурсов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7.1.Ежеквартально, не позднее 10-го числа месяца, следующего за отчетным кварталом, поселение предоставляет в администрацию района отчет об использовании финансовых средств для исполнения переданных по настоящему Соглашению полномочий.</w:t>
      </w: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Финансовые санкции за неисполнение соглашения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8.1.В случае неисполнения или ненадлежащего исполнения своих обязательств по настоящему Соглашению стороны несут ответственность в соответствии с законодательством Российской Федерации.</w:t>
      </w: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внесения изменений в Соглашение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9.1.Внесение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Порядок вступления в законную силу</w:t>
      </w:r>
    </w:p>
    <w:p w:rsidR="00991AC1" w:rsidRDefault="00991AC1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>10.1.Настоящее Соглашение подписывается уполномоченными представителями сторон и вступает в силу со дня его подписания.</w:t>
      </w: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pStyle w:val="ListParagraph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1AC1" w:rsidRDefault="00991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Атюрьевского                                      И.о. Главы Курташкинского</w:t>
      </w:r>
    </w:p>
    <w:p w:rsidR="00991AC1" w:rsidRDefault="00991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                                 сельского поселения</w:t>
      </w:r>
    </w:p>
    <w:p w:rsidR="00991AC1" w:rsidRDefault="00991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Атюрьевского муниципального</w:t>
      </w:r>
    </w:p>
    <w:p w:rsidR="00991AC1" w:rsidRDefault="00991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района Республики Мордовия</w:t>
      </w:r>
    </w:p>
    <w:p w:rsidR="00991AC1" w:rsidRDefault="00991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 С.Е. Ермолаев                           ____________ В.И. Сунгаев </w:t>
      </w:r>
    </w:p>
    <w:p w:rsidR="00991AC1" w:rsidRDefault="00991AC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91AC1" w:rsidSect="00991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B1C5E"/>
    <w:multiLevelType w:val="hybridMultilevel"/>
    <w:tmpl w:val="899CCCD4"/>
    <w:lvl w:ilvl="0" w:tplc="F410C5EC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ascii="Times New Roman" w:hAnsi="Times New Roman" w:cs="Times New Roman"/>
      </w:r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ascii="Times New Roman" w:hAnsi="Times New Roman" w:cs="Times New Roman"/>
      </w:r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ascii="Times New Roman" w:hAnsi="Times New Roman" w:cs="Times New Roman" w:hint="default"/>
      </w:rPr>
    </w:lvl>
  </w:abstractNum>
  <w:abstractNum w:abstractNumId="3">
    <w:nsid w:val="455223AD"/>
    <w:multiLevelType w:val="hybridMultilevel"/>
    <w:tmpl w:val="751AD1F8"/>
    <w:lvl w:ilvl="0" w:tplc="BE5A2A2E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2148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868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588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308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5028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748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468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188" w:hanging="180"/>
      </w:pPr>
      <w:rPr>
        <w:rFonts w:ascii="Times New Roman" w:hAnsi="Times New Roman" w:cs="Times New Roman"/>
      </w:rPr>
    </w:lvl>
  </w:abstractNum>
  <w:abstractNum w:abstractNumId="4">
    <w:nsid w:val="7AF73941"/>
    <w:multiLevelType w:val="multilevel"/>
    <w:tmpl w:val="632CFD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ascii="Times New Roman" w:hAnsi="Times New Roman"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365"/>
        </w:tabs>
        <w:ind w:left="1365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80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AC1"/>
    <w:rsid w:val="00991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uppressAutoHyphens/>
      <w:ind w:firstLine="720"/>
      <w:jc w:val="both"/>
      <w:outlineLvl w:val="0"/>
    </w:pPr>
    <w:rPr>
      <w:sz w:val="28"/>
      <w:szCs w:val="28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uppressAutoHyphens/>
      <w:spacing w:line="240" w:lineRule="auto"/>
      <w:outlineLvl w:val="1"/>
    </w:pPr>
    <w:rPr>
      <w:sz w:val="28"/>
      <w:szCs w:val="28"/>
      <w:lang w:eastAsia="ar-SA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styleId="BodyText2">
    <w:name w:val="Body Text 2"/>
    <w:basedOn w:val="Normal"/>
    <w:link w:val="BodyText2Char"/>
    <w:uiPriority w:val="99"/>
    <w:pPr>
      <w:suppressAutoHyphens/>
      <w:ind w:firstLine="720"/>
      <w:jc w:val="both"/>
    </w:pPr>
    <w:rPr>
      <w:sz w:val="28"/>
      <w:szCs w:val="28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  <w:lang w:eastAsia="en-US"/>
    </w:rPr>
  </w:style>
  <w:style w:type="paragraph" w:styleId="BodyText">
    <w:name w:val="Body Text"/>
    <w:basedOn w:val="Normal"/>
    <w:link w:val="BodyTextChar"/>
    <w:uiPriority w:val="99"/>
    <w:pPr>
      <w:suppressAutoHyphens/>
      <w:spacing w:line="240" w:lineRule="auto"/>
    </w:pPr>
    <w:rPr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48</TotalTime>
  <Pages>5</Pages>
  <Words>1476</Words>
  <Characters>8415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«Утверждено»                                                     «Утверждено»</dc:title>
  <dc:subject/>
  <dc:creator>Buh</dc:creator>
  <cp:keywords/>
  <dc:description/>
  <cp:lastModifiedBy>1</cp:lastModifiedBy>
  <cp:revision>4</cp:revision>
  <cp:lastPrinted>2024-02-26T12:02:00Z</cp:lastPrinted>
  <dcterms:created xsi:type="dcterms:W3CDTF">2023-05-04T11:37:00Z</dcterms:created>
  <dcterms:modified xsi:type="dcterms:W3CDTF">2024-02-26T12:02:00Z</dcterms:modified>
</cp:coreProperties>
</file>